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7D0" w:rsidRDefault="000A37D0" w:rsidP="000A37D0">
      <w:pPr>
        <w:pStyle w:val="alghead"/>
      </w:pPr>
      <w:r>
        <w:t>Area Calculator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Objective:</w:t>
      </w:r>
    </w:p>
    <w:p w:rsidR="000A37D0" w:rsidRPr="003E50BD" w:rsidRDefault="000A37D0" w:rsidP="000A37D0">
      <w:pPr>
        <w:pStyle w:val="algpara"/>
        <w:rPr>
          <w:rFonts w:ascii="Times New Roman" w:hAnsi="Times New Roman"/>
          <w:sz w:val="24"/>
          <w:szCs w:val="24"/>
        </w:rPr>
      </w:pPr>
      <w:r w:rsidRPr="003E50BD">
        <w:t>Using the input of the user, calculate the total area of a shape</w:t>
      </w:r>
      <w:r>
        <w:t>.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Complexity level:</w:t>
      </w:r>
    </w:p>
    <w:p w:rsidR="000A37D0" w:rsidRPr="003E50BD" w:rsidRDefault="000A37D0" w:rsidP="000A37D0">
      <w:pPr>
        <w:pStyle w:val="algpara1"/>
        <w:rPr>
          <w:rFonts w:ascii="Arial" w:hAnsi="Arial"/>
        </w:rPr>
      </w:pPr>
      <w:r w:rsidRPr="003E50BD">
        <w:t>Easy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Scenario:</w:t>
      </w:r>
    </w:p>
    <w:p w:rsidR="000A37D0" w:rsidRPr="003E50BD" w:rsidRDefault="000A37D0" w:rsidP="000A37D0">
      <w:pPr>
        <w:pStyle w:val="algpara1"/>
        <w:rPr>
          <w:rFonts w:ascii="Arial" w:hAnsi="Arial"/>
        </w:rPr>
      </w:pPr>
      <w:r w:rsidRPr="003E50BD">
        <w:t>John Doe is a student</w:t>
      </w:r>
      <w:r>
        <w:t>.</w:t>
      </w:r>
    </w:p>
    <w:p w:rsidR="000A37D0" w:rsidRPr="003E50BD" w:rsidRDefault="000A37D0" w:rsidP="000A37D0">
      <w:pPr>
        <w:pStyle w:val="algpara1"/>
        <w:rPr>
          <w:rFonts w:ascii="Arial" w:hAnsi="Arial"/>
        </w:rPr>
      </w:pPr>
      <w:r w:rsidRPr="003E50BD">
        <w:t>The student wants to calculate the area of a shape for his math homework</w:t>
      </w:r>
      <w:r>
        <w:t>.</w:t>
      </w:r>
    </w:p>
    <w:p w:rsidR="000A37D0" w:rsidRPr="003E50BD" w:rsidRDefault="000A37D0" w:rsidP="000A37D0">
      <w:pPr>
        <w:pStyle w:val="algpara1"/>
        <w:rPr>
          <w:rFonts w:ascii="Arial" w:hAnsi="Arial"/>
        </w:rPr>
      </w:pPr>
      <w:r w:rsidRPr="003E50BD">
        <w:t xml:space="preserve">John Doe is calculating how much mulch he needs to cover an </w:t>
      </w:r>
      <w:proofErr w:type="spellStart"/>
      <w:r w:rsidRPr="003E50BD">
        <w:t>AxB</w:t>
      </w:r>
      <w:proofErr w:type="spellEnd"/>
      <w:r w:rsidRPr="003E50BD">
        <w:t xml:space="preserve"> dimension plot of land</w:t>
      </w:r>
      <w:r>
        <w:t>.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Problem statement</w:t>
      </w:r>
    </w:p>
    <w:p w:rsidR="000A37D0" w:rsidRPr="003E50BD" w:rsidRDefault="000A37D0" w:rsidP="000A37D0">
      <w:pPr>
        <w:pStyle w:val="para2"/>
        <w:numPr>
          <w:ilvl w:val="0"/>
          <w:numId w:val="3"/>
        </w:numPr>
      </w:pPr>
      <w:r w:rsidRPr="003E50BD">
        <w:t>Write an algorithm to calculate the area of a circle (taking the input of the user for the radius)</w:t>
      </w:r>
      <w:r>
        <w:t>.</w:t>
      </w:r>
    </w:p>
    <w:p w:rsidR="000A37D0" w:rsidRPr="003E50BD" w:rsidRDefault="000A37D0" w:rsidP="000A37D0">
      <w:pPr>
        <w:pStyle w:val="para2"/>
        <w:numPr>
          <w:ilvl w:val="0"/>
          <w:numId w:val="3"/>
        </w:numPr>
      </w:pPr>
      <w:r w:rsidRPr="003E50BD">
        <w:t>Write an algorithm to calculate the area of a square</w:t>
      </w:r>
      <w:r>
        <w:t>.</w:t>
      </w:r>
      <w:r w:rsidRPr="003E50BD">
        <w:t xml:space="preserve"> </w:t>
      </w:r>
    </w:p>
    <w:p w:rsidR="000A37D0" w:rsidRPr="003E50BD" w:rsidRDefault="000A37D0" w:rsidP="000A37D0">
      <w:pPr>
        <w:pStyle w:val="para2"/>
        <w:numPr>
          <w:ilvl w:val="0"/>
          <w:numId w:val="3"/>
        </w:numPr>
      </w:pPr>
      <w:r w:rsidRPr="003E50BD">
        <w:t>Write an algorithm to calculate the area of a Triangle</w:t>
      </w:r>
      <w:r>
        <w:t>.</w:t>
      </w:r>
    </w:p>
    <w:p w:rsidR="000A37D0" w:rsidRPr="003E50BD" w:rsidRDefault="000A37D0" w:rsidP="000A37D0">
      <w:pPr>
        <w:pStyle w:val="para2"/>
        <w:numPr>
          <w:ilvl w:val="0"/>
          <w:numId w:val="3"/>
        </w:numPr>
      </w:pPr>
      <w:r w:rsidRPr="003E50BD">
        <w:t>Write an algorithm to calculate the area of a rectangle</w:t>
      </w:r>
      <w:r>
        <w:t>.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Expectation outcomes:</w:t>
      </w:r>
    </w:p>
    <w:p w:rsidR="000A37D0" w:rsidRPr="003E50BD" w:rsidRDefault="000A37D0" w:rsidP="000A37D0">
      <w:pPr>
        <w:pStyle w:val="algpara"/>
        <w:rPr>
          <w:rFonts w:ascii="Arial" w:hAnsi="Arial"/>
        </w:rPr>
      </w:pPr>
      <w:r w:rsidRPr="003E50BD">
        <w:t>Practice gathering user input and calculating simple mathematical functions</w:t>
      </w:r>
      <w:r>
        <w:t>.</w:t>
      </w:r>
    </w:p>
    <w:p w:rsidR="000A37D0" w:rsidRPr="003E50BD" w:rsidRDefault="000A37D0" w:rsidP="000A37D0">
      <w:pPr>
        <w:pStyle w:val="alghead1"/>
        <w:rPr>
          <w:rFonts w:ascii="Times New Roman" w:hAnsi="Times New Roman"/>
          <w:sz w:val="24"/>
        </w:rPr>
      </w:pPr>
      <w:r w:rsidRPr="003E50BD">
        <w:t>Reference URL:</w:t>
      </w:r>
    </w:p>
    <w:p w:rsidR="000A37D0" w:rsidRPr="00426146" w:rsidRDefault="000A37D0" w:rsidP="000A37D0">
      <w:pPr>
        <w:pStyle w:val="para2"/>
        <w:numPr>
          <w:ilvl w:val="0"/>
          <w:numId w:val="4"/>
        </w:numPr>
        <w:rPr>
          <w:rStyle w:val="HTMLCite"/>
          <w:i w:val="0"/>
          <w:iCs w:val="0"/>
        </w:rPr>
      </w:pPr>
      <w:hyperlink r:id="rId5" w:tooltip="Eric W. Weisstein" w:history="1">
        <w:r w:rsidRPr="00426146">
          <w:rPr>
            <w:rStyle w:val="Hyperlink"/>
          </w:rPr>
          <w:t xml:space="preserve">Eric W. </w:t>
        </w:r>
        <w:proofErr w:type="spellStart"/>
        <w:r w:rsidRPr="00426146">
          <w:rPr>
            <w:rStyle w:val="Hyperlink"/>
          </w:rPr>
          <w:t>Weisstein</w:t>
        </w:r>
        <w:proofErr w:type="spellEnd"/>
      </w:hyperlink>
      <w:r w:rsidRPr="00426146">
        <w:rPr>
          <w:rStyle w:val="HTMLCite"/>
          <w:i w:val="0"/>
          <w:iCs w:val="0"/>
        </w:rPr>
        <w:t xml:space="preserve">. </w:t>
      </w:r>
      <w:hyperlink r:id="rId6" w:history="1">
        <w:r w:rsidRPr="00426146">
          <w:rPr>
            <w:rStyle w:val="Hyperlink"/>
          </w:rPr>
          <w:t>"Area"</w:t>
        </w:r>
      </w:hyperlink>
      <w:r w:rsidRPr="00426146">
        <w:rPr>
          <w:rStyle w:val="HTMLCite"/>
          <w:i w:val="0"/>
          <w:iCs w:val="0"/>
        </w:rPr>
        <w:t xml:space="preserve">. </w:t>
      </w:r>
      <w:hyperlink r:id="rId7" w:tooltip="Wolfram MathWorld" w:history="1">
        <w:r w:rsidRPr="00426146">
          <w:rPr>
            <w:rStyle w:val="Hyperlink"/>
          </w:rPr>
          <w:t xml:space="preserve">Wolfram </w:t>
        </w:r>
        <w:proofErr w:type="spellStart"/>
        <w:r w:rsidRPr="00426146">
          <w:rPr>
            <w:rStyle w:val="Hyperlink"/>
          </w:rPr>
          <w:t>MathWorld</w:t>
        </w:r>
        <w:proofErr w:type="spellEnd"/>
      </w:hyperlink>
      <w:r w:rsidRPr="00426146">
        <w:rPr>
          <w:rStyle w:val="reference-accessdate"/>
        </w:rPr>
        <w:t xml:space="preserve">. Retrieved </w:t>
      </w:r>
      <w:r w:rsidRPr="00426146">
        <w:rPr>
          <w:rStyle w:val="nowrap"/>
        </w:rPr>
        <w:t>3 July</w:t>
      </w:r>
      <w:r w:rsidRPr="00426146">
        <w:rPr>
          <w:rStyle w:val="reference-accessdate"/>
        </w:rPr>
        <w:t xml:space="preserve"> 2012</w:t>
      </w:r>
      <w:r w:rsidRPr="00426146">
        <w:rPr>
          <w:rStyle w:val="HTMLCite"/>
          <w:i w:val="0"/>
          <w:iCs w:val="0"/>
        </w:rPr>
        <w:t>.</w:t>
      </w:r>
    </w:p>
    <w:p w:rsidR="000A37D0" w:rsidRPr="00426146" w:rsidRDefault="000A37D0" w:rsidP="000A37D0">
      <w:pPr>
        <w:pStyle w:val="para2"/>
        <w:rPr>
          <w:rStyle w:val="reference-text"/>
        </w:rPr>
      </w:pPr>
      <w:hyperlink r:id="rId8" w:tooltip="Bureau International des Poids et Mesures" w:history="1">
        <w:r w:rsidRPr="00426146">
          <w:rPr>
            <w:rStyle w:val="Hyperlink"/>
          </w:rPr>
          <w:t xml:space="preserve">Bureau International des </w:t>
        </w:r>
        <w:proofErr w:type="spellStart"/>
        <w:r w:rsidRPr="00426146">
          <w:rPr>
            <w:rStyle w:val="Hyperlink"/>
          </w:rPr>
          <w:t>Poids</w:t>
        </w:r>
        <w:proofErr w:type="spellEnd"/>
        <w:r w:rsidRPr="00426146">
          <w:rPr>
            <w:rStyle w:val="Hyperlink"/>
          </w:rPr>
          <w:t xml:space="preserve"> </w:t>
        </w:r>
        <w:proofErr w:type="gramStart"/>
        <w:r w:rsidRPr="00426146">
          <w:rPr>
            <w:rStyle w:val="Hyperlink"/>
          </w:rPr>
          <w:t>et</w:t>
        </w:r>
        <w:proofErr w:type="gramEnd"/>
        <w:r w:rsidRPr="00426146">
          <w:rPr>
            <w:rStyle w:val="Hyperlink"/>
          </w:rPr>
          <w:t xml:space="preserve"> </w:t>
        </w:r>
        <w:proofErr w:type="spellStart"/>
        <w:r w:rsidRPr="00426146">
          <w:rPr>
            <w:rStyle w:val="Hyperlink"/>
          </w:rPr>
          <w:t>Mesures</w:t>
        </w:r>
        <w:proofErr w:type="spellEnd"/>
      </w:hyperlink>
      <w:r w:rsidRPr="00426146">
        <w:rPr>
          <w:rStyle w:val="reference-text"/>
        </w:rPr>
        <w:t xml:space="preserve"> </w:t>
      </w:r>
      <w:hyperlink r:id="rId9" w:history="1">
        <w:r w:rsidRPr="00426146">
          <w:rPr>
            <w:rStyle w:val="Hyperlink"/>
          </w:rPr>
          <w:t>Resolution 12 of the 11th meeting of the CGPM (1960)</w:t>
        </w:r>
      </w:hyperlink>
      <w:r w:rsidRPr="00426146">
        <w:rPr>
          <w:rStyle w:val="reference-text"/>
        </w:rPr>
        <w:t>, retrieved 15 July 2012</w:t>
      </w:r>
      <w:r>
        <w:rPr>
          <w:rStyle w:val="reference-text"/>
        </w:rPr>
        <w:t>.</w:t>
      </w:r>
    </w:p>
    <w:p w:rsidR="000A37D0" w:rsidRDefault="000A37D0" w:rsidP="000A37D0">
      <w:pPr>
        <w:pStyle w:val="para2"/>
        <w:rPr>
          <w:rStyle w:val="HTMLCite"/>
          <w:i w:val="0"/>
          <w:iCs w:val="0"/>
        </w:rPr>
      </w:pPr>
      <w:r w:rsidRPr="00426146">
        <w:rPr>
          <w:rStyle w:val="HTMLCite"/>
          <w:i w:val="0"/>
          <w:iCs w:val="0"/>
        </w:rPr>
        <w:t xml:space="preserve">Mark de Berg; Marc van </w:t>
      </w:r>
      <w:proofErr w:type="spellStart"/>
      <w:r w:rsidRPr="00426146">
        <w:rPr>
          <w:rStyle w:val="HTMLCite"/>
          <w:i w:val="0"/>
          <w:iCs w:val="0"/>
        </w:rPr>
        <w:t>Kreveld</w:t>
      </w:r>
      <w:proofErr w:type="spellEnd"/>
      <w:r w:rsidRPr="00426146">
        <w:rPr>
          <w:rStyle w:val="HTMLCite"/>
          <w:i w:val="0"/>
          <w:iCs w:val="0"/>
        </w:rPr>
        <w:t xml:space="preserve">; </w:t>
      </w:r>
      <w:hyperlink r:id="rId10" w:tooltip="Mark Overmars" w:history="1">
        <w:r w:rsidRPr="00426146">
          <w:rPr>
            <w:rStyle w:val="Hyperlink"/>
          </w:rPr>
          <w:t xml:space="preserve">Mark </w:t>
        </w:r>
        <w:proofErr w:type="spellStart"/>
        <w:r w:rsidRPr="00426146">
          <w:rPr>
            <w:rStyle w:val="Hyperlink"/>
          </w:rPr>
          <w:t>Overmars</w:t>
        </w:r>
        <w:proofErr w:type="spellEnd"/>
      </w:hyperlink>
      <w:r w:rsidRPr="00426146">
        <w:rPr>
          <w:rStyle w:val="HTMLCite"/>
          <w:i w:val="0"/>
          <w:iCs w:val="0"/>
        </w:rPr>
        <w:t xml:space="preserve">; </w:t>
      </w:r>
      <w:proofErr w:type="spellStart"/>
      <w:r w:rsidRPr="00426146">
        <w:rPr>
          <w:rStyle w:val="HTMLCite"/>
          <w:i w:val="0"/>
          <w:iCs w:val="0"/>
        </w:rPr>
        <w:t>Otfried</w:t>
      </w:r>
      <w:proofErr w:type="spellEnd"/>
      <w:r w:rsidRPr="00426146">
        <w:rPr>
          <w:rStyle w:val="HTMLCite"/>
          <w:i w:val="0"/>
          <w:iCs w:val="0"/>
        </w:rPr>
        <w:t xml:space="preserve"> Schwarzkopf (2000). "Chapter 3: Polygon Triangulation". </w:t>
      </w:r>
      <w:r w:rsidRPr="00426146">
        <w:rPr>
          <w:rStyle w:val="HTMLCite"/>
          <w:i w:val="0"/>
          <w:iCs w:val="0"/>
        </w:rPr>
        <w:lastRenderedPageBreak/>
        <w:t xml:space="preserve">Computational Geometry (2nd revised </w:t>
      </w:r>
      <w:proofErr w:type="gramStart"/>
      <w:r w:rsidRPr="00426146">
        <w:rPr>
          <w:rStyle w:val="HTMLCite"/>
          <w:i w:val="0"/>
          <w:iCs w:val="0"/>
        </w:rPr>
        <w:t>ed</w:t>
      </w:r>
      <w:proofErr w:type="gramEnd"/>
      <w:r w:rsidRPr="00426146">
        <w:rPr>
          <w:rStyle w:val="HTMLCite"/>
          <w:i w:val="0"/>
          <w:iCs w:val="0"/>
        </w:rPr>
        <w:t xml:space="preserve">.). </w:t>
      </w:r>
      <w:hyperlink r:id="rId11" w:tooltip="Springer-Verlag" w:history="1">
        <w:r w:rsidRPr="00426146">
          <w:rPr>
            <w:rStyle w:val="Hyperlink"/>
          </w:rPr>
          <w:t>Springer-</w:t>
        </w:r>
        <w:proofErr w:type="spellStart"/>
        <w:r w:rsidRPr="00426146">
          <w:rPr>
            <w:rStyle w:val="Hyperlink"/>
          </w:rPr>
          <w:t>Verlag</w:t>
        </w:r>
        <w:proofErr w:type="spellEnd"/>
      </w:hyperlink>
      <w:r w:rsidRPr="00426146">
        <w:rPr>
          <w:rStyle w:val="HTMLCite"/>
          <w:i w:val="0"/>
          <w:iCs w:val="0"/>
        </w:rPr>
        <w:t xml:space="preserve">. pp. 45–61. </w:t>
      </w:r>
      <w:hyperlink r:id="rId12" w:tooltip="International Standard Book Number" w:history="1">
        <w:r w:rsidRPr="00426146">
          <w:rPr>
            <w:rStyle w:val="Hyperlink"/>
          </w:rPr>
          <w:t>ISBN</w:t>
        </w:r>
      </w:hyperlink>
      <w:r w:rsidRPr="00426146">
        <w:rPr>
          <w:rStyle w:val="HTMLCite"/>
          <w:i w:val="0"/>
          <w:iCs w:val="0"/>
        </w:rPr>
        <w:t> </w:t>
      </w:r>
      <w:hyperlink r:id="rId13" w:tooltip="Special:BookSources/3-540-65620-0" w:history="1">
        <w:r w:rsidRPr="00426146">
          <w:rPr>
            <w:rStyle w:val="Hyperlink"/>
          </w:rPr>
          <w:t>3-540-65620-0</w:t>
        </w:r>
      </w:hyperlink>
      <w:r>
        <w:rPr>
          <w:rStyle w:val="HTMLCite"/>
          <w:i w:val="0"/>
          <w:iCs w:val="0"/>
        </w:rPr>
        <w:t xml:space="preserve"> .</w:t>
      </w:r>
    </w:p>
    <w:p w:rsidR="000A37D0" w:rsidRPr="00426146" w:rsidRDefault="000A37D0" w:rsidP="000A37D0">
      <w:pPr>
        <w:pStyle w:val="para2"/>
      </w:pPr>
      <w:hyperlink r:id="rId14" w:tooltip="Carl Benjamin Boyer" w:history="1">
        <w:r w:rsidRPr="00426146">
          <w:rPr>
            <w:rStyle w:val="Hyperlink"/>
          </w:rPr>
          <w:t>Boyer, Carl B.</w:t>
        </w:r>
      </w:hyperlink>
      <w:r w:rsidRPr="00426146">
        <w:rPr>
          <w:rStyle w:val="HTMLCite"/>
          <w:i w:val="0"/>
          <w:iCs w:val="0"/>
        </w:rPr>
        <w:t xml:space="preserve"> (1959). A History of the Calculus and Its Conceptual Development. Dover. </w:t>
      </w:r>
      <w:hyperlink r:id="rId15" w:tooltip="International Standard Book Number" w:history="1">
        <w:r w:rsidRPr="00426146">
          <w:rPr>
            <w:rStyle w:val="Hyperlink"/>
          </w:rPr>
          <w:t>ISBN</w:t>
        </w:r>
      </w:hyperlink>
      <w:r w:rsidRPr="00426146">
        <w:rPr>
          <w:rStyle w:val="HTMLCite"/>
          <w:i w:val="0"/>
          <w:iCs w:val="0"/>
        </w:rPr>
        <w:t> </w:t>
      </w:r>
      <w:hyperlink r:id="rId16" w:tooltip="Special:BookSources/0-486-60509-4" w:history="1">
        <w:r w:rsidRPr="00426146">
          <w:rPr>
            <w:rStyle w:val="Hyperlink"/>
          </w:rPr>
          <w:t>0-486-60509-4</w:t>
        </w:r>
      </w:hyperlink>
      <w:r>
        <w:rPr>
          <w:rStyle w:val="HTMLCite"/>
          <w:i w:val="0"/>
          <w:iCs w:val="0"/>
        </w:rPr>
        <w:t xml:space="preserve"> </w:t>
      </w:r>
      <w:r w:rsidRPr="00426146">
        <w:rPr>
          <w:rStyle w:val="HTMLCite"/>
          <w:i w:val="0"/>
          <w:iCs w:val="0"/>
        </w:rPr>
        <w:t>.</w:t>
      </w:r>
    </w:p>
    <w:p w:rsidR="00912074" w:rsidRDefault="000A37D0"/>
    <w:sectPr w:rsidR="00912074" w:rsidSect="0099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C7C"/>
    <w:multiLevelType w:val="hybridMultilevel"/>
    <w:tmpl w:val="3DDCA09A"/>
    <w:lvl w:ilvl="0" w:tplc="AFDE83C0">
      <w:start w:val="1"/>
      <w:numFmt w:val="bullet"/>
      <w:pStyle w:val="algpara1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46B97840"/>
    <w:multiLevelType w:val="hybridMultilevel"/>
    <w:tmpl w:val="DDA47DA6"/>
    <w:lvl w:ilvl="0" w:tplc="E29AE4DA">
      <w:start w:val="1"/>
      <w:numFmt w:val="decimal"/>
      <w:pStyle w:val="para2"/>
      <w:lvlText w:val="%1."/>
      <w:lvlJc w:val="left"/>
      <w:pPr>
        <w:ind w:left="20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7D0"/>
    <w:rsid w:val="000A37D0"/>
    <w:rsid w:val="00187F6A"/>
    <w:rsid w:val="00992237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A37D0"/>
    <w:rPr>
      <w:color w:val="0000FF"/>
      <w:u w:val="single"/>
    </w:rPr>
  </w:style>
  <w:style w:type="paragraph" w:customStyle="1" w:styleId="alghead">
    <w:name w:val="alg_head"/>
    <w:basedOn w:val="Normal"/>
    <w:link w:val="algheadChar"/>
    <w:qFormat/>
    <w:rsid w:val="000A37D0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Calibri" w:eastAsia="SimSun" w:hAnsi="Calibri" w:cs="Calibri"/>
      <w:b/>
      <w:sz w:val="40"/>
      <w:szCs w:val="40"/>
    </w:rPr>
  </w:style>
  <w:style w:type="paragraph" w:customStyle="1" w:styleId="alghead1">
    <w:name w:val="alg_head1"/>
    <w:basedOn w:val="Normal"/>
    <w:link w:val="alghead1Char"/>
    <w:qFormat/>
    <w:rsid w:val="000A37D0"/>
    <w:pPr>
      <w:spacing w:before="120" w:after="120" w:line="384" w:lineRule="atLeast"/>
      <w:ind w:firstLine="720"/>
    </w:pPr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character" w:customStyle="1" w:styleId="algheadChar">
    <w:name w:val="alg_head Char"/>
    <w:basedOn w:val="DefaultParagraphFont"/>
    <w:link w:val="alghead"/>
    <w:rsid w:val="000A37D0"/>
    <w:rPr>
      <w:rFonts w:ascii="Calibri" w:eastAsia="SimSun" w:hAnsi="Calibri" w:cs="Calibri"/>
      <w:b/>
      <w:sz w:val="40"/>
      <w:szCs w:val="40"/>
    </w:rPr>
  </w:style>
  <w:style w:type="paragraph" w:customStyle="1" w:styleId="algpara">
    <w:name w:val="alg_para"/>
    <w:basedOn w:val="Normal"/>
    <w:link w:val="algparaChar"/>
    <w:qFormat/>
    <w:rsid w:val="000A37D0"/>
    <w:pPr>
      <w:overflowPunct w:val="0"/>
      <w:autoSpaceDE w:val="0"/>
      <w:autoSpaceDN w:val="0"/>
      <w:adjustRightInd w:val="0"/>
      <w:spacing w:after="0" w:line="240" w:lineRule="auto"/>
      <w:ind w:left="720" w:firstLine="965"/>
      <w:jc w:val="both"/>
      <w:textAlignment w:val="baseline"/>
    </w:pPr>
    <w:rPr>
      <w:rFonts w:ascii="Calibri" w:eastAsia="SimSun" w:hAnsi="Calibri" w:cs="Calibri"/>
      <w:sz w:val="28"/>
      <w:szCs w:val="28"/>
    </w:rPr>
  </w:style>
  <w:style w:type="character" w:customStyle="1" w:styleId="alghead1Char">
    <w:name w:val="alg_head1 Char"/>
    <w:basedOn w:val="DefaultParagraphFont"/>
    <w:link w:val="alghead1"/>
    <w:rsid w:val="000A37D0"/>
    <w:rPr>
      <w:rFonts w:ascii="Calibri" w:eastAsia="Times New Roman" w:hAnsi="Calibri" w:cs="Arial"/>
      <w:b/>
      <w:color w:val="000000"/>
      <w:sz w:val="28"/>
      <w:szCs w:val="24"/>
      <w:u w:val="single"/>
      <w:lang w:eastAsia="en-IN"/>
    </w:rPr>
  </w:style>
  <w:style w:type="paragraph" w:customStyle="1" w:styleId="algpara1">
    <w:name w:val="alg_para1"/>
    <w:basedOn w:val="Normal"/>
    <w:link w:val="algpara1Char"/>
    <w:qFormat/>
    <w:rsid w:val="000A37D0"/>
    <w:pPr>
      <w:numPr>
        <w:numId w:val="1"/>
      </w:numPr>
      <w:tabs>
        <w:tab w:val="left" w:pos="2160"/>
      </w:tabs>
      <w:spacing w:before="120" w:after="120" w:line="384" w:lineRule="atLeast"/>
      <w:ind w:left="2070"/>
      <w:jc w:val="both"/>
    </w:pPr>
    <w:rPr>
      <w:rFonts w:ascii="Calibri" w:eastAsia="Times New Roman" w:hAnsi="Calibri" w:cs="Arial"/>
      <w:color w:val="000000"/>
      <w:sz w:val="28"/>
      <w:szCs w:val="24"/>
      <w:lang w:eastAsia="en-IN"/>
    </w:rPr>
  </w:style>
  <w:style w:type="character" w:customStyle="1" w:styleId="algparaChar">
    <w:name w:val="alg_para Char"/>
    <w:basedOn w:val="DefaultParagraphFont"/>
    <w:link w:val="algpara"/>
    <w:rsid w:val="000A37D0"/>
    <w:rPr>
      <w:rFonts w:ascii="Calibri" w:eastAsia="SimSun" w:hAnsi="Calibri" w:cs="Calibri"/>
      <w:sz w:val="28"/>
      <w:szCs w:val="28"/>
    </w:rPr>
  </w:style>
  <w:style w:type="character" w:customStyle="1" w:styleId="algpara1Char">
    <w:name w:val="alg_para1 Char"/>
    <w:basedOn w:val="DefaultParagraphFont"/>
    <w:link w:val="algpara1"/>
    <w:rsid w:val="000A37D0"/>
    <w:rPr>
      <w:rFonts w:ascii="Calibri" w:eastAsia="Times New Roman" w:hAnsi="Calibri" w:cs="Arial"/>
      <w:color w:val="000000"/>
      <w:sz w:val="28"/>
      <w:szCs w:val="24"/>
      <w:lang w:eastAsia="en-IN"/>
    </w:rPr>
  </w:style>
  <w:style w:type="paragraph" w:customStyle="1" w:styleId="para2">
    <w:name w:val="para2"/>
    <w:basedOn w:val="algpara1"/>
    <w:link w:val="para2Char"/>
    <w:qFormat/>
    <w:rsid w:val="000A37D0"/>
    <w:pPr>
      <w:numPr>
        <w:numId w:val="2"/>
      </w:numPr>
    </w:pPr>
  </w:style>
  <w:style w:type="character" w:customStyle="1" w:styleId="para2Char">
    <w:name w:val="para2 Char"/>
    <w:basedOn w:val="algpara1Char"/>
    <w:link w:val="para2"/>
    <w:rsid w:val="000A37D0"/>
  </w:style>
  <w:style w:type="character" w:customStyle="1" w:styleId="reference-text">
    <w:name w:val="reference-text"/>
    <w:basedOn w:val="DefaultParagraphFont"/>
    <w:rsid w:val="000A37D0"/>
  </w:style>
  <w:style w:type="character" w:styleId="HTMLCite">
    <w:name w:val="HTML Cite"/>
    <w:basedOn w:val="DefaultParagraphFont"/>
    <w:uiPriority w:val="99"/>
    <w:semiHidden/>
    <w:unhideWhenUsed/>
    <w:rsid w:val="000A37D0"/>
    <w:rPr>
      <w:i/>
      <w:iCs/>
    </w:rPr>
  </w:style>
  <w:style w:type="character" w:customStyle="1" w:styleId="reference-accessdate">
    <w:name w:val="reference-accessdate"/>
    <w:basedOn w:val="DefaultParagraphFont"/>
    <w:rsid w:val="000A37D0"/>
  </w:style>
  <w:style w:type="character" w:customStyle="1" w:styleId="nowrap">
    <w:name w:val="nowrap"/>
    <w:basedOn w:val="DefaultParagraphFont"/>
    <w:rsid w:val="000A37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reau_International_des_Poids_et_Mesures" TargetMode="External"/><Relationship Id="rId13" Type="http://schemas.openxmlformats.org/officeDocument/2006/relationships/hyperlink" Target="https://en.wikipedia.org/wiki/Special:BookSources/3-540-65620-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lfram_MathWorld" TargetMode="External"/><Relationship Id="rId12" Type="http://schemas.openxmlformats.org/officeDocument/2006/relationships/hyperlink" Target="https://en.wikipedia.org/wiki/International_Standard_Book_Numb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pecial:BookSources/0-486-60509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thworld.wolfram.com/Area.html" TargetMode="External"/><Relationship Id="rId11" Type="http://schemas.openxmlformats.org/officeDocument/2006/relationships/hyperlink" Target="https://en.wikipedia.org/wiki/Springer-Verlag" TargetMode="External"/><Relationship Id="rId5" Type="http://schemas.openxmlformats.org/officeDocument/2006/relationships/hyperlink" Target="https://en.wikipedia.org/wiki/Eric_W._Weisstein" TargetMode="External"/><Relationship Id="rId15" Type="http://schemas.openxmlformats.org/officeDocument/2006/relationships/hyperlink" Target="https://en.wikipedia.org/wiki/International_Standard_Book_Number" TargetMode="External"/><Relationship Id="rId10" Type="http://schemas.openxmlformats.org/officeDocument/2006/relationships/hyperlink" Target="https://en.wikipedia.org/wiki/Mark_Overma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pm.org/en/CGPM/db/11/12/" TargetMode="External"/><Relationship Id="rId14" Type="http://schemas.openxmlformats.org/officeDocument/2006/relationships/hyperlink" Target="https://en.wikipedia.org/wiki/Carl_Benjamin_Bo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1990</Characters>
  <Application>Microsoft Office Word</Application>
  <DocSecurity>0</DocSecurity>
  <Lines>16</Lines>
  <Paragraphs>4</Paragraphs>
  <ScaleCrop>false</ScaleCrop>
  <Company>Grizli777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1</cp:revision>
  <dcterms:created xsi:type="dcterms:W3CDTF">2017-02-16T05:56:00Z</dcterms:created>
  <dcterms:modified xsi:type="dcterms:W3CDTF">2017-02-16T06:00:00Z</dcterms:modified>
</cp:coreProperties>
</file>