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018" w:rsidRDefault="00173018" w:rsidP="00173018">
      <w:pPr>
        <w:pStyle w:val="alghead"/>
      </w:pPr>
      <w:proofErr w:type="spellStart"/>
      <w:r>
        <w:t>Quadtratic</w:t>
      </w:r>
      <w:proofErr w:type="spellEnd"/>
      <w:r>
        <w:t xml:space="preserve"> equation/formula calculator</w:t>
      </w:r>
    </w:p>
    <w:p w:rsidR="00173018" w:rsidRPr="00746D88" w:rsidRDefault="00173018" w:rsidP="00173018">
      <w:pPr>
        <w:pStyle w:val="alghead1"/>
        <w:rPr>
          <w:rFonts w:ascii="Times New Roman" w:hAnsi="Times New Roman"/>
          <w:sz w:val="24"/>
        </w:rPr>
      </w:pPr>
      <w:r w:rsidRPr="00746D88">
        <w:t>Objective:</w:t>
      </w:r>
    </w:p>
    <w:p w:rsidR="00173018" w:rsidRPr="00746D88" w:rsidRDefault="00173018" w:rsidP="00173018">
      <w:pPr>
        <w:pStyle w:val="algpara"/>
        <w:rPr>
          <w:rFonts w:ascii="Times New Roman" w:hAnsi="Times New Roman"/>
          <w:sz w:val="24"/>
          <w:szCs w:val="24"/>
        </w:rPr>
      </w:pPr>
      <w:r w:rsidRPr="00746D88">
        <w:t>Using the input of the user (roots), calculate the quadratic equation</w:t>
      </w:r>
      <w:r>
        <w:t>.</w:t>
      </w:r>
    </w:p>
    <w:p w:rsidR="00173018" w:rsidRPr="00746D88" w:rsidRDefault="00173018" w:rsidP="00173018">
      <w:pPr>
        <w:pStyle w:val="alghead1"/>
        <w:rPr>
          <w:rFonts w:ascii="Times New Roman" w:hAnsi="Times New Roman"/>
          <w:sz w:val="24"/>
        </w:rPr>
      </w:pPr>
      <w:r w:rsidRPr="00746D88">
        <w:t>Complexity level:</w:t>
      </w:r>
    </w:p>
    <w:p w:rsidR="00173018" w:rsidRPr="00746D88" w:rsidRDefault="00173018" w:rsidP="00173018">
      <w:pPr>
        <w:pStyle w:val="algpara1"/>
        <w:rPr>
          <w:rFonts w:ascii="Arial" w:hAnsi="Arial"/>
        </w:rPr>
      </w:pPr>
      <w:r>
        <w:t>M</w:t>
      </w:r>
      <w:r w:rsidRPr="00746D88">
        <w:t>edium</w:t>
      </w:r>
    </w:p>
    <w:p w:rsidR="00173018" w:rsidRPr="00746D88" w:rsidRDefault="00173018" w:rsidP="00173018">
      <w:pPr>
        <w:pStyle w:val="alghead1"/>
        <w:rPr>
          <w:rFonts w:ascii="Times New Roman" w:hAnsi="Times New Roman"/>
          <w:sz w:val="24"/>
        </w:rPr>
      </w:pPr>
      <w:r w:rsidRPr="00746D88">
        <w:t>Scenario:</w:t>
      </w:r>
    </w:p>
    <w:p w:rsidR="00173018" w:rsidRPr="00746D88" w:rsidRDefault="00173018" w:rsidP="00173018">
      <w:pPr>
        <w:pStyle w:val="algpara1"/>
        <w:rPr>
          <w:rFonts w:ascii="Arial" w:hAnsi="Arial"/>
        </w:rPr>
      </w:pPr>
      <w:r w:rsidRPr="00746D88">
        <w:t>John Doe is a student in a mathematics class</w:t>
      </w:r>
      <w:r>
        <w:t>.</w:t>
      </w:r>
    </w:p>
    <w:p w:rsidR="00173018" w:rsidRPr="00746D88" w:rsidRDefault="00173018" w:rsidP="00173018">
      <w:pPr>
        <w:pStyle w:val="algpara1"/>
        <w:rPr>
          <w:rFonts w:ascii="Arial" w:hAnsi="Arial"/>
        </w:rPr>
      </w:pPr>
      <w:r w:rsidRPr="00746D88">
        <w:t>The student wants to be able to determine the equation of the quadratic curve from the roots</w:t>
      </w:r>
      <w:r>
        <w:t>.</w:t>
      </w:r>
    </w:p>
    <w:p w:rsidR="00173018" w:rsidRPr="00746D88" w:rsidRDefault="00173018" w:rsidP="00173018">
      <w:pPr>
        <w:pStyle w:val="alghead1"/>
        <w:rPr>
          <w:rFonts w:ascii="Times New Roman" w:hAnsi="Times New Roman"/>
          <w:sz w:val="24"/>
        </w:rPr>
      </w:pPr>
      <w:r w:rsidRPr="00746D88">
        <w:t>Problem statement</w:t>
      </w:r>
    </w:p>
    <w:p w:rsidR="00173018" w:rsidRPr="00746D88" w:rsidRDefault="00173018" w:rsidP="00173018">
      <w:pPr>
        <w:pStyle w:val="para2"/>
        <w:numPr>
          <w:ilvl w:val="0"/>
          <w:numId w:val="3"/>
        </w:numPr>
      </w:pPr>
      <w:r w:rsidRPr="00746D88">
        <w:t xml:space="preserve">Write an algorithm to take the input of the roots and work backwards to get the equation </w:t>
      </w:r>
      <w:r w:rsidRPr="00E37501">
        <w:rPr>
          <w:i/>
          <w:iCs/>
        </w:rPr>
        <w:t>(medium)</w:t>
      </w:r>
      <w:r>
        <w:rPr>
          <w:i/>
          <w:iCs/>
        </w:rPr>
        <w:t>.</w:t>
      </w:r>
    </w:p>
    <w:p w:rsidR="00173018" w:rsidRPr="00746D88" w:rsidRDefault="00173018" w:rsidP="00173018">
      <w:pPr>
        <w:pStyle w:val="para2"/>
        <w:numPr>
          <w:ilvl w:val="0"/>
          <w:numId w:val="3"/>
        </w:numPr>
      </w:pPr>
      <w:r w:rsidRPr="00746D88">
        <w:t>Write an algorithm that codes for the quadratic formula, and solves for the roots based on the equation ax</w:t>
      </w:r>
      <w:r w:rsidRPr="00E37501">
        <w:rPr>
          <w:sz w:val="17"/>
          <w:szCs w:val="17"/>
          <w:vertAlign w:val="superscript"/>
        </w:rPr>
        <w:t>2</w:t>
      </w:r>
      <w:r w:rsidRPr="00746D88">
        <w:t>+bx+c=f(x)</w:t>
      </w:r>
      <w:r>
        <w:t>.</w:t>
      </w:r>
    </w:p>
    <w:p w:rsidR="00173018" w:rsidRPr="00746D88" w:rsidRDefault="00173018" w:rsidP="00173018">
      <w:pPr>
        <w:pStyle w:val="alghead1"/>
        <w:rPr>
          <w:rFonts w:ascii="Times New Roman" w:hAnsi="Times New Roman"/>
          <w:sz w:val="24"/>
        </w:rPr>
      </w:pPr>
      <w:r w:rsidRPr="00746D88">
        <w:t>Expectation outcomes:</w:t>
      </w:r>
    </w:p>
    <w:p w:rsidR="00173018" w:rsidRPr="00746D88" w:rsidRDefault="00173018" w:rsidP="00173018">
      <w:pPr>
        <w:pStyle w:val="algpara"/>
        <w:rPr>
          <w:rFonts w:ascii="Arial" w:hAnsi="Arial"/>
        </w:rPr>
      </w:pPr>
      <w:r w:rsidRPr="00746D88">
        <w:t>Practice a vital part of mathematics and create a useful tool which combines the concept of algebra and software</w:t>
      </w:r>
      <w:r>
        <w:t>.</w:t>
      </w:r>
    </w:p>
    <w:p w:rsidR="00173018" w:rsidRPr="00746D88" w:rsidRDefault="00173018" w:rsidP="00173018">
      <w:pPr>
        <w:pStyle w:val="alghead1"/>
        <w:rPr>
          <w:rFonts w:ascii="Times New Roman" w:hAnsi="Times New Roman"/>
          <w:sz w:val="24"/>
        </w:rPr>
      </w:pPr>
      <w:r w:rsidRPr="00746D88">
        <w:t>Reference URL:</w:t>
      </w:r>
    </w:p>
    <w:p w:rsidR="00173018" w:rsidRPr="004150D8" w:rsidRDefault="00173018" w:rsidP="00173018">
      <w:pPr>
        <w:pStyle w:val="para2"/>
        <w:numPr>
          <w:ilvl w:val="0"/>
          <w:numId w:val="4"/>
        </w:numPr>
        <w:rPr>
          <w:rStyle w:val="reference-text"/>
        </w:rPr>
      </w:pPr>
      <w:proofErr w:type="spellStart"/>
      <w:r w:rsidRPr="004150D8">
        <w:rPr>
          <w:rStyle w:val="reference-text"/>
        </w:rPr>
        <w:t>Protters</w:t>
      </w:r>
      <w:proofErr w:type="spellEnd"/>
      <w:r w:rsidRPr="004150D8">
        <w:rPr>
          <w:rStyle w:val="reference-text"/>
        </w:rPr>
        <w:t xml:space="preserve"> &amp; </w:t>
      </w:r>
      <w:proofErr w:type="spellStart"/>
      <w:r w:rsidRPr="004150D8">
        <w:rPr>
          <w:rStyle w:val="reference-text"/>
        </w:rPr>
        <w:t>Morrey</w:t>
      </w:r>
      <w:proofErr w:type="spellEnd"/>
      <w:r w:rsidRPr="004150D8">
        <w:rPr>
          <w:rStyle w:val="reference-text"/>
        </w:rPr>
        <w:t xml:space="preserve">: </w:t>
      </w:r>
      <w:proofErr w:type="gramStart"/>
      <w:r w:rsidRPr="004150D8">
        <w:rPr>
          <w:rStyle w:val="reference-text"/>
        </w:rPr>
        <w:t>" Calculus</w:t>
      </w:r>
      <w:proofErr w:type="gramEnd"/>
      <w:r w:rsidRPr="004150D8">
        <w:rPr>
          <w:rStyle w:val="reference-text"/>
        </w:rPr>
        <w:t xml:space="preserve"> and Analytic Geometry. First Course"</w:t>
      </w:r>
      <w:r>
        <w:rPr>
          <w:rStyle w:val="reference-text"/>
        </w:rPr>
        <w:t>.</w:t>
      </w:r>
    </w:p>
    <w:p w:rsidR="00173018" w:rsidRPr="004150D8" w:rsidRDefault="00173018" w:rsidP="00173018">
      <w:pPr>
        <w:pStyle w:val="para2"/>
        <w:rPr>
          <w:rStyle w:val="HTMLCite"/>
          <w:i w:val="0"/>
          <w:iCs w:val="0"/>
        </w:rPr>
      </w:pPr>
      <w:r w:rsidRPr="004150D8">
        <w:rPr>
          <w:rStyle w:val="HTMLCite"/>
          <w:i w:val="0"/>
          <w:iCs w:val="0"/>
        </w:rPr>
        <w:t xml:space="preserve">Washington, </w:t>
      </w:r>
      <w:proofErr w:type="spellStart"/>
      <w:r w:rsidRPr="004150D8">
        <w:rPr>
          <w:rStyle w:val="HTMLCite"/>
          <w:i w:val="0"/>
          <w:iCs w:val="0"/>
        </w:rPr>
        <w:t>Allyn</w:t>
      </w:r>
      <w:proofErr w:type="spellEnd"/>
      <w:r w:rsidRPr="004150D8">
        <w:rPr>
          <w:rStyle w:val="HTMLCite"/>
          <w:i w:val="0"/>
          <w:iCs w:val="0"/>
        </w:rPr>
        <w:t xml:space="preserve"> J. (2000). Basic Technical Mathematics with Calculus, Seventh Edition. Addison Wesley Longman, Inc. </w:t>
      </w:r>
      <w:hyperlink r:id="rId5" w:tooltip="International Standard Book Number" w:history="1">
        <w:r w:rsidRPr="004150D8">
          <w:rPr>
            <w:rStyle w:val="Hyperlink"/>
          </w:rPr>
          <w:t>ISBN</w:t>
        </w:r>
      </w:hyperlink>
      <w:r w:rsidRPr="004150D8">
        <w:rPr>
          <w:rStyle w:val="HTMLCite"/>
          <w:i w:val="0"/>
          <w:iCs w:val="0"/>
        </w:rPr>
        <w:t> </w:t>
      </w:r>
      <w:hyperlink r:id="rId6" w:tooltip="Special:BookSources/0-201-35666-X" w:history="1">
        <w:r w:rsidRPr="004150D8">
          <w:rPr>
            <w:rStyle w:val="Hyperlink"/>
          </w:rPr>
          <w:t>0-201-35666-X</w:t>
        </w:r>
      </w:hyperlink>
      <w:r>
        <w:rPr>
          <w:rStyle w:val="HTMLCite"/>
          <w:i w:val="0"/>
          <w:iCs w:val="0"/>
        </w:rPr>
        <w:t xml:space="preserve"> </w:t>
      </w:r>
      <w:r w:rsidRPr="004150D8">
        <w:rPr>
          <w:rStyle w:val="HTMLCite"/>
          <w:i w:val="0"/>
          <w:iCs w:val="0"/>
        </w:rPr>
        <w:t>.</w:t>
      </w:r>
    </w:p>
    <w:p w:rsidR="00173018" w:rsidRDefault="00173018" w:rsidP="00173018">
      <w:pPr>
        <w:pStyle w:val="para2"/>
        <w:rPr>
          <w:rStyle w:val="reference-text"/>
        </w:rPr>
      </w:pPr>
      <w:proofErr w:type="spellStart"/>
      <w:r w:rsidRPr="004150D8">
        <w:rPr>
          <w:rStyle w:val="HTMLCite"/>
          <w:i w:val="0"/>
          <w:iCs w:val="0"/>
        </w:rPr>
        <w:t>Ebbinghaus</w:t>
      </w:r>
      <w:proofErr w:type="spellEnd"/>
      <w:r w:rsidRPr="004150D8">
        <w:rPr>
          <w:rStyle w:val="HTMLCite"/>
          <w:i w:val="0"/>
          <w:iCs w:val="0"/>
        </w:rPr>
        <w:t xml:space="preserve">, Heinz-Dieter; Ewing, John H. (1991), </w:t>
      </w:r>
      <w:hyperlink r:id="rId7" w:history="1">
        <w:r w:rsidRPr="004150D8">
          <w:rPr>
            <w:rStyle w:val="Hyperlink"/>
          </w:rPr>
          <w:t>Numbers</w:t>
        </w:r>
      </w:hyperlink>
      <w:r w:rsidRPr="004150D8">
        <w:rPr>
          <w:rStyle w:val="HTMLCite"/>
          <w:i w:val="0"/>
          <w:iCs w:val="0"/>
        </w:rPr>
        <w:t xml:space="preserve">, Graduate Texts in Mathematics 123, Springer, p. 77, </w:t>
      </w:r>
      <w:hyperlink r:id="rId8" w:tooltip="International Standard Book Number" w:history="1">
        <w:r w:rsidRPr="004150D8">
          <w:rPr>
            <w:rStyle w:val="Hyperlink"/>
          </w:rPr>
          <w:t>ISBN</w:t>
        </w:r>
      </w:hyperlink>
      <w:r w:rsidRPr="004150D8">
        <w:rPr>
          <w:rStyle w:val="HTMLCite"/>
          <w:i w:val="0"/>
          <w:iCs w:val="0"/>
        </w:rPr>
        <w:t> </w:t>
      </w:r>
      <w:hyperlink r:id="rId9" w:tooltip="Special:BookSources/9780387974972" w:history="1">
        <w:r w:rsidRPr="004150D8">
          <w:rPr>
            <w:rStyle w:val="Hyperlink"/>
          </w:rPr>
          <w:t>9780387974972</w:t>
        </w:r>
      </w:hyperlink>
      <w:r>
        <w:rPr>
          <w:rStyle w:val="HTMLCite"/>
          <w:i w:val="0"/>
          <w:iCs w:val="0"/>
        </w:rPr>
        <w:t xml:space="preserve"> </w:t>
      </w:r>
      <w:r w:rsidRPr="004150D8">
        <w:rPr>
          <w:rStyle w:val="reference-text"/>
        </w:rPr>
        <w:t>.</w:t>
      </w:r>
    </w:p>
    <w:p w:rsidR="00173018" w:rsidRPr="004150D8" w:rsidRDefault="00173018" w:rsidP="00173018">
      <w:pPr>
        <w:pStyle w:val="para2"/>
      </w:pPr>
      <w:proofErr w:type="spellStart"/>
      <w:r w:rsidRPr="004150D8">
        <w:rPr>
          <w:rStyle w:val="reference-text"/>
        </w:rPr>
        <w:lastRenderedPageBreak/>
        <w:t>Himonas</w:t>
      </w:r>
      <w:proofErr w:type="spellEnd"/>
      <w:r w:rsidRPr="004150D8">
        <w:rPr>
          <w:rStyle w:val="reference-text"/>
        </w:rPr>
        <w:t xml:space="preserve">, Alex. </w:t>
      </w:r>
      <w:hyperlink r:id="rId10" w:history="1">
        <w:r w:rsidRPr="004150D8">
          <w:rPr>
            <w:rStyle w:val="Hyperlink"/>
          </w:rPr>
          <w:t>Calculus for Business and Social Sciences</w:t>
        </w:r>
      </w:hyperlink>
      <w:r w:rsidRPr="004150D8">
        <w:rPr>
          <w:rStyle w:val="reference-text"/>
        </w:rPr>
        <w:t>, p. 64 (Richard Dennis Publications, 2001).</w:t>
      </w:r>
    </w:p>
    <w:p w:rsidR="00912074" w:rsidRDefault="00173018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018"/>
    <w:rsid w:val="00173018"/>
    <w:rsid w:val="00187F6A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73018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173018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173018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173018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173018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173018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173018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173018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173018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173018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173018"/>
  </w:style>
  <w:style w:type="character" w:customStyle="1" w:styleId="reference-text">
    <w:name w:val="reference-text"/>
    <w:basedOn w:val="DefaultParagraphFont"/>
    <w:rsid w:val="00173018"/>
  </w:style>
  <w:style w:type="character" w:styleId="HTMLCite">
    <w:name w:val="HTML Cite"/>
    <w:basedOn w:val="DefaultParagraphFont"/>
    <w:uiPriority w:val="99"/>
    <w:semiHidden/>
    <w:unhideWhenUsed/>
    <w:rsid w:val="001730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Standard_Book_Numb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s.google.com/books?id=OKcKowxXwKkC&amp;pg=PA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:BookSources/0-201-35666-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://books.google.com/books?id=1Mg5u98BnEMC&amp;q=%22left+as+an+exercise%22+and+%22quadratic+formula%22&amp;dq=%22left+as+an+exercise%22+and+%22quadratic+formula%22&amp;hl=en&amp;sa=X&amp;ei=6CJbUu2aFMylkQei6YGABA&amp;ved=0CDMQ6AEwAT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97803879749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>Grizli777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2017-02-16T06:49:00Z</dcterms:created>
  <dcterms:modified xsi:type="dcterms:W3CDTF">2017-02-16T06:49:00Z</dcterms:modified>
</cp:coreProperties>
</file>