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Secure Vault</w:t>
      </w:r>
    </w:p>
    <w:p>
      <w:pPr>
        <w:jc w:val="center"/>
      </w:pPr>
      <w:r>
        <w:rPr>
          <w:b/>
          <w:sz w:val="30"/>
        </w:rPr>
        <w:t>Software Requirements Specification</w:t>
      </w:r>
    </w:p>
    <w:p>
      <w:pPr>
        <w:jc w:val="center"/>
      </w:pPr>
      <w:r>
        <w:rPr>
          <w:i/>
        </w:rPr>
        <w:t>Reusable, deployment-independent specification for a personal file-vault web application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334155"/>
          </w:tcPr>
          <w:p>
            <w:r/>
            <w:r>
              <w:rPr>
                <w:b/>
                <w:color w:val="FFFFFF"/>
              </w:rPr>
              <w:t>Version</w:t>
            </w:r>
          </w:p>
        </w:tc>
        <w:tc>
          <w:tcPr>
            <w:tcW w:type="dxa" w:w="5040"/>
            <w:vAlign w:val="center"/>
          </w:tcPr>
          <w:p>
            <w:r/>
            <w:r>
              <w:rPr>
                <w:b w:val="0"/>
              </w:rPr>
              <w:t>1.0</w:t>
            </w:r>
          </w:p>
        </w:tc>
      </w:tr>
      <w:tr>
        <w:tc>
          <w:tcPr>
            <w:tcW w:type="dxa" w:w="5040"/>
            <w:vAlign w:val="center"/>
            <w:shd w:fill="334155"/>
          </w:tcPr>
          <w:p>
            <w:r/>
            <w:r>
              <w:rPr>
                <w:b/>
                <w:color w:val="FFFFFF"/>
              </w:rPr>
              <w:t>Project type</w:t>
            </w:r>
          </w:p>
        </w:tc>
        <w:tc>
          <w:tcPr>
            <w:tcW w:type="dxa" w:w="5040"/>
            <w:vAlign w:val="center"/>
          </w:tcPr>
          <w:p>
            <w:r/>
            <w:r>
              <w:rPr>
                <w:b w:val="0"/>
              </w:rPr>
              <w:t>Personal web-based file vault</w:t>
            </w:r>
          </w:p>
        </w:tc>
      </w:tr>
      <w:tr>
        <w:tc>
          <w:tcPr>
            <w:tcW w:type="dxa" w:w="5040"/>
            <w:vAlign w:val="center"/>
            <w:shd w:fill="334155"/>
          </w:tcPr>
          <w:p>
            <w:r/>
            <w:r>
              <w:rPr>
                <w:b/>
                <w:color w:val="FFFFFF"/>
              </w:rPr>
              <w:t>Primary user</w:t>
            </w:r>
          </w:p>
        </w:tc>
        <w:tc>
          <w:tcPr>
            <w:tcW w:type="dxa" w:w="5040"/>
            <w:vAlign w:val="center"/>
          </w:tcPr>
          <w:p>
            <w:r/>
            <w:r>
              <w:rPr>
                <w:b w:val="0"/>
              </w:rPr>
              <w:t>Single authorized user / very low traffic</w:t>
            </w:r>
          </w:p>
        </w:tc>
      </w:tr>
      <w:tr>
        <w:tc>
          <w:tcPr>
            <w:tcW w:type="dxa" w:w="5040"/>
            <w:vAlign w:val="center"/>
            <w:shd w:fill="334155"/>
          </w:tcPr>
          <w:p>
            <w:r/>
            <w:r>
              <w:rPr>
                <w:b/>
                <w:color w:val="FFFFFF"/>
              </w:rPr>
              <w:t>Preferred stack</w:t>
            </w:r>
          </w:p>
        </w:tc>
        <w:tc>
          <w:tcPr>
            <w:tcW w:type="dxa" w:w="5040"/>
            <w:vAlign w:val="center"/>
          </w:tcPr>
          <w:p>
            <w:r/>
            <w:r>
              <w:rPr>
                <w:b w:val="0"/>
              </w:rPr>
              <w:t>HTML, CSS, JavaScript, Node.js, Express</w:t>
            </w:r>
          </w:p>
        </w:tc>
      </w:tr>
    </w:tbl>
    <w:p/>
    <w:p>
      <w:pPr>
        <w:jc w:val="center"/>
      </w:pPr>
      <w:r>
        <w:rPr>
          <w:b/>
        </w:rPr>
        <w:t>Core principle: build the application first; keep deployment and storage-provider choices separate.</w:t>
      </w:r>
    </w:p>
    <w:p>
      <w:r>
        <w:br w:type="page"/>
      </w:r>
    </w:p>
    <w:p>
      <w:pPr>
        <w:pStyle w:val="Heading1"/>
      </w:pPr>
      <w:r>
        <w:t>1. Project Overview</w:t>
      </w:r>
    </w:p>
    <w:p>
      <w:r>
        <w:t>Secure Vault is a personal, browser-based file-management application that allows an authenticated user to upload, organize, view, download, search, rename, move, and delete files and folders.</w:t>
      </w:r>
    </w:p>
    <w:p>
      <w:r>
        <w:t>The application should work locally during development and be deployable to a conventional web-server/platform environment. The initial storage implementation uses the server-side filesystem.</w:t>
      </w:r>
    </w:p>
    <w:p>
      <w:r>
        <w:t>The first version is intentionally small and optimized for a single primary user and low traffic.</w:t>
      </w:r>
    </w:p>
    <w:p>
      <w:pPr>
        <w:pStyle w:val="Heading1"/>
      </w:pPr>
      <w:r>
        <w:t>2. Core Architecture</w:t>
      </w:r>
    </w:p>
    <w:p>
      <w:r>
        <w:t>The system should use a simple full-stack architecture: Browser → Frontend → Backend API → Server-side filesystem.</w:t>
      </w:r>
    </w:p>
    <w:p>
      <w:r>
        <w:t>The backend is responsible for authentication, file operations, directory operations, upload processing, download/preview processing, user configuration, and recycle-bin behavior.</w:t>
      </w:r>
    </w:p>
    <w:p>
      <w:r>
        <w:t>The frontend communicates with the backend through a defined HTTP API.</w:t>
      </w:r>
    </w:p>
    <w:p>
      <w:pPr>
        <w:pStyle w:val="Heading1"/>
      </w:pPr>
      <w:r>
        <w:t>3. Recommended Technology</w:t>
      </w:r>
    </w:p>
    <w:p>
      <w:r>
        <w:t>Frontend: HTML5, CSS3, vanilla JavaScript.</w:t>
      </w:r>
    </w:p>
    <w:p>
      <w:r>
        <w:t>Backend: Node.js with Express.</w:t>
      </w:r>
    </w:p>
    <w:p>
      <w:r>
        <w:t>Storage: server-side filesystem.</w:t>
      </w:r>
    </w:p>
    <w:p>
      <w:r>
        <w:t>Equivalent technologies may be used when justified, but observable behavior must remain consistent with this specification.</w:t>
      </w:r>
    </w:p>
    <w:p>
      <w:pPr>
        <w:pStyle w:val="Heading1"/>
      </w:pPr>
      <w:r>
        <w:t>4. Authentication</w:t>
      </w:r>
    </w:p>
    <w:p>
      <w:r>
        <w:t>The application must begin with a login screen containing Secure Vault branding, a PIN field, and a Login button.</w:t>
      </w:r>
    </w:p>
    <w:p>
      <w:r>
        <w:t>The user may press Enter to submit the login form.</w:t>
      </w:r>
    </w:p>
    <w:p>
      <w:r>
        <w:t>Incorrect credentials must produce a clear error message.</w:t>
      </w:r>
    </w:p>
    <w:p>
      <w:r>
        <w:t>The PIN must never be stored in plaintext. Use a strong password-hashing algorithm such as bcrypt.</w:t>
      </w:r>
    </w:p>
    <w:p>
      <w:pPr>
        <w:pStyle w:val="Heading1"/>
      </w:pPr>
      <w:r>
        <w:t>5. Persistent User Configuration</w:t>
      </w:r>
    </w:p>
    <w:p>
      <w:r>
        <w:t>Authentication data and user configuration must survive server/application restarts.</w:t>
      </w:r>
    </w:p>
    <w:p>
      <w:r>
        <w:t>Where the hosting environment provides persistent storage, redeployments must not reset the user configuration.</w:t>
      </w:r>
    </w:p>
    <w:p>
      <w:r>
        <w:t>The initial/default PIN may be created only during first-time initialization when no user record exists. A restart must never silently recreate the default PIN.</w:t>
      </w:r>
    </w:p>
    <w:p>
      <w:pPr>
        <w:pStyle w:val="Heading1"/>
      </w:pPr>
      <w:r>
        <w:t>6. File Storage</w:t>
      </w:r>
    </w:p>
    <w:p>
      <w:r>
        <w:t>Files are stored in a dedicated vault directory on the server filesystem.</w:t>
      </w:r>
    </w:p>
    <w:p>
      <w:r>
        <w:t>A suggested layout is data/user.json, data/files/, and data/trash/. The exact layout may differ, but application metadata, active content, and deleted content should be logically separated.</w:t>
      </w:r>
    </w:p>
    <w:p>
      <w:r>
        <w:t>The storage layer should be abstracted behind backend functions so the storage implementation can later be replaced without rewriting the frontend.</w:t>
      </w:r>
    </w:p>
    <w:p>
      <w:pPr>
        <w:pStyle w:val="Heading1"/>
      </w:pPr>
      <w:r>
        <w:t>7. File Uploads</w:t>
      </w:r>
    </w:p>
    <w:p>
      <w:r>
        <w:t>Support single-file upload.</w:t>
      </w:r>
    </w:p>
    <w:p>
      <w:r>
        <w:t>Support multi-file upload.</w:t>
      </w:r>
    </w:p>
    <w:p>
      <w:r>
        <w:t>Support folder upload while preserving the original relative folder hierarchy.</w:t>
      </w:r>
    </w:p>
    <w:p>
      <w:r>
        <w:t>Support drag-and-drop upload where the browser permits it.</w:t>
      </w:r>
    </w:p>
    <w:p>
      <w:pPr>
        <w:pStyle w:val="Heading1"/>
      </w:pPr>
      <w:r>
        <w:t>8. Upload Progress</w:t>
      </w:r>
    </w:p>
    <w:p>
      <w:r>
        <w:t>Display real-time upload progress during uploads.</w:t>
      </w:r>
    </w:p>
    <w:p>
      <w:r>
        <w:t>For multi-file uploads, show both the current file count and overall percentage, for example “Uploading 3/6 files — 81%”.</w:t>
      </w:r>
    </w:p>
    <w:p>
      <w:r>
        <w:t>Where practical, calculate overall progress from uploaded bytes rather than merely counting completed files.</w:t>
      </w:r>
    </w:p>
    <w:p>
      <w:r>
        <w:t>After successful completion, show a clear completion state such as “Upload Complete”.</w:t>
      </w:r>
    </w:p>
    <w:p>
      <w:pPr>
        <w:pStyle w:val="Heading1"/>
      </w:pPr>
      <w:r>
        <w:t>9. File Browser</w:t>
      </w:r>
    </w:p>
    <w:p>
      <w:r>
        <w:t>The main interface should behave like a lightweight file manager.</w:t>
      </w:r>
    </w:p>
    <w:p>
      <w:r>
        <w:t>Display selectable files and folders with columns or equivalent controls for Name, Type, and Actions.</w:t>
      </w:r>
    </w:p>
    <w:p>
      <w:r>
        <w:t>Folders and files must be visually distinguishable.</w:t>
      </w:r>
    </w:p>
    <w:p>
      <w:pPr>
        <w:pStyle w:val="Heading1"/>
      </w:pPr>
      <w:r>
        <w:t>10. Folder Navigation</w:t>
      </w:r>
    </w:p>
    <w:p>
      <w:r>
        <w:t>Clicking a folder opens it.</w:t>
      </w:r>
    </w:p>
    <w:p>
      <w:r>
        <w:t>Display the current location/path.</w:t>
      </w:r>
    </w:p>
    <w:p>
      <w:r>
        <w:t>Provide a Back action to return to the parent folder.</w:t>
      </w:r>
    </w:p>
    <w:p>
      <w:pPr>
        <w:pStyle w:val="Heading1"/>
      </w:pPr>
      <w:r>
        <w:t>11. Search</w:t>
      </w:r>
    </w:p>
    <w:p>
      <w:r>
        <w:t>Provide a search box.</w:t>
      </w:r>
    </w:p>
    <w:p>
      <w:r>
        <w:t>Search should filter the currently displayed items by filename.</w:t>
      </w:r>
    </w:p>
    <w:p>
      <w:pPr>
        <w:pStyle w:val="Heading1"/>
      </w:pPr>
      <w:r>
        <w:t>12. File Preview</w:t>
      </w:r>
    </w:p>
    <w:p>
      <w:r>
        <w:t>Provide a View/Preview action for supported file types.</w:t>
      </w:r>
    </w:p>
    <w:p>
      <w:r>
        <w:t>At minimum support common image formats, PDF, and plain text.</w:t>
      </w:r>
    </w:p>
    <w:p>
      <w:r>
        <w:t>Preview requests must pass through an authenticated backend endpoint.</w:t>
      </w:r>
    </w:p>
    <w:p>
      <w:pPr>
        <w:pStyle w:val="Heading1"/>
      </w:pPr>
      <w:r>
        <w:t>13. Download</w:t>
      </w:r>
    </w:p>
    <w:p>
      <w:r>
        <w:t>Authenticated users must be able to download files.</w:t>
      </w:r>
    </w:p>
    <w:p>
      <w:r>
        <w:t>The original filename should be preserved.</w:t>
      </w:r>
    </w:p>
    <w:p>
      <w:pPr>
        <w:pStyle w:val="Heading1"/>
      </w:pPr>
      <w:r>
        <w:t>14. Rename</w:t>
      </w:r>
    </w:p>
    <w:p>
      <w:r>
        <w:t>Allow the user to rename a selected file or folder.</w:t>
      </w:r>
    </w:p>
    <w:p>
      <w:r>
        <w:t>Validate the new name and prevent invalid filesystem operations.</w:t>
      </w:r>
    </w:p>
    <w:p>
      <w:pPr>
        <w:pStyle w:val="Heading1"/>
      </w:pPr>
      <w:r>
        <w:t>15. Move</w:t>
      </w:r>
    </w:p>
    <w:p>
      <w:r>
        <w:t>Allow the user to move a selected file or folder to another folder.</w:t>
      </w:r>
    </w:p>
    <w:p>
      <w:r>
        <w:t>Prevent invalid paths, directory self-moves, and unintended overwrites unless explicitly supported and confirmed.</w:t>
      </w:r>
    </w:p>
    <w:p>
      <w:pPr>
        <w:pStyle w:val="Heading1"/>
      </w:pPr>
      <w:r>
        <w:t>16. Delete and Recycle Bin</w:t>
      </w:r>
    </w:p>
    <w:p>
      <w:r>
        <w:t>Prefer moving deleted items into a recycle-bin area rather than destroying them immediately.</w:t>
      </w:r>
    </w:p>
    <w:p>
      <w:r>
        <w:t>Provide Recycle Bin and Empty Bin actions.</w:t>
      </w:r>
    </w:p>
    <w:p>
      <w:r>
        <w:t>Empty Bin permanently deletes the contents of the recycle-bin area.</w:t>
      </w:r>
    </w:p>
    <w:p>
      <w:pPr>
        <w:pStyle w:val="Heading1"/>
      </w:pPr>
      <w:r>
        <w:t>17. Multiple Selection</w:t>
      </w:r>
    </w:p>
    <w:p>
      <w:r>
        <w:t>Support selecting multiple items.</w:t>
      </w:r>
    </w:p>
    <w:p>
      <w:r>
        <w:t>Show single-item-only actions such as Rename and Info only when exactly one item is selected.</w:t>
      </w:r>
    </w:p>
    <w:p>
      <w:r>
        <w:t>Allow bulk Delete when multiple items are selected.</w:t>
      </w:r>
    </w:p>
    <w:p>
      <w:pPr>
        <w:pStyle w:val="Heading1"/>
      </w:pPr>
      <w:r>
        <w:t>18. File Information</w:t>
      </w:r>
    </w:p>
    <w:p>
      <w:r>
        <w:t>Provide an Info action for a selected item.</w:t>
      </w:r>
    </w:p>
    <w:p>
      <w:r>
        <w:t>Show useful metadata such as name, type, size, and timestamps when available.</w:t>
      </w:r>
    </w:p>
    <w:p>
      <w:pPr>
        <w:pStyle w:val="Heading1"/>
      </w:pPr>
      <w:r>
        <w:t>19. Refresh</w:t>
      </w:r>
    </w:p>
    <w:p>
      <w:r>
        <w:t>Provide a manual Refresh action that reloads the current directory through the API without reloading the entire webpage.</w:t>
      </w:r>
    </w:p>
    <w:p>
      <w:pPr>
        <w:pStyle w:val="Heading1"/>
      </w:pPr>
      <w:r>
        <w:t>20. Theme</w:t>
      </w:r>
    </w:p>
    <w:p>
      <w:r>
        <w:t>Provide dark and light themes.</w:t>
      </w:r>
    </w:p>
    <w:p>
      <w:r>
        <w:t>Theme changes should apply consistently across the application.</w:t>
      </w:r>
    </w:p>
    <w:p>
      <w:pPr>
        <w:pStyle w:val="Heading1"/>
      </w:pPr>
      <w:r>
        <w:t>21. Responsive UI</w:t>
      </w:r>
    </w:p>
    <w:p>
      <w:r>
        <w:t>Support desktop, laptop, tablet, and mobile browsers.</w:t>
      </w:r>
    </w:p>
    <w:p>
      <w:r>
        <w:t>Adapt layout for narrow screens and make touch targets usable.</w:t>
      </w:r>
    </w:p>
    <w:p>
      <w:r>
        <w:t>Keep file lists usable on small screens, including horizontal scrolling where appropriate.</w:t>
      </w:r>
    </w:p>
    <w:p>
      <w:r>
        <w:t>Support both portrait and landscape orientations.</w:t>
      </w:r>
    </w:p>
    <w:p>
      <w:pPr>
        <w:pStyle w:val="Heading1"/>
      </w:pPr>
      <w:r>
        <w:t>22. Context Menu</w:t>
      </w:r>
    </w:p>
    <w:p>
      <w:r>
        <w:t>On desktop, right-clicking an item should provide Open, Rename, Move, and Delete actions.</w:t>
      </w:r>
    </w:p>
    <w:p>
      <w:r>
        <w:t>Equivalent actions must remain available on touch devices.</w:t>
      </w:r>
    </w:p>
    <w:p>
      <w:pPr>
        <w:pStyle w:val="Heading1"/>
      </w:pPr>
      <w:r>
        <w:t>23. Backend API</w:t>
      </w:r>
    </w:p>
    <w:p>
      <w:r>
        <w:t>A reasonable API contract is: POST /login, POST /upload, GET /files, GET /preview, GET /download, POST /rename, POST /move, DELETE /delete, GET /info, DELETE /empty-trash, POST /change-pin.</w:t>
      </w:r>
    </w:p>
    <w:p>
      <w:r>
        <w:t>Route names may differ, but frontend and backend must use a documented, internally consistent contract.</w:t>
      </w:r>
    </w:p>
    <w:p>
      <w:r>
        <w:t>Protected endpoints must require authentication.</w:t>
      </w:r>
    </w:p>
    <w:p>
      <w:pPr>
        <w:pStyle w:val="Heading1"/>
      </w:pPr>
      <w:r>
        <w:t>24. Security Requirements</w:t>
      </w:r>
    </w:p>
    <w:p>
      <w:r>
        <w:t>Protect private routes with authentication.</w:t>
      </w:r>
    </w:p>
    <w:p>
      <w:r>
        <w:t>Never expose stored files directly without authorization.</w:t>
      </w:r>
    </w:p>
    <w:p>
      <w:r>
        <w:t>Hash PINs/passwords securely.</w:t>
      </w:r>
    </w:p>
    <w:p>
      <w:r>
        <w:t>Validate all filesystem paths and prevent directory traversal.</w:t>
      </w:r>
    </w:p>
    <w:p>
      <w:r>
        <w:t>Sanitize filenames.</w:t>
      </w:r>
    </w:p>
    <w:p>
      <w:r>
        <w:t>Reject malformed or suspicious upload requests.</w:t>
      </w:r>
    </w:p>
    <w:p>
      <w:r>
        <w:t>Do not expose internal server filesystem paths to clients.</w:t>
      </w:r>
    </w:p>
    <w:p>
      <w:r>
        <w:t>Return safe, user-friendly errors without leaking sensitive implementation details.</w:t>
      </w:r>
    </w:p>
    <w:p>
      <w:pPr>
        <w:pStyle w:val="Heading1"/>
      </w:pPr>
      <w:r>
        <w:t>25. Filesystem Security</w:t>
      </w:r>
    </w:p>
    <w:p>
      <w:r>
        <w:t>Never concatenate unchecked user input directly into filesystem paths.</w:t>
      </w:r>
    </w:p>
    <w:p>
      <w:r>
        <w:t>Normalize and verify requested paths so they remain inside the intended vault directory.</w:t>
      </w:r>
    </w:p>
    <w:p>
      <w:r>
        <w:t>Reject traversal patterns such as ../../secret.txt.</w:t>
      </w:r>
    </w:p>
    <w:p>
      <w:pPr>
        <w:pStyle w:val="Heading1"/>
      </w:pPr>
      <w:r>
        <w:t>26. Error Handling</w:t>
      </w:r>
    </w:p>
    <w:p>
      <w:r>
        <w:t>Gracefully handle upload failures, download failures, missing items, invalid paths, invalid PINs, unauthorized requests, server errors, and network interruptions.</w:t>
      </w:r>
    </w:p>
    <w:p>
      <w:r>
        <w:t>Display understandable frontend messages and log useful server-side diagnostics without exposing secrets.</w:t>
      </w:r>
    </w:p>
    <w:p>
      <w:pPr>
        <w:pStyle w:val="Heading1"/>
      </w:pPr>
      <w:r>
        <w:t>27. Deployment Independence</w:t>
      </w:r>
    </w:p>
    <w:p>
      <w:r>
        <w:t>The application must be designed so deployment is separate from application logic.</w:t>
      </w:r>
    </w:p>
    <w:p>
      <w:r>
        <w:t>The same codebase should run locally during development and on a suitable hosted server in production.</w:t>
      </w:r>
    </w:p>
    <w:p>
      <w:r>
        <w:t>Do not assume AWS, S3, Vercel, Render, Railway, Cloudflare, or any other provider unless specifically requested.</w:t>
      </w:r>
    </w:p>
    <w:p>
      <w:r>
        <w:t>A hosting platform must provide persistent storage if local filesystem data is expected to survive restarts/redeployments.</w:t>
      </w:r>
    </w:p>
    <w:p>
      <w:pPr>
        <w:pStyle w:val="Heading1"/>
      </w:pPr>
      <w:r>
        <w:t>28. Configuration and Secrets</w:t>
      </w:r>
    </w:p>
    <w:p>
      <w:r>
        <w:t>Use environment variables for secrets and environment-specific configuration such as PORT, JWT_SECRET, storage location, and other sensitive values.</w:t>
      </w:r>
    </w:p>
    <w:p>
      <w:r>
        <w:t>Never commit real secrets to source control.</w:t>
      </w:r>
    </w:p>
    <w:p>
      <w:pPr>
        <w:pStyle w:val="Heading1"/>
      </w:pPr>
      <w:r>
        <w:t>29. UI Design</w:t>
      </w:r>
    </w:p>
    <w:p>
      <w:r>
        <w:t>The interface should be clean, simple, fast, mobile-friendly, and file-manager-like.</w:t>
      </w:r>
    </w:p>
    <w:p>
      <w:r>
        <w:t>Prioritize usability and reliability over unnecessary visual complexity.</w:t>
      </w:r>
    </w:p>
    <w:p>
      <w:pPr>
        <w:pStyle w:val="Heading1"/>
      </w:pPr>
      <w:r>
        <w:t>30. Development Philosophy</w:t>
      </w:r>
    </w:p>
    <w:p>
      <w:r>
        <w:t>When extending an existing project, inspect the current project structure and understand the implementation before modifying it.</w:t>
      </w:r>
    </w:p>
    <w:p>
      <w:r>
        <w:t>Do not unnecessarily rewrite working code.</w:t>
      </w:r>
    </w:p>
    <w:p>
      <w:r>
        <w:t>Preserve existing functionality unless the SRS explicitly requires a change.</w:t>
      </w:r>
    </w:p>
    <w:p>
      <w:pPr>
        <w:pStyle w:val="Heading1"/>
      </w:pPr>
      <w:r>
        <w:t>31. Bug-Fixing Philosophy</w:t>
      </w:r>
    </w:p>
    <w:p>
      <w:r>
        <w:t>Identify whether a reported issue belongs to the frontend, backend, storage, or API layer.</w:t>
      </w:r>
    </w:p>
    <w:p>
      <w:r>
        <w:t>Fix the underlying cause rather than masking symptoms.</w:t>
      </w:r>
    </w:p>
    <w:p>
      <w:r>
        <w:t>Avoid duplicate implementations.</w:t>
      </w:r>
    </w:p>
    <w:p>
      <w:r>
        <w:t>Test the affected workflow after changes.</w:t>
      </w:r>
    </w:p>
    <w:p>
      <w:pPr>
        <w:pStyle w:val="Heading1"/>
      </w:pPr>
      <w:r>
        <w:t>32. Expected User Flow</w:t>
      </w:r>
    </w:p>
    <w:p>
      <w:r>
        <w:t>Open Secure Vault → Enter PIN → Login → Browse files/folders → Choose files/folder → Upload with visible progress → Preview/Download/Move/Rename/Delete → Refresh as needed.</w:t>
      </w:r>
    </w:p>
    <w:p>
      <w:pPr>
        <w:pStyle w:val="Heading1"/>
      </w:pPr>
      <w:r>
        <w:t>33. Functional Requirements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334155"/>
          </w:tcPr>
          <w:p>
            <w:r/>
            <w:r>
              <w:rPr>
                <w:b/>
                <w:color w:val="FFFFFF"/>
              </w:rPr>
              <w:t>ID</w:t>
            </w:r>
          </w:p>
        </w:tc>
        <w:tc>
          <w:tcPr>
            <w:tcW w:type="dxa" w:w="3360"/>
            <w:vAlign w:val="center"/>
            <w:shd w:fill="334155"/>
          </w:tcPr>
          <w:p>
            <w:r/>
            <w:r>
              <w:rPr>
                <w:b/>
                <w:color w:val="FFFFFF"/>
              </w:rPr>
              <w:t>Requirement</w:t>
            </w:r>
          </w:p>
        </w:tc>
        <w:tc>
          <w:tcPr>
            <w:tcW w:type="dxa" w:w="3360"/>
            <w:vAlign w:val="center"/>
            <w:shd w:fill="334155"/>
          </w:tcPr>
          <w:p>
            <w:r/>
            <w:r>
              <w:rPr>
                <w:b/>
                <w:color w:val="FFFFFF"/>
              </w:rPr>
              <w:t>Priority</w:t>
            </w:r>
          </w:p>
        </w:tc>
      </w:tr>
      <w:tr>
        <w:tc>
          <w:tcPr>
            <w:tcW w:type="dxa" w:w="3360"/>
            <w:vAlign w:val="center"/>
          </w:tcPr>
          <w:p>
            <w:r/>
            <w:r>
              <w:rPr>
                <w:b w:val="0"/>
              </w:rPr>
              <w:t>FR-01</w:t>
            </w:r>
          </w:p>
        </w:tc>
        <w:tc>
          <w:tcPr>
            <w:tcW w:type="dxa" w:w="3360"/>
            <w:vAlign w:val="center"/>
          </w:tcPr>
          <w:p>
            <w:r/>
            <w:r>
              <w:rPr>
                <w:b w:val="0"/>
              </w:rPr>
              <w:t>PIN-based authentication with hashed credentials</w:t>
            </w:r>
          </w:p>
        </w:tc>
        <w:tc>
          <w:tcPr>
            <w:tcW w:type="dxa" w:w="3360"/>
            <w:vAlign w:val="center"/>
          </w:tcPr>
          <w:p>
            <w:r/>
            <w:r>
              <w:rPr>
                <w:b w:val="0"/>
              </w:rPr>
              <w:t>Must</w:t>
            </w:r>
          </w:p>
        </w:tc>
      </w:tr>
      <w:tr>
        <w:tc>
          <w:tcPr>
            <w:tcW w:type="dxa" w:w="3360"/>
            <w:vAlign w:val="center"/>
          </w:tcPr>
          <w:p>
            <w:r/>
            <w:r>
              <w:rPr>
                <w:b w:val="0"/>
              </w:rPr>
              <w:t>FR-02</w:t>
            </w:r>
          </w:p>
        </w:tc>
        <w:tc>
          <w:tcPr>
            <w:tcW w:type="dxa" w:w="3360"/>
            <w:vAlign w:val="center"/>
          </w:tcPr>
          <w:p>
            <w:r/>
            <w:r>
              <w:rPr>
                <w:b w:val="0"/>
              </w:rPr>
              <w:t>Persistent user configuration; no silent PIN reset</w:t>
            </w:r>
          </w:p>
        </w:tc>
        <w:tc>
          <w:tcPr>
            <w:tcW w:type="dxa" w:w="3360"/>
            <w:vAlign w:val="center"/>
          </w:tcPr>
          <w:p>
            <w:r/>
            <w:r>
              <w:rPr>
                <w:b w:val="0"/>
              </w:rPr>
              <w:t>Must</w:t>
            </w:r>
          </w:p>
        </w:tc>
      </w:tr>
      <w:tr>
        <w:tc>
          <w:tcPr>
            <w:tcW w:type="dxa" w:w="3360"/>
            <w:vAlign w:val="center"/>
          </w:tcPr>
          <w:p>
            <w:r/>
            <w:r>
              <w:rPr>
                <w:b w:val="0"/>
              </w:rPr>
              <w:t>FR-03</w:t>
            </w:r>
          </w:p>
        </w:tc>
        <w:tc>
          <w:tcPr>
            <w:tcW w:type="dxa" w:w="3360"/>
            <w:vAlign w:val="center"/>
          </w:tcPr>
          <w:p>
            <w:r/>
            <w:r>
              <w:rPr>
                <w:b w:val="0"/>
              </w:rPr>
              <w:t>Upload single, multiple, folder, and drag-and-drop files</w:t>
            </w:r>
          </w:p>
        </w:tc>
        <w:tc>
          <w:tcPr>
            <w:tcW w:type="dxa" w:w="3360"/>
            <w:vAlign w:val="center"/>
          </w:tcPr>
          <w:p>
            <w:r/>
            <w:r>
              <w:rPr>
                <w:b w:val="0"/>
              </w:rPr>
              <w:t>Must</w:t>
            </w:r>
          </w:p>
        </w:tc>
      </w:tr>
      <w:tr>
        <w:tc>
          <w:tcPr>
            <w:tcW w:type="dxa" w:w="3360"/>
            <w:vAlign w:val="center"/>
          </w:tcPr>
          <w:p>
            <w:r/>
            <w:r>
              <w:rPr>
                <w:b w:val="0"/>
              </w:rPr>
              <w:t>FR-04</w:t>
            </w:r>
          </w:p>
        </w:tc>
        <w:tc>
          <w:tcPr>
            <w:tcW w:type="dxa" w:w="3360"/>
            <w:vAlign w:val="center"/>
          </w:tcPr>
          <w:p>
            <w:r/>
            <w:r>
              <w:rPr>
                <w:b w:val="0"/>
              </w:rPr>
              <w:t>Real-time upload progress and multi-file status</w:t>
            </w:r>
          </w:p>
        </w:tc>
        <w:tc>
          <w:tcPr>
            <w:tcW w:type="dxa" w:w="3360"/>
            <w:vAlign w:val="center"/>
          </w:tcPr>
          <w:p>
            <w:r/>
            <w:r>
              <w:rPr>
                <w:b w:val="0"/>
              </w:rPr>
              <w:t>Must</w:t>
            </w:r>
          </w:p>
        </w:tc>
      </w:tr>
      <w:tr>
        <w:tc>
          <w:tcPr>
            <w:tcW w:type="dxa" w:w="3360"/>
            <w:vAlign w:val="center"/>
          </w:tcPr>
          <w:p>
            <w:r/>
            <w:r>
              <w:rPr>
                <w:b w:val="0"/>
              </w:rPr>
              <w:t>FR-05</w:t>
            </w:r>
          </w:p>
        </w:tc>
        <w:tc>
          <w:tcPr>
            <w:tcW w:type="dxa" w:w="3360"/>
            <w:vAlign w:val="center"/>
          </w:tcPr>
          <w:p>
            <w:r/>
            <w:r>
              <w:rPr>
                <w:b w:val="0"/>
              </w:rPr>
              <w:t>Browse folders and files</w:t>
            </w:r>
          </w:p>
        </w:tc>
        <w:tc>
          <w:tcPr>
            <w:tcW w:type="dxa" w:w="3360"/>
            <w:vAlign w:val="center"/>
          </w:tcPr>
          <w:p>
            <w:r/>
            <w:r>
              <w:rPr>
                <w:b w:val="0"/>
              </w:rPr>
              <w:t>Must</w:t>
            </w:r>
          </w:p>
        </w:tc>
      </w:tr>
      <w:tr>
        <w:tc>
          <w:tcPr>
            <w:tcW w:type="dxa" w:w="3360"/>
            <w:vAlign w:val="center"/>
          </w:tcPr>
          <w:p>
            <w:r/>
            <w:r>
              <w:rPr>
                <w:b w:val="0"/>
              </w:rPr>
              <w:t>FR-06</w:t>
            </w:r>
          </w:p>
        </w:tc>
        <w:tc>
          <w:tcPr>
            <w:tcW w:type="dxa" w:w="3360"/>
            <w:vAlign w:val="center"/>
          </w:tcPr>
          <w:p>
            <w:r/>
            <w:r>
              <w:rPr>
                <w:b w:val="0"/>
              </w:rPr>
              <w:t>Preview supported file formats</w:t>
            </w:r>
          </w:p>
        </w:tc>
        <w:tc>
          <w:tcPr>
            <w:tcW w:type="dxa" w:w="3360"/>
            <w:vAlign w:val="center"/>
          </w:tcPr>
          <w:p>
            <w:r/>
            <w:r>
              <w:rPr>
                <w:b w:val="0"/>
              </w:rPr>
              <w:t>Must</w:t>
            </w:r>
          </w:p>
        </w:tc>
      </w:tr>
      <w:tr>
        <w:tc>
          <w:tcPr>
            <w:tcW w:type="dxa" w:w="3360"/>
            <w:vAlign w:val="center"/>
          </w:tcPr>
          <w:p>
            <w:r/>
            <w:r>
              <w:rPr>
                <w:b w:val="0"/>
              </w:rPr>
              <w:t>FR-07</w:t>
            </w:r>
          </w:p>
        </w:tc>
        <w:tc>
          <w:tcPr>
            <w:tcW w:type="dxa" w:w="3360"/>
            <w:vAlign w:val="center"/>
          </w:tcPr>
          <w:p>
            <w:r/>
            <w:r>
              <w:rPr>
                <w:b w:val="0"/>
              </w:rPr>
              <w:t>Download files with original filenames</w:t>
            </w:r>
          </w:p>
        </w:tc>
        <w:tc>
          <w:tcPr>
            <w:tcW w:type="dxa" w:w="3360"/>
            <w:vAlign w:val="center"/>
          </w:tcPr>
          <w:p>
            <w:r/>
            <w:r>
              <w:rPr>
                <w:b w:val="0"/>
              </w:rPr>
              <w:t>Must</w:t>
            </w:r>
          </w:p>
        </w:tc>
      </w:tr>
      <w:tr>
        <w:tc>
          <w:tcPr>
            <w:tcW w:type="dxa" w:w="3360"/>
            <w:vAlign w:val="center"/>
          </w:tcPr>
          <w:p>
            <w:r/>
            <w:r>
              <w:rPr>
                <w:b w:val="0"/>
              </w:rPr>
              <w:t>FR-08</w:t>
            </w:r>
          </w:p>
        </w:tc>
        <w:tc>
          <w:tcPr>
            <w:tcW w:type="dxa" w:w="3360"/>
            <w:vAlign w:val="center"/>
          </w:tcPr>
          <w:p>
            <w:r/>
            <w:r>
              <w:rPr>
                <w:b w:val="0"/>
              </w:rPr>
              <w:t>Search, rename, move, delete, refresh</w:t>
            </w:r>
          </w:p>
        </w:tc>
        <w:tc>
          <w:tcPr>
            <w:tcW w:type="dxa" w:w="3360"/>
            <w:vAlign w:val="center"/>
          </w:tcPr>
          <w:p>
            <w:r/>
            <w:r>
              <w:rPr>
                <w:b w:val="0"/>
              </w:rPr>
              <w:t>Must</w:t>
            </w:r>
          </w:p>
        </w:tc>
      </w:tr>
      <w:tr>
        <w:tc>
          <w:tcPr>
            <w:tcW w:type="dxa" w:w="3360"/>
            <w:vAlign w:val="center"/>
          </w:tcPr>
          <w:p>
            <w:r/>
            <w:r>
              <w:rPr>
                <w:b w:val="0"/>
              </w:rPr>
              <w:t>FR-09</w:t>
            </w:r>
          </w:p>
        </w:tc>
        <w:tc>
          <w:tcPr>
            <w:tcW w:type="dxa" w:w="3360"/>
            <w:vAlign w:val="center"/>
          </w:tcPr>
          <w:p>
            <w:r/>
            <w:r>
              <w:rPr>
                <w:b w:val="0"/>
              </w:rPr>
              <w:t>Recycle Bin with permanent empty operation</w:t>
            </w:r>
          </w:p>
        </w:tc>
        <w:tc>
          <w:tcPr>
            <w:tcW w:type="dxa" w:w="3360"/>
            <w:vAlign w:val="center"/>
          </w:tcPr>
          <w:p>
            <w:r/>
            <w:r>
              <w:rPr>
                <w:b w:val="0"/>
              </w:rPr>
              <w:t>Should</w:t>
            </w:r>
          </w:p>
        </w:tc>
      </w:tr>
      <w:tr>
        <w:tc>
          <w:tcPr>
            <w:tcW w:type="dxa" w:w="3360"/>
            <w:vAlign w:val="center"/>
          </w:tcPr>
          <w:p>
            <w:r/>
            <w:r>
              <w:rPr>
                <w:b w:val="0"/>
              </w:rPr>
              <w:t>FR-10</w:t>
            </w:r>
          </w:p>
        </w:tc>
        <w:tc>
          <w:tcPr>
            <w:tcW w:type="dxa" w:w="3360"/>
            <w:vAlign w:val="center"/>
          </w:tcPr>
          <w:p>
            <w:r/>
            <w:r>
              <w:rPr>
                <w:b w:val="0"/>
              </w:rPr>
              <w:t>Dark/light responsive interface</w:t>
            </w:r>
          </w:p>
        </w:tc>
        <w:tc>
          <w:tcPr>
            <w:tcW w:type="dxa" w:w="3360"/>
            <w:vAlign w:val="center"/>
          </w:tcPr>
          <w:p>
            <w:r/>
            <w:r>
              <w:rPr>
                <w:b w:val="0"/>
              </w:rPr>
              <w:t>Must</w:t>
            </w:r>
          </w:p>
        </w:tc>
      </w:tr>
      <w:tr>
        <w:tc>
          <w:tcPr>
            <w:tcW w:type="dxa" w:w="3360"/>
            <w:vAlign w:val="center"/>
          </w:tcPr>
          <w:p>
            <w:r/>
            <w:r>
              <w:rPr>
                <w:b w:val="0"/>
              </w:rPr>
              <w:t>FR-11</w:t>
            </w:r>
          </w:p>
        </w:tc>
        <w:tc>
          <w:tcPr>
            <w:tcW w:type="dxa" w:w="3360"/>
            <w:vAlign w:val="center"/>
          </w:tcPr>
          <w:p>
            <w:r/>
            <w:r>
              <w:rPr>
                <w:b w:val="0"/>
              </w:rPr>
              <w:t>Context menu plus touch-friendly equivalents</w:t>
            </w:r>
          </w:p>
        </w:tc>
        <w:tc>
          <w:tcPr>
            <w:tcW w:type="dxa" w:w="3360"/>
            <w:vAlign w:val="center"/>
          </w:tcPr>
          <w:p>
            <w:r/>
            <w:r>
              <w:rPr>
                <w:b w:val="0"/>
              </w:rPr>
              <w:t>Should</w:t>
            </w:r>
          </w:p>
        </w:tc>
      </w:tr>
      <w:tr>
        <w:tc>
          <w:tcPr>
            <w:tcW w:type="dxa" w:w="3360"/>
            <w:vAlign w:val="center"/>
          </w:tcPr>
          <w:p>
            <w:r/>
            <w:r>
              <w:rPr>
                <w:b w:val="0"/>
              </w:rPr>
              <w:t>FR-12</w:t>
            </w:r>
          </w:p>
        </w:tc>
        <w:tc>
          <w:tcPr>
            <w:tcW w:type="dxa" w:w="3360"/>
            <w:vAlign w:val="center"/>
          </w:tcPr>
          <w:p>
            <w:r/>
            <w:r>
              <w:rPr>
                <w:b w:val="0"/>
              </w:rPr>
              <w:t>Path traversal and unauthorized access protections</w:t>
            </w:r>
          </w:p>
        </w:tc>
        <w:tc>
          <w:tcPr>
            <w:tcW w:type="dxa" w:w="3360"/>
            <w:vAlign w:val="center"/>
          </w:tcPr>
          <w:p>
            <w:r/>
            <w:r>
              <w:rPr>
                <w:b w:val="0"/>
              </w:rPr>
              <w:t>Must</w:t>
            </w:r>
          </w:p>
        </w:tc>
      </w:tr>
      <w:tr>
        <w:tc>
          <w:tcPr>
            <w:tcW w:type="dxa" w:w="3360"/>
            <w:vAlign w:val="center"/>
          </w:tcPr>
          <w:p>
            <w:r/>
            <w:r>
              <w:rPr>
                <w:b w:val="0"/>
              </w:rPr>
              <w:t>FR-13</w:t>
            </w:r>
          </w:p>
        </w:tc>
        <w:tc>
          <w:tcPr>
            <w:tcW w:type="dxa" w:w="3360"/>
            <w:vAlign w:val="center"/>
          </w:tcPr>
          <w:p>
            <w:r/>
            <w:r>
              <w:rPr>
                <w:b w:val="0"/>
              </w:rPr>
              <w:t>Deployment-independent storage abstraction</w:t>
            </w:r>
          </w:p>
        </w:tc>
        <w:tc>
          <w:tcPr>
            <w:tcW w:type="dxa" w:w="3360"/>
            <w:vAlign w:val="center"/>
          </w:tcPr>
          <w:p>
            <w:r/>
            <w:r>
              <w:rPr>
                <w:b w:val="0"/>
              </w:rPr>
              <w:t>Should</w:t>
            </w:r>
          </w:p>
        </w:tc>
      </w:tr>
    </w:tbl>
    <w:p>
      <w:pPr>
        <w:pStyle w:val="Heading1"/>
      </w:pPr>
      <w:r>
        <w:t>34. Master Prompt for an AI Developer</w:t>
      </w:r>
    </w:p>
    <w:p>
      <w:pPr>
        <w:pStyle w:val="IntenseQuote"/>
      </w:pPr>
      <w:r>
        <w:t>You are the lead full-stack developer responsible for building the application described in this Software Requirements Specification. Build a complete working Secure Vault according to the specification. Use a simple full-stack architecture with a browser frontend, a Node.js/Express backend, and server-side filesystem storage. Before writing or modifying code, inspect the existing project and understand the current implementation. Do not unnecessarily rewrite working code. Preserve existing functionality unless the SRS explicitly requires a change. Implement authentication, file/folder management, uploads, folder uploads, drag-and-drop, real-time upload progress, preview, download, search, rename, move, delete, recycle bin, refresh, profile/PIN management, responsive mobile UI, dark/light theme, and robust error handling. Security is mandatory: never store the PIN in plaintext; protect private API routes; validate filesystem paths; prevent path traversal; sanitize filenames; never hardcode production secrets. Persistent user configuration must survive application restarts. The default PIN may be created only when no user record exists. A server restart must never silently restore the default PIN. When modifying an existing project, inspect the relevant files first, identify the exact cause, make the smallest safe change, preserve working functionality, clearly identify modified files, and test the affected flow. Do not assume AWS, S3, Vercel, Render, Railway, Cloudflare, or another hosting provider unless explicitly requested. Treat this SRS as the authoritative functional specification.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Secure Vault SRS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Vault — Software Requirements Specification</dc:title>
  <dc:subject>Reusable functional and technical specification for a personal file-vault web application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