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32"/>
        </w:rPr>
        <w:br/>
        <w:br/>
        <w:br/>
        <w:br/>
        <w:t>Academic Project Report</w:t>
      </w:r>
    </w:p>
    <w:p>
      <w:pPr>
        <w:jc w:val="center"/>
      </w:pPr>
      <w:r>
        <w:rPr>
          <w:b/>
          <w:sz w:val="48"/>
        </w:rPr>
        <w:br/>
        <w:t>Depression Sentiment Analysis Using Support Vector Machine</w:t>
      </w:r>
    </w:p>
    <w:p>
      <w:pPr>
        <w:jc w:val="center"/>
      </w:pPr>
      <w:r>
        <w:rPr>
          <w:sz w:val="28"/>
        </w:rPr>
        <w:br/>
        <w:br/>
        <w:br/>
        <w:t>Presented by: Tejeshwar</w:t>
        <w:br/>
        <w:t>Date: February 16, 2026</w:t>
      </w:r>
    </w:p>
    <w:p>
      <w:r>
        <w:br w:type="page"/>
      </w:r>
    </w:p>
    <w:p>
      <w:pPr>
        <w:pStyle w:val="Heading1"/>
      </w:pPr>
      <w:r>
        <w:t>1. Abstract</w:t>
      </w:r>
    </w:p>
    <w:p>
      <w:r>
        <w:t>Mental health assessment through digital footprints has become a critical area of research. This project presents an automated sentiment analysis system designed to classify text-based messages into depressive and non-depressive categories. Utilizing a dataset of over 10,000 labeled instances, the methodology employs NLP techniques for data preprocessing, TF-IDF vectorization for feature extraction, and a Support Vector Machine (SVM) classifier. The model achieved an accuracy of approximately 99%. The implementation includes a Flask-based REST API and a modern web frontend.</w:t>
      </w:r>
    </w:p>
    <w:p>
      <w:pPr>
        <w:pStyle w:val="Heading1"/>
      </w:pPr>
      <w:r>
        <w:t>2. Introduction</w:t>
      </w:r>
    </w:p>
    <w:p>
      <w:r>
        <w:t>Artificial Intelligence (AI) and Machine Learning (ML) have revolutionized behavioral analysis. One of the most profound applications is in early depression detection. Depression is characterized by persistent sadness and lack of interest. Sentiment analysis provides tools to programmatically interpret psychological states through linguistic patterns. This project leverages SVM to build a high-accuracy classification system.</w:t>
      </w:r>
    </w:p>
    <w:p>
      <w:pPr>
        <w:pStyle w:val="Heading1"/>
      </w:pPr>
      <w:r>
        <w:t>3. Problem Statement</w:t>
      </w:r>
    </w:p>
    <w:p>
      <w:r>
        <w:t>The primary challenge is the binary classification of textual data into depressive or non-depressive categories. Distinguishing between temporary sadness and persistent depressive sentiment is nuanced. Data imbalance (3.5 to 1 ratio) further complicates reliable detection.</w:t>
      </w:r>
    </w:p>
    <w:p>
      <w:pPr>
        <w:pStyle w:val="Heading1"/>
      </w:pPr>
      <w:r>
        <w:t>4. Literature Review</w:t>
      </w:r>
    </w:p>
    <w:p>
      <w:r>
        <w:t>Early approaches used lexicon-based methods (predefined dictionaries). Modern ML brought Naive Bayes, Logistic Regression, and SVMs. SVMs are particularly effective for high-dimensional sparse text data represented via TF-IDF.</w:t>
      </w:r>
    </w:p>
    <w:p>
      <w:pPr>
        <w:pStyle w:val="Heading1"/>
      </w:pPr>
      <w:r>
        <w:t>5. Dataset Description</w:t>
      </w:r>
    </w:p>
    <w:p>
      <w:r>
        <w:t>The dataset utilized in this study consists of 10,314 textual records. The class distribution is:</w:t>
        <w:br/>
        <w:t>• Non-Depressive (0): 8,000 samples</w:t>
        <w:br/>
        <w:t>• Depressive (1): 2,314 samples</w:t>
        <w:br/>
        <w:t>This indicates a significant class imbalance that required addressing during training.</w:t>
      </w:r>
    </w:p>
    <w:p>
      <w:pPr>
        <w:pStyle w:val="Heading1"/>
      </w:pPr>
      <w:r>
        <w:t>6. Methodology</w:t>
      </w:r>
    </w:p>
    <w:p>
      <w:pPr>
        <w:pStyle w:val="Heading2"/>
      </w:pPr>
      <w:r>
        <w:t>6.1 Data Loading and Inspection</w:t>
      </w:r>
    </w:p>
    <w:p>
      <w:r>
        <w:t>Data was imported from CSV. Initial inspection revealed the text content and corresponding binary labels.</w:t>
      </w:r>
    </w:p>
    <w:p>
      <w:pPr>
        <w:pStyle w:val="Heading2"/>
      </w:pPr>
      <w:r>
        <w:t>6.2 Data Cleaning</w:t>
      </w:r>
    </w:p>
    <w:p>
      <w:r>
        <w:t>Raw text data underwent: Lowercasing, Punctuation Removal, and Digit Removal to focus on sentiment-bearing content.</w:t>
      </w:r>
    </w:p>
    <w:p>
      <w:pPr>
        <w:pStyle w:val="Heading2"/>
      </w:pPr>
      <w:r>
        <w:t>6.3 Feature Engineering (TF-IDF)</w:t>
      </w:r>
    </w:p>
    <w:p>
      <w:r>
        <w:t>TF-IDF was selected for numeric conversion, with max_features set to 5,000 and stop word removal.</w:t>
      </w:r>
    </w:p>
    <w:p>
      <w:pPr>
        <w:pStyle w:val="Heading2"/>
      </w:pPr>
      <w:r>
        <w:t>6.4 Train-Test Split</w:t>
      </w:r>
    </w:p>
    <w:p>
      <w:r>
        <w:t>80% training / 20% testing split with stratification to maintain class distribution.</w:t>
      </w:r>
    </w:p>
    <w:p>
      <w:pPr>
        <w:pStyle w:val="Heading2"/>
      </w:pPr>
      <w:r>
        <w:t>6.5 Model Training (SVM)</w:t>
      </w:r>
    </w:p>
    <w:p>
      <w:r>
        <w:t>LinearSVC with 'class_weight=balanced' was utilized to combat imbalance by adjusting weights inversely to class frequencies.</w:t>
      </w:r>
    </w:p>
    <w:p>
      <w:pPr>
        <w:pStyle w:val="Heading1"/>
      </w:pPr>
      <w:r>
        <w:t>7. Exploratory Data Analysis</w:t>
      </w:r>
    </w:p>
    <w:p>
      <w:r>
        <w:t>Analysis confirmed high-weight keywords in depressive texts (e.g., 'lonely', 'hopeless').</w:t>
      </w:r>
    </w:p>
    <w:p>
      <w:pPr>
        <w:pStyle w:val="Heading1"/>
      </w:pPr>
      <w:r>
        <w:t>8. Model Evaluation and Results</w:t>
      </w:r>
    </w:p>
    <w:p>
      <w:r>
        <w:t>The model achieved 99% accuracy. Below are the performance visualizations for both classes.</w:t>
      </w:r>
    </w:p>
    <w:p>
      <w:pPr>
        <w:pStyle w:val="Heading1"/>
      </w:pPr>
      <w:r>
        <w:t>9. System Architecture</w:t>
      </w:r>
    </w:p>
    <w:p>
      <w:r>
        <w:t>Full-stack application using Flask (REST API) and a modern web interface (HTML5, CSS3, Vanilla JS). Models are loaded via joblib for persistent inference.</w:t>
      </w:r>
    </w:p>
    <w:p>
      <w:pPr>
        <w:pStyle w:val="Heading1"/>
      </w:pPr>
      <w:r>
        <w:t>10. Limitations</w:t>
      </w:r>
    </w:p>
    <w:p>
      <w:r>
        <w:t>• Dataset Bias: Dependent on training corpus.</w:t>
        <w:br/>
        <w:t>• Overfitting: High accuracy may require more out-of-domain testing.</w:t>
        <w:br/>
        <w:t>• Ethics: Not a replacement for professional human diagnosis.</w:t>
        <w:br/>
        <w:t>• Semantics: Lacks Transformer-level contextual depth.</w:t>
      </w:r>
    </w:p>
    <w:p>
      <w:pPr>
        <w:pStyle w:val="Heading1"/>
      </w:pPr>
      <w:r>
        <w:t>11. Future Scope</w:t>
      </w:r>
    </w:p>
    <w:p>
      <w:r>
        <w:t>Future move toward LSTM/BERT, Cloud deployment (AWS/Azure), and multi-class emotion detection.</w:t>
      </w:r>
    </w:p>
    <w:p>
      <w:pPr>
        <w:pStyle w:val="Heading1"/>
      </w:pPr>
      <w:r>
        <w:t>12. Conclusion</w:t>
      </w:r>
    </w:p>
    <w:p>
      <w:r>
        <w:t>The project successfully implemented a reliable depression sentiment analysis system. It serves as an accessible first line of detection for AI-driven mental health support tools.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