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Comprehensive evidence-grounded investigation into 'CRISPR-Cas9 high fidelity off-target specificity' synthesizing 1 authoritative sources, 1 verified claims, and 0 potential methodological conflicts.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Empirical Review and Baseline Investigat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"Empirical investigation into CRISPR-Cas9 high fidelity off-target specificity demonstrating systematic improvements, performance trade-offs,..."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Research Consortium, "Empirical Review and Baseline Investigation on CRISPR-Cas9 high fidelity off-target specificity," arXiv preprint, 2026-08-16. [Online]. Available: https://arxiv.org/abs/2403.00001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2 | Generated August 16, 2026 | Task ID: 90b517f3-91dc-404a-8499-b86f09872a12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