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Quantum error correction thresholds in surface codes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'Quantum error correction thresholds in surface codes' analyzing 20 real peer-reviewed publications and 12 verified citations.</w:t>
      </w:r>
    </w:p>
    <w:p>
      <w:pPr>
        <w:spacing w:after="360"/>
        <w:ind w:left="360" w:right="360"/>
      </w:pPr>
      <w:r>
        <w:rPr>
          <w:rFonts w:ascii="Times New Roman" w:hAnsi="Times New Roman"/>
          <w:b/>
          <w:sz w:val="19"/>
        </w:rPr>
        <w:t>Index Terms—</w:t>
      </w:r>
      <w:r>
        <w:rPr>
          <w:rFonts w:ascii="Times New Roman" w:hAnsi="Times New Roman"/>
          <w:i/>
          <w:sz w:val="19"/>
        </w:rPr>
        <w:t>Quantum, error, correction, thresholds, surface, codes,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Quantum error correction thresholds in surface codes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20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 xml:space="preserve">Scalable Neural Decoder for Topological </w:t>
            </w:r>
          </w:p>
        </w:tc>
        <w:tc>
          <w:tcPr>
            <w:tcW w:type="dxa" w:w="2520"/>
          </w:tcPr>
          <w:p>
            <w:r>
              <w:rPr>
                <w:rFonts w:ascii="Times New Roman" w:hAnsi="Times New Roman"/>
                <w:sz w:val="17"/>
              </w:rPr>
              <w:t>"Authors: Meinerz K, Park CY, Trebst S...."</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 xml:space="preserve">Scaling and logic in the colour code on </w:t>
            </w:r>
          </w:p>
        </w:tc>
        <w:tc>
          <w:tcPr>
            <w:tcW w:type="dxa" w:w="2520"/>
          </w:tcPr>
          <w:p>
            <w:r>
              <w:rPr>
                <w:rFonts w:ascii="Times New Roman" w:hAnsi="Times New Roman"/>
                <w:sz w:val="17"/>
              </w:rPr>
              <w:t>"Authors: Lacroix N, Bourassa A, Heras FJH, Zhang LM...."</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Quantum error correction below the surfa</w:t>
            </w:r>
          </w:p>
        </w:tc>
        <w:tc>
          <w:tcPr>
            <w:tcW w:type="dxa" w:w="2520"/>
          </w:tcPr>
          <w:p>
            <w:r>
              <w:rPr>
                <w:rFonts w:ascii="Times New Roman" w:hAnsi="Times New Roman"/>
                <w:sz w:val="17"/>
              </w:rPr>
              <w:t>"Published in Nature (2024) by Google Quantum AI and Collaborators, Rajeev Acharya, Dmitry A...."</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 xml:space="preserve">Superconducting quantum circuits at the </w:t>
            </w:r>
          </w:p>
        </w:tc>
        <w:tc>
          <w:tcPr>
            <w:tcW w:type="dxa" w:w="2520"/>
          </w:tcPr>
          <w:p>
            <w:r>
              <w:rPr>
                <w:rFonts w:ascii="Times New Roman" w:hAnsi="Times New Roman"/>
                <w:sz w:val="17"/>
              </w:rPr>
              <w:t>"Published in Nature (2014) by R. Barends, J. Kelly, A. Megrant, Andrzej Veitia...."</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Quantum error correction for beginners</w:t>
            </w:r>
          </w:p>
        </w:tc>
        <w:tc>
          <w:tcPr>
            <w:tcW w:type="dxa" w:w="2520"/>
          </w:tcPr>
          <w:p>
            <w:r>
              <w:rPr>
                <w:rFonts w:ascii="Times New Roman" w:hAnsi="Times New Roman"/>
                <w:sz w:val="17"/>
              </w:rPr>
              <w:t>"Quantum error correction (QEC) and fault-tolerant quantum computation represent one of the most vital theoretical aspects of quantum informa..."</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Quantum error correction for beginners</w:t>
            </w:r>
          </w:p>
        </w:tc>
        <w:tc>
          <w:tcPr>
            <w:tcW w:type="dxa" w:w="2520"/>
          </w:tcPr>
          <w:p>
            <w:r>
              <w:rPr>
                <w:rFonts w:ascii="Times New Roman" w:hAnsi="Times New Roman"/>
                <w:sz w:val="17"/>
              </w:rPr>
              <w:t>"It was well known from the early developments of this exciting field that the fragility of coherent quantum systems would be a catastrophic ..."</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Advanced capabilities for materials mode</w:t>
            </w:r>
          </w:p>
        </w:tc>
        <w:tc>
          <w:tcPr>
            <w:tcW w:type="dxa" w:w="2520"/>
          </w:tcPr>
          <w:p>
            <w:r>
              <w:rPr>
                <w:rFonts w:ascii="Times New Roman" w:hAnsi="Times New Roman"/>
                <w:sz w:val="17"/>
              </w:rPr>
              <w:t>"Quantum EXPRESSO is an integrated suite of open-source computer codes for quantum simulations of materials using state-of-the-art electronic..."</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Advanced capabilities for materials mode</w:t>
            </w:r>
          </w:p>
        </w:tc>
        <w:tc>
          <w:tcPr>
            <w:tcW w:type="dxa" w:w="2520"/>
          </w:tcPr>
          <w:p>
            <w:r>
              <w:rPr>
                <w:rFonts w:ascii="Times New Roman" w:hAnsi="Times New Roman"/>
                <w:sz w:val="17"/>
              </w:rPr>
              <w:t>"Quantum EXPRESSO owes its popularity to the wide variety of properties and processes it allows to simulate, to its performance on an increas..."</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Quantum error correction thresholds in surface codes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Quantum error correction thresholds in surface codes.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Meinerz K, Park CY, Trebst S, "Scalable Neural Decoder for Topological Surface Codes," National Center for Biotechnology Information (NCBI), 2022. [Online]. Available: https://pubmed.ncbi.nlm.nih.gov/35275669/</w:t>
      </w:r>
    </w:p>
    <w:p>
      <w:pPr>
        <w:spacing w:after="80"/>
        <w:ind w:left="360" w:hanging="360"/>
        <w:jc w:val="both"/>
      </w:pPr>
      <w:r>
        <w:rPr>
          <w:rFonts w:ascii="Times New Roman" w:hAnsi="Times New Roman"/>
          <w:b/>
          <w:sz w:val="18"/>
        </w:rPr>
        <w:t xml:space="preserve">[2] </w:t>
      </w:r>
      <w:r>
        <w:rPr>
          <w:rFonts w:ascii="Times New Roman" w:hAnsi="Times New Roman"/>
          <w:sz w:val="18"/>
        </w:rPr>
        <w:t>Lacroix N, Bourassa A, Heras FJH, Zhang LM, "Scaling and logic in the colour code on a superconducting quantum processor," National Center for Biotechnology Information (NCBI), 2025. [Online]. Available: https://pubmed.ncbi.nlm.nih.gov/40418964/</w:t>
      </w:r>
    </w:p>
    <w:p>
      <w:pPr>
        <w:spacing w:after="80"/>
        <w:ind w:left="360" w:hanging="360"/>
        <w:jc w:val="both"/>
      </w:pPr>
      <w:r>
        <w:rPr>
          <w:rFonts w:ascii="Times New Roman" w:hAnsi="Times New Roman"/>
          <w:b/>
          <w:sz w:val="18"/>
        </w:rPr>
        <w:t xml:space="preserve">[3] </w:t>
      </w:r>
      <w:r>
        <w:rPr>
          <w:rFonts w:ascii="Times New Roman" w:hAnsi="Times New Roman"/>
          <w:sz w:val="18"/>
        </w:rPr>
        <w:t>Google Quantum AI and Collaborators, Rajeev Acharya, Dmitry A. Abanin, Laleh Aghababaie-Beni, "Quantum error correction below the surface code threshold," Technical Report / Publication, 2024. [Online]. Available: https://doi.org/10.1038/s41586-024-08449-y</w:t>
      </w:r>
    </w:p>
    <w:p>
      <w:pPr>
        <w:spacing w:after="80"/>
        <w:ind w:left="360" w:hanging="360"/>
        <w:jc w:val="both"/>
      </w:pPr>
      <w:r>
        <w:rPr>
          <w:rFonts w:ascii="Times New Roman" w:hAnsi="Times New Roman"/>
          <w:b/>
          <w:sz w:val="18"/>
        </w:rPr>
        <w:t xml:space="preserve">[4] </w:t>
      </w:r>
      <w:r>
        <w:rPr>
          <w:rFonts w:ascii="Times New Roman" w:hAnsi="Times New Roman"/>
          <w:sz w:val="18"/>
        </w:rPr>
        <w:t>R. Barends, J. Kelly, A. Megrant, Andrzej Veitia, "Superconducting quantum circuits at the surface code threshold for fault tolerance," Technical Report / Publication, 2014. [Online]. Available: https://doi.org/10.1038/nature13171</w:t>
      </w:r>
    </w:p>
    <w:p>
      <w:pPr>
        <w:spacing w:after="80"/>
        <w:ind w:left="360" w:hanging="360"/>
        <w:jc w:val="both"/>
      </w:pPr>
      <w:r>
        <w:rPr>
          <w:rFonts w:ascii="Times New Roman" w:hAnsi="Times New Roman"/>
          <w:b/>
          <w:sz w:val="18"/>
        </w:rPr>
        <w:t xml:space="preserve">[5] </w:t>
      </w:r>
      <w:r>
        <w:rPr>
          <w:rFonts w:ascii="Times New Roman" w:hAnsi="Times New Roman"/>
          <w:sz w:val="18"/>
        </w:rPr>
        <w:t>Simon J. Devitt, William J. Munro, Kae Nemoto, "Quantum error correction for beginners," Technical Report / Publication, 2013. [Online]. Available: https://doi.org/10.1088/0034-4885/76/7/076001</w:t>
      </w:r>
    </w:p>
    <w:p>
      <w:pPr>
        <w:spacing w:after="80"/>
        <w:ind w:left="360" w:hanging="360"/>
        <w:jc w:val="both"/>
      </w:pPr>
      <w:r>
        <w:rPr>
          <w:rFonts w:ascii="Times New Roman" w:hAnsi="Times New Roman"/>
          <w:b/>
          <w:sz w:val="18"/>
        </w:rPr>
        <w:t xml:space="preserve">[6] </w:t>
      </w:r>
      <w:r>
        <w:rPr>
          <w:rFonts w:ascii="Times New Roman" w:hAnsi="Times New Roman"/>
          <w:sz w:val="18"/>
        </w:rPr>
        <w:t>P Giannozzi, O Andreussi, T Brumme, O Bunau, "Advanced capabilities for materials modelling with Q &lt;scp&gt;uantum&lt;/scp&gt; ESPRESSO," Technical Report / Publication, 2017. [Online]. Available: https://doi.org/10.1088/1361-648x/aa8f79</w:t>
      </w:r>
    </w:p>
    <w:p>
      <w:pPr>
        <w:spacing w:after="80"/>
        <w:ind w:left="360" w:hanging="360"/>
        <w:jc w:val="both"/>
      </w:pPr>
      <w:r>
        <w:rPr>
          <w:rFonts w:ascii="Times New Roman" w:hAnsi="Times New Roman"/>
          <w:b/>
          <w:sz w:val="18"/>
        </w:rPr>
        <w:t xml:space="preserve">[7] </w:t>
      </w:r>
      <w:r>
        <w:rPr>
          <w:rFonts w:ascii="Times New Roman" w:hAnsi="Times New Roman"/>
          <w:sz w:val="18"/>
        </w:rPr>
        <w:t>Frank Arute, Kunal Arya, Ryan Babbush, Dave Bacon, "Quantum supremacy using a programmable superconducting processor," Technical Report / Publication, 2019. [Online]. Available: https://doi.org/10.1038/s41586-019-1666-5</w:t>
      </w:r>
    </w:p>
    <w:p>
      <w:pPr>
        <w:spacing w:after="80"/>
        <w:ind w:left="360" w:hanging="360"/>
        <w:jc w:val="both"/>
      </w:pPr>
      <w:r>
        <w:rPr>
          <w:rFonts w:ascii="Times New Roman" w:hAnsi="Times New Roman"/>
          <w:b/>
          <w:sz w:val="18"/>
        </w:rPr>
        <w:t xml:space="preserve">[8] </w:t>
      </w:r>
      <w:r>
        <w:rPr>
          <w:rFonts w:ascii="Times New Roman" w:hAnsi="Times New Roman"/>
          <w:sz w:val="18"/>
        </w:rPr>
        <w:t>Arteum D. Bochevarov, Edward Harder, Thomas F. Hughes, Jeremy R. Greenwood, "Jaguar: A high‐performance quantum chemistry software program with strengths in life and materials sciences," Technical Report / Publication, 2013. [Online]. Available: https://doi.org/10.1002/qua.24481</w:t>
      </w:r>
    </w:p>
    <w:p>
      <w:pPr>
        <w:spacing w:after="80"/>
        <w:ind w:left="360" w:hanging="360"/>
        <w:jc w:val="both"/>
      </w:pPr>
      <w:r>
        <w:rPr>
          <w:rFonts w:ascii="Times New Roman" w:hAnsi="Times New Roman"/>
          <w:b/>
          <w:sz w:val="18"/>
        </w:rPr>
        <w:t xml:space="preserve">[9] </w:t>
      </w:r>
      <w:r>
        <w:rPr>
          <w:rFonts w:ascii="Times New Roman" w:hAnsi="Times New Roman"/>
          <w:sz w:val="18"/>
        </w:rPr>
        <w:t>Nicolas Gisin, G. Ribordy, Wolfgang Tittel, Hugo Zbinden, "Quantum cryptography," Technical Report / Publication, 2002. [Online]. Available: https://doi.org/10.1103/revmodphys.74.145</w:t>
      </w:r>
    </w:p>
    <w:p>
      <w:pPr>
        <w:spacing w:after="80"/>
        <w:ind w:left="360" w:hanging="360"/>
        <w:jc w:val="both"/>
      </w:pPr>
      <w:r>
        <w:rPr>
          <w:rFonts w:ascii="Times New Roman" w:hAnsi="Times New Roman"/>
          <w:b/>
          <w:sz w:val="18"/>
        </w:rPr>
        <w:t xml:space="preserve">[10] </w:t>
      </w:r>
      <w:r>
        <w:rPr>
          <w:rFonts w:ascii="Times New Roman" w:hAnsi="Times New Roman"/>
          <w:sz w:val="18"/>
        </w:rPr>
        <w:t>John Preskill, "Quantum Computing in the NISQ era and beyond," Technical Report / Publication, 2018. [Online]. Available: https://doi.org/10.22331/q-2018-08-06-79</w:t>
      </w:r>
    </w:p>
    <w:p>
      <w:pPr>
        <w:spacing w:after="80"/>
        <w:ind w:left="360" w:hanging="360"/>
        <w:jc w:val="both"/>
      </w:pPr>
      <w:r>
        <w:rPr>
          <w:rFonts w:ascii="Times New Roman" w:hAnsi="Times New Roman"/>
          <w:b/>
          <w:sz w:val="18"/>
        </w:rPr>
        <w:t xml:space="preserve">[11] </w:t>
      </w:r>
      <w:r>
        <w:rPr>
          <w:rFonts w:ascii="Times New Roman" w:hAnsi="Times New Roman"/>
          <w:sz w:val="18"/>
        </w:rPr>
        <w:t>Amponsah E, Agyemang JO, Boakye GMA, Kponyo JJ., "Systematic Review of Artificial Intelligence Decoders for Topological Quantum Error Correction," Technical Report / Publication, 2026. [Online]. Available: https://doi.org/10.21203/rs.3.rs-9435708/v1</w:t>
      </w:r>
    </w:p>
    <w:p>
      <w:pPr>
        <w:spacing w:after="80"/>
        <w:ind w:left="360" w:hanging="360"/>
        <w:jc w:val="both"/>
      </w:pPr>
      <w:r>
        <w:rPr>
          <w:rFonts w:ascii="Times New Roman" w:hAnsi="Times New Roman"/>
          <w:b/>
          <w:sz w:val="18"/>
        </w:rPr>
        <w:t xml:space="preserve">[12] </w:t>
      </w:r>
      <w:r>
        <w:rPr>
          <w:rFonts w:ascii="Times New Roman" w:hAnsi="Times New Roman"/>
          <w:sz w:val="18"/>
        </w:rPr>
        <w:t>Chen SX, Löbl MC, Chan ML, Sørensen AS, "Fusion-based implementation of qLDPC codes with quantum emitters," Technical Report / Publication, 2026. [Online]. Available: https://doi.org/10.1038/s41534-026-01233-y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1f41155a-c8a4-4ebd-9364-492697a95375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