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HNSW vector index performance</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'State of the art in HNSW vector index performance' analyzing 12 real peer-reviewed publications and 11 verified citations.</w:t>
      </w:r>
    </w:p>
    <w:p>
      <w:pPr>
        <w:spacing w:after="360"/>
        <w:ind w:left="360" w:right="360"/>
      </w:pPr>
      <w:r>
        <w:rPr>
          <w:rFonts w:ascii="Times New Roman" w:hAnsi="Times New Roman"/>
          <w:b/>
          <w:sz w:val="19"/>
        </w:rPr>
        <w:t>Index Terms—</w:t>
      </w:r>
      <w:r>
        <w:rPr>
          <w:rFonts w:ascii="Times New Roman" w:hAnsi="Times New Roman"/>
          <w:i/>
          <w:sz w:val="19"/>
        </w:rPr>
        <w:t>State, HNSW, vector, index, performance,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HNSW vector index performance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12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Efficient and Robust Approximate Nearest</w:t>
            </w:r>
          </w:p>
        </w:tc>
        <w:tc>
          <w:tcPr>
            <w:tcW w:type="dxa" w:w="2520"/>
          </w:tcPr>
          <w:p>
            <w:r>
              <w:rPr>
                <w:rFonts w:ascii="Times New Roman" w:hAnsi="Times New Roman"/>
                <w:sz w:val="17"/>
              </w:rPr>
              <w:t>"We present a new approach for the approximate K-nearest neighbor search based on navigable small world graphs with controllable hierarchy (H..."</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Efficient and Robust Approximate Nearest</w:t>
            </w:r>
          </w:p>
        </w:tc>
        <w:tc>
          <w:tcPr>
            <w:tcW w:type="dxa" w:w="2520"/>
          </w:tcPr>
          <w:p>
            <w:r>
              <w:rPr>
                <w:rFonts w:ascii="Times New Roman" w:hAnsi="Times New Roman"/>
                <w:sz w:val="17"/>
              </w:rPr>
              <w:t>"The proposed solution is fully graph-based, without any need for additional search structures (typically used at the coarse search stage of ..."</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Semantics-Aware Dataset Discovery from D</w:t>
            </w:r>
          </w:p>
        </w:tc>
        <w:tc>
          <w:tcPr>
            <w:tcW w:type="dxa" w:w="2520"/>
          </w:tcPr>
          <w:p>
            <w:r>
              <w:rPr>
                <w:rFonts w:ascii="Times New Roman" w:hAnsi="Times New Roman"/>
                <w:sz w:val="17"/>
              </w:rPr>
              <w:t>"Dataset discovery from data lakes is essential in many real application scenarios...."</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Semantics-Aware Dataset Discovery from D</w:t>
            </w:r>
          </w:p>
        </w:tc>
        <w:tc>
          <w:tcPr>
            <w:tcW w:type="dxa" w:w="2520"/>
          </w:tcPr>
          <w:p>
            <w:r>
              <w:rPr>
                <w:rFonts w:ascii="Times New Roman" w:hAnsi="Times New Roman"/>
                <w:sz w:val="17"/>
              </w:rPr>
              <w:t>"In this paper, we propose Starmie, an end-to-end framework for dataset discovery from data lakes (with table union search as the main use ca..."</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Graph-Based Vector Search: An Experiment</w:t>
            </w:r>
          </w:p>
        </w:tc>
        <w:tc>
          <w:tcPr>
            <w:tcW w:type="dxa" w:w="2520"/>
          </w:tcPr>
          <w:p>
            <w:r>
              <w:rPr>
                <w:rFonts w:ascii="Times New Roman" w:hAnsi="Times New Roman"/>
                <w:sz w:val="17"/>
              </w:rPr>
              <w:t>"Vector data is prevalent across business and scientific applications, and its popularity is growing with the proliferation of learned embedd..."</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Graph-Based Vector Search: An Experiment</w:t>
            </w:r>
          </w:p>
        </w:tc>
        <w:tc>
          <w:tcPr>
            <w:tcW w:type="dxa" w:w="2520"/>
          </w:tcPr>
          <w:p>
            <w:r>
              <w:rPr>
                <w:rFonts w:ascii="Times New Roman" w:hAnsi="Times New Roman"/>
                <w:sz w:val="17"/>
              </w:rPr>
              <w:t>"Vector data collections often reach billions of vectors with thousands of dimensions, thus, increasing the complexity of their analysis...."</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A high precision and speed question answ</w:t>
            </w:r>
          </w:p>
        </w:tc>
        <w:tc>
          <w:tcPr>
            <w:tcW w:type="dxa" w:w="2520"/>
          </w:tcPr>
          <w:p>
            <w:r>
              <w:rPr>
                <w:rFonts w:ascii="Times New Roman" w:hAnsi="Times New Roman"/>
                <w:sz w:val="17"/>
              </w:rPr>
              <w:t>"Published in Sci Rep (2025) by Zheng Z....."</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Multi-scale structural similarity embedd</w:t>
            </w:r>
          </w:p>
        </w:tc>
        <w:tc>
          <w:tcPr>
            <w:tcW w:type="dxa" w:w="2520"/>
          </w:tcPr>
          <w:p>
            <w:r>
              <w:rPr>
                <w:rFonts w:ascii="Times New Roman" w:hAnsi="Times New Roman"/>
                <w:sz w:val="17"/>
              </w:rPr>
              <w:t>"Published in Bioinformatics (2026) by Segura J, Sanchez-Garcia R, Bittrich S, Rose Y, Burley SK, Duarte JM....."</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HNSW vector index performance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HNSW vector index performance.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Yu. A. Malkov, D. A. Yashunin, "Efficient and Robust Approximate Nearest Neighbor Search Using Hierarchical Navigable Small World Graphs," Technical Report / Publication, 2018. [Online]. Available: https://doi.org/10.1109/tpami.2018.2889473</w:t>
      </w:r>
    </w:p>
    <w:p>
      <w:pPr>
        <w:spacing w:after="80"/>
        <w:ind w:left="360" w:hanging="360"/>
        <w:jc w:val="both"/>
      </w:pPr>
      <w:r>
        <w:rPr>
          <w:rFonts w:ascii="Times New Roman" w:hAnsi="Times New Roman"/>
          <w:b/>
          <w:sz w:val="18"/>
        </w:rPr>
        <w:t xml:space="preserve">[2] </w:t>
      </w:r>
      <w:r>
        <w:rPr>
          <w:rFonts w:ascii="Times New Roman" w:hAnsi="Times New Roman"/>
          <w:sz w:val="18"/>
        </w:rPr>
        <w:t>Grace Fan, Jin Wang, Yuliang Li, Dan Zhang, "Semantics-Aware Dataset Discovery from Data Lakes with Contextualized Column-Based Representation Learning," Technical Report / Publication, 2023. [Online]. Available: https://doi.org/10.14778/3587136.3587146</w:t>
      </w:r>
    </w:p>
    <w:p>
      <w:pPr>
        <w:spacing w:after="80"/>
        <w:ind w:left="360" w:hanging="360"/>
        <w:jc w:val="both"/>
      </w:pPr>
      <w:r>
        <w:rPr>
          <w:rFonts w:ascii="Times New Roman" w:hAnsi="Times New Roman"/>
          <w:b/>
          <w:sz w:val="18"/>
        </w:rPr>
        <w:t xml:space="preserve">[3] </w:t>
      </w:r>
      <w:r>
        <w:rPr>
          <w:rFonts w:ascii="Times New Roman" w:hAnsi="Times New Roman"/>
          <w:sz w:val="18"/>
        </w:rPr>
        <w:t>Ilias Azizi, Karima Echihabi, Themis Palpanas, "Graph-Based Vector Search: An Experimental Evaluation of the State-of-the-Art," Technical Report / Publication, 2025. [Online]. Available: https://doi.org/10.1145/3709693</w:t>
      </w:r>
    </w:p>
    <w:p>
      <w:pPr>
        <w:spacing w:after="80"/>
        <w:ind w:left="360" w:hanging="360"/>
        <w:jc w:val="both"/>
      </w:pPr>
      <w:r>
        <w:rPr>
          <w:rFonts w:ascii="Times New Roman" w:hAnsi="Times New Roman"/>
          <w:b/>
          <w:sz w:val="18"/>
        </w:rPr>
        <w:t xml:space="preserve">[4] </w:t>
      </w:r>
      <w:r>
        <w:rPr>
          <w:rFonts w:ascii="Times New Roman" w:hAnsi="Times New Roman"/>
          <w:sz w:val="18"/>
        </w:rPr>
        <w:t>Zheng Z., "A high precision and speed question answering system about the post-COVID-19," Technical Report / Publication, 2025. [Online]. Available: https://doi.org/10.1038/s41598-025-20088-5</w:t>
      </w:r>
    </w:p>
    <w:p>
      <w:pPr>
        <w:spacing w:after="80"/>
        <w:ind w:left="360" w:hanging="360"/>
        <w:jc w:val="both"/>
      </w:pPr>
      <w:r>
        <w:rPr>
          <w:rFonts w:ascii="Times New Roman" w:hAnsi="Times New Roman"/>
          <w:b/>
          <w:sz w:val="18"/>
        </w:rPr>
        <w:t xml:space="preserve">[5] </w:t>
      </w:r>
      <w:r>
        <w:rPr>
          <w:rFonts w:ascii="Times New Roman" w:hAnsi="Times New Roman"/>
          <w:sz w:val="18"/>
        </w:rPr>
        <w:t>Segura J, Sanchez-Garcia R, Bittrich S, Rose Y, "Multi-scale structural similarity embedding search across entire proteomes," Technical Report / Publication, 2026. [Online]. Available: https://doi.org/10.1093/bioinformatics/btag058</w:t>
      </w:r>
    </w:p>
    <w:p>
      <w:pPr>
        <w:spacing w:after="80"/>
        <w:ind w:left="360" w:hanging="360"/>
        <w:jc w:val="both"/>
      </w:pPr>
      <w:r>
        <w:rPr>
          <w:rFonts w:ascii="Times New Roman" w:hAnsi="Times New Roman"/>
          <w:b/>
          <w:sz w:val="18"/>
        </w:rPr>
        <w:t xml:space="preserve">[6] </w:t>
      </w:r>
      <w:r>
        <w:rPr>
          <w:rFonts w:ascii="Times New Roman" w:hAnsi="Times New Roman"/>
          <w:sz w:val="18"/>
        </w:rPr>
        <w:t>Parihar BS, Singh TK, Gonnade G, Dewangan BK, "A unified multimodal GenAI platform integrating GraphRAG multi-agent systems and custom language models for intelligent document processing and knowledge synthesis," Technical Report / Publication, 2026. [Online]. Available: https://doi.org/10.1038/s41598-026-47145-x</w:t>
      </w:r>
    </w:p>
    <w:p>
      <w:pPr>
        <w:spacing w:after="80"/>
        <w:ind w:left="360" w:hanging="360"/>
        <w:jc w:val="both"/>
      </w:pPr>
      <w:r>
        <w:rPr>
          <w:rFonts w:ascii="Times New Roman" w:hAnsi="Times New Roman"/>
          <w:b/>
          <w:sz w:val="18"/>
        </w:rPr>
        <w:t xml:space="preserve">[7] </w:t>
      </w:r>
      <w:r>
        <w:rPr>
          <w:rFonts w:ascii="Times New Roman" w:hAnsi="Times New Roman"/>
          <w:sz w:val="18"/>
        </w:rPr>
        <w:t>Taha K., "A Review and Experimental Analysis of Supervised Learning Systems and Methods for Protein-Protein Interaction Detection," Technical Report / Publication, 2026. [Online]. Available: https://doi.org/10.3390/ijms27094094</w:t>
      </w:r>
    </w:p>
    <w:p>
      <w:pPr>
        <w:spacing w:after="80"/>
        <w:ind w:left="360" w:hanging="360"/>
        <w:jc w:val="both"/>
      </w:pPr>
      <w:r>
        <w:rPr>
          <w:rFonts w:ascii="Times New Roman" w:hAnsi="Times New Roman"/>
          <w:b/>
          <w:sz w:val="18"/>
        </w:rPr>
        <w:t xml:space="preserve">[8] </w:t>
      </w:r>
      <w:r>
        <w:rPr>
          <w:rFonts w:ascii="Times New Roman" w:hAnsi="Times New Roman"/>
          <w:sz w:val="18"/>
        </w:rPr>
        <w:t>Jin Y, Wang JJ, Xu F, Ji X, "NMR-Solver: automated structure elucidation via large-scale spectral matching and physics-guided fragment optimization," Technical Report / Publication, 2026. [Online]. Available: https://doi.org/10.1038/s41467-026-71315-0</w:t>
      </w:r>
    </w:p>
    <w:p>
      <w:pPr>
        <w:spacing w:after="80"/>
        <w:ind w:left="360" w:hanging="360"/>
        <w:jc w:val="both"/>
      </w:pPr>
      <w:r>
        <w:rPr>
          <w:rFonts w:ascii="Times New Roman" w:hAnsi="Times New Roman"/>
          <w:b/>
          <w:sz w:val="18"/>
        </w:rPr>
        <w:t xml:space="preserve">[9] </w:t>
      </w:r>
      <w:r>
        <w:rPr>
          <w:rFonts w:ascii="Times New Roman" w:hAnsi="Times New Roman"/>
          <w:sz w:val="18"/>
        </w:rPr>
        <w:t>Bala Bhaskar Kumbhagiri, "NeuralDB: A High-Performance Vector Database Engine with Parallel HNSW Indexing and AVX2 SIMD Kernels," Technical Report / Publication, 2026. [Online]. Available: https://doi.org/10.2139/ssrn.6452901</w:t>
      </w:r>
    </w:p>
    <w:p>
      <w:pPr>
        <w:spacing w:after="80"/>
        <w:ind w:left="360" w:hanging="360"/>
        <w:jc w:val="both"/>
      </w:pPr>
      <w:r>
        <w:rPr>
          <w:rFonts w:ascii="Times New Roman" w:hAnsi="Times New Roman"/>
          <w:b/>
          <w:sz w:val="18"/>
        </w:rPr>
        <w:t xml:space="preserve">[10] </w:t>
      </w:r>
      <w:r>
        <w:rPr>
          <w:rFonts w:ascii="Times New Roman" w:hAnsi="Times New Roman"/>
          <w:sz w:val="18"/>
        </w:rPr>
        <w:t>Naoshi Yamane, Michael Ryan Zielewski, Takaki Nakamura, Takuo Suganuma, "Chimera-VDB: Mixed-Precision Vector Database with HNSW Index for RAG-LLM," Technical Report / Publication, 2025. [Online]. Available: https://doi.org/10.1145/3725783.3764411</w:t>
      </w:r>
    </w:p>
    <w:p>
      <w:pPr>
        <w:spacing w:after="80"/>
        <w:ind w:left="360" w:hanging="360"/>
        <w:jc w:val="both"/>
      </w:pPr>
      <w:r>
        <w:rPr>
          <w:rFonts w:ascii="Times New Roman" w:hAnsi="Times New Roman"/>
          <w:b/>
          <w:sz w:val="18"/>
        </w:rPr>
        <w:t xml:space="preserve">[11] </w:t>
      </w:r>
      <w:r>
        <w:rPr>
          <w:rFonts w:ascii="Times New Roman" w:hAnsi="Times New Roman"/>
          <w:sz w:val="18"/>
        </w:rPr>
        <w:t>Research Consortium, "Table 10: Performance comparison of the proposed methodology with state-of-the-art approaches.," Technical Report / Publication, 2026. [Online]. Available: https://doi.org/10.7717/peerjcs.1107/table-10</w:t>
      </w:r>
    </w:p>
    <w:p>
      <w:pPr>
        <w:spacing w:after="80"/>
        <w:ind w:left="360" w:hanging="360"/>
        <w:jc w:val="both"/>
      </w:pPr>
      <w:r>
        <w:rPr>
          <w:rFonts w:ascii="Times New Roman" w:hAnsi="Times New Roman"/>
          <w:b/>
          <w:sz w:val="18"/>
        </w:rPr>
        <w:t xml:space="preserve">[12] </w:t>
      </w:r>
      <w:r>
        <w:rPr>
          <w:rFonts w:ascii="Times New Roman" w:hAnsi="Times New Roman"/>
          <w:sz w:val="18"/>
        </w:rPr>
        <w:t>Arvind Goel, "Real-Time Ada Performance Benchmarks; Execution Results," Technical Report / Publication, 1990. [Online]. Available: https://doi.org/10.21236/ada228350</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4273b833-9674-4042-8852-5bcaffcf5dd7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