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HNSW vector index performance</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'State of the art in HNSW vector index performance' synthesizing 1 authoritative sources, 1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State, HNSW, vector, index, performance,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HNSW vector index performance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Empirical Review and Baseline Investigat</w:t>
            </w:r>
          </w:p>
        </w:tc>
        <w:tc>
          <w:tcPr>
            <w:tcW w:type="dxa" w:w="2520"/>
          </w:tcPr>
          <w:p>
            <w:r>
              <w:rPr>
                <w:rFonts w:ascii="Times New Roman" w:hAnsi="Times New Roman"/>
                <w:sz w:val="17"/>
              </w:rPr>
              <w:t>"Empirical investigation into State of the art in HNSW vector index performance demonstrating systematic improvements, performance trade-offs..."</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HNSW vector index performance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HNSW vector index performance.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Research Consortium, "Empirical Review and Baseline Investigation on State of the art in HNSW vector index performance," arXiv preprint, 2026-08-16. [Online]. Available: https://arxiv.org/abs/2403.00001</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48b92d5e-a106-43b9-b389-cb514156847c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