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19B" w:rsidRPr="00C62B6B" w:rsidRDefault="00F0419B" w:rsidP="00EE1C51">
      <w:pPr>
        <w:ind w:right="55"/>
        <w:rPr>
          <w:color w:val="2B0330"/>
          <w:spacing w:val="5"/>
          <w:kern w:val="28"/>
        </w:rPr>
      </w:pPr>
    </w:p>
    <w:p w:rsidR="00686D60" w:rsidRPr="00C62B6B" w:rsidRDefault="00686D60" w:rsidP="00EE1C51">
      <w:pPr>
        <w:pStyle w:val="Title"/>
        <w:spacing w:after="0" w:line="288" w:lineRule="auto"/>
        <w:ind w:right="55"/>
        <w:rPr>
          <w:rFonts w:eastAsia="Verdana"/>
          <w:noProof/>
          <w:sz w:val="24"/>
          <w:szCs w:val="24"/>
        </w:rPr>
      </w:pPr>
      <w:bookmarkStart w:id="0" w:name="_Toc523033297"/>
    </w:p>
    <w:p w:rsidR="00686D60" w:rsidRPr="00C62B6B" w:rsidRDefault="00686D60" w:rsidP="00EE1C51">
      <w:pPr>
        <w:pStyle w:val="Title"/>
        <w:spacing w:after="0" w:line="288" w:lineRule="auto"/>
        <w:ind w:right="55"/>
        <w:rPr>
          <w:rFonts w:eastAsia="Verdana"/>
          <w:noProof/>
          <w:sz w:val="24"/>
          <w:szCs w:val="24"/>
        </w:rPr>
      </w:pPr>
      <w:r w:rsidRPr="00C62B6B">
        <w:rPr>
          <w:rFonts w:eastAsia="Verdana"/>
          <w:noProof/>
          <w:sz w:val="24"/>
          <w:szCs w:val="24"/>
        </w:rPr>
        <w:t xml:space="preserve">            </w:t>
      </w:r>
    </w:p>
    <w:p w:rsidR="00686D60" w:rsidRPr="00C62B6B" w:rsidRDefault="00686D60" w:rsidP="00EE1C51">
      <w:pPr>
        <w:pStyle w:val="Title"/>
        <w:spacing w:after="0" w:line="288" w:lineRule="auto"/>
        <w:ind w:right="55"/>
        <w:rPr>
          <w:sz w:val="24"/>
          <w:szCs w:val="24"/>
        </w:rPr>
      </w:pPr>
      <w:r w:rsidRPr="00C62B6B">
        <w:rPr>
          <w:sz w:val="24"/>
          <w:szCs w:val="24"/>
        </w:rPr>
        <w:t xml:space="preserve">      </w:t>
      </w:r>
    </w:p>
    <w:p w:rsidR="00686D60" w:rsidRPr="00C62B6B" w:rsidRDefault="00686D60" w:rsidP="00EE1C51">
      <w:pPr>
        <w:ind w:right="55"/>
      </w:pPr>
    </w:p>
    <w:p w:rsidR="00686D60" w:rsidRPr="00C62B6B" w:rsidRDefault="00686D60" w:rsidP="00EE1C51">
      <w:pPr>
        <w:ind w:right="55"/>
      </w:pPr>
    </w:p>
    <w:p w:rsidR="00686D60" w:rsidRPr="00C62B6B" w:rsidRDefault="00686D60" w:rsidP="00EE1C51">
      <w:pPr>
        <w:ind w:right="55"/>
      </w:pPr>
    </w:p>
    <w:p w:rsidR="005250AC" w:rsidRDefault="005250AC">
      <w:pPr>
        <w:ind w:right="55"/>
      </w:pPr>
    </w:p>
    <w:p w:rsidR="0028310B" w:rsidRPr="0028310B" w:rsidRDefault="0028310B" w:rsidP="00EE1C51">
      <w:pPr>
        <w:spacing w:line="240" w:lineRule="auto"/>
        <w:ind w:right="55"/>
        <w:jc w:val="both"/>
        <w:rPr>
          <w:rFonts w:ascii="Times New Roman" w:hAnsi="Times New Roman"/>
          <w:sz w:val="20"/>
        </w:rPr>
      </w:pPr>
    </w:p>
    <w:p w:rsidR="0028310B" w:rsidRPr="0028310B" w:rsidRDefault="00E9154C" w:rsidP="00EE1C51">
      <w:pPr>
        <w:spacing w:line="240" w:lineRule="auto"/>
        <w:ind w:right="55"/>
        <w:jc w:val="both"/>
        <w:rPr>
          <w:rFonts w:ascii="Times New Roman" w:hAnsi="Times New Roman"/>
          <w:sz w:val="20"/>
        </w:rPr>
      </w:pPr>
      <w:r>
        <w:rPr>
          <w:rFonts w:ascii="Times New Roman" w:hAnsi="Times New Roman"/>
          <w:noProof/>
          <w:sz w:val="20"/>
          <w:lang w:eastAsia="zh-TW"/>
        </w:rPr>
        <mc:AlternateContent>
          <mc:Choice Requires="wps">
            <w:drawing>
              <wp:anchor distT="0" distB="0" distL="114300" distR="114300" simplePos="0" relativeHeight="251659264" behindDoc="0" locked="0" layoutInCell="1" allowOverlap="1" wp14:anchorId="273C1DAD" wp14:editId="484B3A7B">
                <wp:simplePos x="0" y="0"/>
                <wp:positionH relativeFrom="column">
                  <wp:posOffset>1610360</wp:posOffset>
                </wp:positionH>
                <wp:positionV relativeFrom="page">
                  <wp:posOffset>3299195</wp:posOffset>
                </wp:positionV>
                <wp:extent cx="3975100" cy="2779395"/>
                <wp:effectExtent l="0" t="0" r="0" b="1905"/>
                <wp:wrapNone/>
                <wp:docPr id="6"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100" cy="277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0561" w:rsidRDefault="003A0561" w:rsidP="002E6618">
                            <w:pPr>
                              <w:spacing w:line="960" w:lineRule="exact"/>
                              <w:rPr>
                                <w:b/>
                                <w:color w:val="808080"/>
                                <w:sz w:val="100"/>
                                <w:szCs w:val="80"/>
                              </w:rPr>
                            </w:pPr>
                            <w:r>
                              <w:rPr>
                                <w:b/>
                                <w:color w:val="808080"/>
                                <w:sz w:val="100"/>
                                <w:szCs w:val="80"/>
                              </w:rPr>
                              <w:t>4Tune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7" o:spid="_x0000_s1026" type="#_x0000_t202" style="position:absolute;left:0;text-align:left;margin-left:126.8pt;margin-top:259.8pt;width:313pt;height:21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" filled="f" stroked="f">
                <v:textbox>
                  <w:txbxContent>
                    <w:p w:rsidR="003A0561" w:rsidRDefault="003A0561" w:rsidP="002E6618">
                      <w:pPr>
                        <w:spacing w:line="960" w:lineRule="exact"/>
                        <w:rPr>
                          <w:b/>
                          <w:color w:val="808080"/>
                          <w:sz w:val="100"/>
                          <w:szCs w:val="80"/>
                        </w:rPr>
                      </w:pPr>
                      <w:r>
                        <w:rPr>
                          <w:b/>
                          <w:color w:val="808080"/>
                          <w:sz w:val="100"/>
                          <w:szCs w:val="80"/>
                        </w:rPr>
                        <w:t>4Tune</w:t>
                      </w:r>
                    </w:p>
                  </w:txbxContent>
                </v:textbox>
                <w10:wrap anchory="page"/>
              </v:shape>
            </w:pict>
          </mc:Fallback>
        </mc:AlternateContent>
      </w:r>
      <w:r>
        <w:rPr>
          <w:rFonts w:ascii="Times New Roman" w:hAnsi="Times New Roman"/>
          <w:noProof/>
          <w:sz w:val="20"/>
          <w:lang w:eastAsia="zh-TW"/>
        </w:rPr>
        <mc:AlternateContent>
          <mc:Choice Requires="wps">
            <w:drawing>
              <wp:anchor distT="0" distB="0" distL="114300" distR="114300" simplePos="0" relativeHeight="251660288" behindDoc="0" locked="0" layoutInCell="1" allowOverlap="1" wp14:anchorId="090F6936" wp14:editId="2F43FF01">
                <wp:simplePos x="0" y="0"/>
                <wp:positionH relativeFrom="column">
                  <wp:posOffset>1677035</wp:posOffset>
                </wp:positionH>
                <wp:positionV relativeFrom="page">
                  <wp:posOffset>6764020</wp:posOffset>
                </wp:positionV>
                <wp:extent cx="3060700" cy="730250"/>
                <wp:effectExtent l="0" t="0" r="0" b="0"/>
                <wp:wrapNone/>
                <wp:docPr id="29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730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0561" w:rsidRPr="008844CE" w:rsidRDefault="003A0561" w:rsidP="0028310B">
                            <w:pPr>
                              <w:rPr>
                                <w:b/>
                                <w:color w:val="808080"/>
                                <w:sz w:val="56"/>
                                <w:szCs w:val="56"/>
                              </w:rPr>
                            </w:pPr>
                            <w:r>
                              <w:rPr>
                                <w:b/>
                                <w:color w:val="808080"/>
                                <w:sz w:val="56"/>
                                <w:szCs w:val="56"/>
                              </w:rPr>
                              <w:t>April 2013 v1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8" o:spid="_x0000_s1027" type="#_x0000_t202" style="position:absolute;left:0;text-align:left;margin-left:132.05pt;margin-top:532.6pt;width:241pt;height: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" filled="f" stroked="f">
                <v:textbox>
                  <w:txbxContent>
                    <w:p w:rsidR="003A0561" w:rsidRPr="008844CE" w:rsidRDefault="003A0561" w:rsidP="0028310B">
                      <w:pPr>
                        <w:rPr>
                          <w:b/>
                          <w:color w:val="808080"/>
                          <w:sz w:val="56"/>
                          <w:szCs w:val="56"/>
                        </w:rPr>
                      </w:pPr>
                      <w:r>
                        <w:rPr>
                          <w:b/>
                          <w:color w:val="808080"/>
                          <w:sz w:val="56"/>
                          <w:szCs w:val="56"/>
                        </w:rPr>
                        <w:t>April 2013 v1</w:t>
                      </w:r>
                    </w:p>
                  </w:txbxContent>
                </v:textbox>
                <w10:wrap anchory="page"/>
              </v:shape>
            </w:pict>
          </mc:Fallback>
        </mc:AlternateContent>
      </w:r>
    </w:p>
    <w:p w:rsidR="0028310B" w:rsidRPr="0028310B" w:rsidRDefault="0028310B" w:rsidP="00EE1C51">
      <w:pPr>
        <w:spacing w:line="240" w:lineRule="auto"/>
        <w:ind w:right="55"/>
        <w:jc w:val="both"/>
        <w:rPr>
          <w:rFonts w:ascii="Times New Roman" w:hAnsi="Times New Roman"/>
          <w:sz w:val="20"/>
        </w:rPr>
        <w:sectPr w:rsidR="0028310B" w:rsidRPr="0028310B" w:rsidSect="00EE1C51">
          <w:headerReference w:type="default" r:id="rId10"/>
          <w:footerReference w:type="default" r:id="rId11"/>
          <w:type w:val="nextColumn"/>
          <w:pgSz w:w="11900" w:h="16840"/>
          <w:pgMar w:top="1440" w:right="1418" w:bottom="1440" w:left="1077" w:header="708" w:footer="708" w:gutter="0"/>
          <w:pgNumType w:start="1"/>
          <w:cols w:space="708"/>
        </w:sectPr>
      </w:pPr>
    </w:p>
    <w:p w:rsidR="0028310B" w:rsidRPr="0028310B" w:rsidRDefault="0028310B" w:rsidP="00EE1C51">
      <w:pPr>
        <w:spacing w:line="240" w:lineRule="auto"/>
        <w:ind w:right="55"/>
        <w:jc w:val="both"/>
        <w:rPr>
          <w:rFonts w:ascii="Calibri" w:hAnsi="Calibri" w:cs="Calibri"/>
          <w:color w:val="4D4D4D"/>
          <w:sz w:val="20"/>
        </w:rPr>
      </w:pPr>
      <w:r w:rsidRPr="0028310B">
        <w:rPr>
          <w:rFonts w:ascii="Calibri" w:hAnsi="Calibri" w:cs="Calibri"/>
          <w:color w:val="4D4D4D"/>
          <w:sz w:val="20"/>
        </w:rPr>
        <w:lastRenderedPageBreak/>
        <w:t>LEGAL NOTICE</w:t>
      </w:r>
    </w:p>
    <w:p w:rsidR="0028310B" w:rsidRPr="0028310B" w:rsidRDefault="0028310B" w:rsidP="00EE1C51">
      <w:pPr>
        <w:spacing w:line="240" w:lineRule="auto"/>
        <w:ind w:right="55"/>
        <w:jc w:val="both"/>
        <w:rPr>
          <w:rFonts w:ascii="Calibri" w:hAnsi="Calibri" w:cs="Calibri"/>
          <w:color w:val="4D4D4D"/>
          <w:sz w:val="20"/>
        </w:rPr>
      </w:pPr>
    </w:p>
    <w:p w:rsidR="0028310B" w:rsidRPr="0028310B" w:rsidRDefault="0028310B" w:rsidP="00EE1C51">
      <w:pPr>
        <w:spacing w:line="240" w:lineRule="auto"/>
        <w:ind w:right="55"/>
        <w:rPr>
          <w:rFonts w:ascii="Calibri" w:hAnsi="Calibri" w:cs="Calibri"/>
          <w:bCs/>
          <w:i/>
          <w:iCs/>
          <w:color w:val="4D4D4D"/>
          <w:sz w:val="16"/>
          <w:szCs w:val="16"/>
          <w:u w:val="single"/>
        </w:rPr>
      </w:pPr>
      <w:r w:rsidRPr="0028310B">
        <w:rPr>
          <w:rFonts w:ascii="Calibri" w:hAnsi="Calibri" w:cs="Calibri"/>
          <w:bCs/>
          <w:i/>
          <w:iCs/>
          <w:color w:val="4D4D4D"/>
          <w:sz w:val="16"/>
          <w:szCs w:val="16"/>
          <w:u w:val="single"/>
        </w:rPr>
        <w:t>ASU30</w:t>
      </w:r>
    </w:p>
    <w:p w:rsidR="0028310B" w:rsidRPr="0028310B" w:rsidRDefault="0028310B" w:rsidP="00EE1C51">
      <w:pPr>
        <w:spacing w:line="240" w:lineRule="auto"/>
        <w:ind w:right="55"/>
        <w:rPr>
          <w:rFonts w:ascii="Calibri" w:hAnsi="Calibri" w:cs="Calibri"/>
          <w:bCs/>
          <w:i/>
          <w:iCs/>
          <w:color w:val="4D4D4D"/>
          <w:sz w:val="16"/>
          <w:szCs w:val="16"/>
        </w:rPr>
      </w:pPr>
      <w:r w:rsidRPr="0028310B">
        <w:rPr>
          <w:rFonts w:ascii="Calibri" w:hAnsi="Calibri" w:cs="Calibri"/>
          <w:bCs/>
          <w:i/>
          <w:iCs/>
          <w:color w:val="4D4D4D"/>
          <w:sz w:val="16"/>
          <w:szCs w:val="16"/>
        </w:rPr>
        <w:t>ASU30 and ATUU30 are acronyms for Adult Smoker Under 30 and Adult Tobacco User Under 30. The term ‘adult’ is defined by local law, but shall in no circumstance refer to any person under the age of 18. Likewise, consistent with BAT’s International Marketing Standards, terms such as ‘consumer’, ‘target consumer’, ‘smoker’, or ‘target audience’ refer only to smokers whom are adults.</w:t>
      </w:r>
    </w:p>
    <w:p w:rsidR="0028310B" w:rsidRPr="0028310B" w:rsidRDefault="0028310B" w:rsidP="00EE1C51">
      <w:pPr>
        <w:spacing w:line="240" w:lineRule="auto"/>
        <w:ind w:right="55"/>
        <w:rPr>
          <w:rFonts w:ascii="Calibri" w:hAnsi="Calibri" w:cs="Calibri"/>
          <w:bCs/>
          <w:i/>
          <w:iCs/>
          <w:color w:val="4D4D4D"/>
          <w:sz w:val="16"/>
          <w:szCs w:val="16"/>
        </w:rPr>
      </w:pPr>
    </w:p>
    <w:p w:rsidR="0028310B" w:rsidRPr="0028310B" w:rsidRDefault="0028310B" w:rsidP="00EE1C51">
      <w:pPr>
        <w:spacing w:line="240" w:lineRule="auto"/>
        <w:ind w:right="55"/>
        <w:rPr>
          <w:rFonts w:ascii="Calibri" w:hAnsi="Calibri" w:cs="Calibri"/>
          <w:bCs/>
          <w:iCs/>
          <w:color w:val="4D4D4D"/>
          <w:sz w:val="16"/>
          <w:szCs w:val="16"/>
          <w:u w:val="single"/>
        </w:rPr>
      </w:pPr>
      <w:r w:rsidRPr="0028310B">
        <w:rPr>
          <w:rFonts w:ascii="Calibri" w:hAnsi="Calibri" w:cs="Calibri"/>
          <w:bCs/>
          <w:iCs/>
          <w:color w:val="4D4D4D"/>
          <w:sz w:val="16"/>
          <w:szCs w:val="16"/>
          <w:u w:val="single"/>
        </w:rPr>
        <w:t>LOCAL LEGISLATION / REGULATIONS</w:t>
      </w:r>
    </w:p>
    <w:p w:rsidR="0028310B" w:rsidRPr="0028310B" w:rsidRDefault="0028310B" w:rsidP="00EE1C51">
      <w:pPr>
        <w:spacing w:line="240" w:lineRule="auto"/>
        <w:ind w:right="55"/>
        <w:rPr>
          <w:rFonts w:ascii="Calibri" w:hAnsi="Calibri" w:cs="Calibri"/>
          <w:bCs/>
          <w:i/>
          <w:iCs/>
          <w:color w:val="4D4D4D"/>
          <w:sz w:val="16"/>
          <w:szCs w:val="16"/>
        </w:rPr>
      </w:pPr>
      <w:r w:rsidRPr="0028310B">
        <w:rPr>
          <w:rFonts w:ascii="Calibri" w:hAnsi="Calibri" w:cs="Calibri"/>
          <w:bCs/>
          <w:i/>
          <w:iCs/>
          <w:color w:val="4D4D4D"/>
          <w:sz w:val="16"/>
          <w:szCs w:val="16"/>
        </w:rPr>
        <w:t>The material contained in this document may present executions and themes that are not legally permissible or acceptable in some markets. Likewise, because tobacco regulation and the company’s own views on socially responsible marketing change over time, previously approved activities may no longer be permissible. Therefore, you must obtain local legal and CORA approval before proceeding with any activity in your market.</w:t>
      </w:r>
    </w:p>
    <w:p w:rsidR="0028310B" w:rsidRPr="0028310B" w:rsidRDefault="0028310B" w:rsidP="00EE1C51">
      <w:pPr>
        <w:spacing w:line="240" w:lineRule="auto"/>
        <w:ind w:right="55"/>
        <w:rPr>
          <w:rFonts w:ascii="Calibri" w:hAnsi="Calibri" w:cs="Calibri"/>
          <w:bCs/>
          <w:i/>
          <w:iCs/>
          <w:color w:val="4D4D4D"/>
          <w:sz w:val="16"/>
          <w:szCs w:val="16"/>
        </w:rPr>
      </w:pPr>
    </w:p>
    <w:p w:rsidR="0028310B" w:rsidRPr="0028310B" w:rsidRDefault="0028310B" w:rsidP="00EE1C51">
      <w:pPr>
        <w:spacing w:line="240" w:lineRule="auto"/>
        <w:ind w:right="55"/>
        <w:rPr>
          <w:rFonts w:ascii="Calibri" w:hAnsi="Calibri" w:cs="Calibri"/>
          <w:bCs/>
          <w:i/>
          <w:iCs/>
          <w:color w:val="4D4D4D"/>
          <w:sz w:val="16"/>
          <w:szCs w:val="16"/>
          <w:u w:val="single"/>
        </w:rPr>
      </w:pPr>
      <w:r w:rsidRPr="0028310B">
        <w:rPr>
          <w:rFonts w:ascii="Calibri" w:hAnsi="Calibri" w:cs="Calibri"/>
          <w:bCs/>
          <w:i/>
          <w:iCs/>
          <w:color w:val="4D4D4D"/>
          <w:sz w:val="16"/>
          <w:szCs w:val="16"/>
          <w:u w:val="single"/>
        </w:rPr>
        <w:t>COPYRIGHT AND CONFIDENTIALITY</w:t>
      </w:r>
    </w:p>
    <w:p w:rsidR="0028310B" w:rsidRPr="0028310B" w:rsidRDefault="0028310B" w:rsidP="00EE1C51">
      <w:pPr>
        <w:spacing w:line="240" w:lineRule="auto"/>
        <w:ind w:right="55"/>
        <w:rPr>
          <w:rFonts w:ascii="Calibri" w:hAnsi="Calibri" w:cs="Calibri"/>
          <w:bCs/>
          <w:i/>
          <w:iCs/>
          <w:color w:val="4D4D4D"/>
          <w:sz w:val="16"/>
          <w:szCs w:val="16"/>
        </w:rPr>
      </w:pPr>
      <w:r w:rsidRPr="0028310B">
        <w:rPr>
          <w:rFonts w:ascii="Calibri" w:hAnsi="Calibri" w:cs="Calibri"/>
          <w:bCs/>
          <w:i/>
          <w:iCs/>
          <w:color w:val="4D4D4D"/>
          <w:sz w:val="16"/>
          <w:szCs w:val="16"/>
        </w:rPr>
        <w:t>© British-American Tobacco (Holdings) Limited 201</w:t>
      </w:r>
      <w:r w:rsidR="004F7E8E">
        <w:rPr>
          <w:rFonts w:ascii="Calibri" w:hAnsi="Calibri" w:cs="Calibri"/>
          <w:bCs/>
          <w:i/>
          <w:iCs/>
          <w:color w:val="4D4D4D"/>
          <w:sz w:val="16"/>
          <w:szCs w:val="16"/>
        </w:rPr>
        <w:t>3</w:t>
      </w:r>
      <w:r w:rsidRPr="0028310B">
        <w:rPr>
          <w:rFonts w:ascii="Calibri" w:hAnsi="Calibri" w:cs="Calibri"/>
          <w:bCs/>
          <w:i/>
          <w:iCs/>
          <w:color w:val="4D4D4D"/>
          <w:sz w:val="16"/>
          <w:szCs w:val="16"/>
        </w:rPr>
        <w:t xml:space="preserve">. All rights reserved. No part of this document may be reproduced in any form or any means without the prior written consent of British-American Tobacco (Holdings) Limited (˝BAT˝). </w:t>
      </w:r>
    </w:p>
    <w:p w:rsidR="0028310B" w:rsidRPr="0028310B" w:rsidRDefault="0028310B" w:rsidP="00EE1C51">
      <w:pPr>
        <w:spacing w:line="240" w:lineRule="auto"/>
        <w:ind w:right="55"/>
        <w:rPr>
          <w:rFonts w:ascii="Calibri" w:hAnsi="Calibri" w:cs="Calibri"/>
          <w:bCs/>
          <w:i/>
          <w:iCs/>
          <w:color w:val="4D4D4D"/>
          <w:sz w:val="16"/>
          <w:szCs w:val="16"/>
        </w:rPr>
      </w:pPr>
    </w:p>
    <w:p w:rsidR="0028310B" w:rsidRPr="0028310B" w:rsidRDefault="0028310B" w:rsidP="00EE1C51">
      <w:pPr>
        <w:spacing w:line="240" w:lineRule="auto"/>
        <w:ind w:right="55"/>
        <w:rPr>
          <w:rFonts w:ascii="Calibri" w:hAnsi="Calibri" w:cs="Calibri"/>
          <w:bCs/>
          <w:i/>
          <w:iCs/>
          <w:color w:val="4D4D4D"/>
          <w:sz w:val="16"/>
          <w:szCs w:val="16"/>
        </w:rPr>
      </w:pPr>
      <w:r w:rsidRPr="0028310B">
        <w:rPr>
          <w:rFonts w:ascii="Calibri" w:hAnsi="Calibri" w:cs="Calibri"/>
          <w:bCs/>
          <w:i/>
          <w:iCs/>
          <w:color w:val="4D4D4D"/>
          <w:sz w:val="16"/>
          <w:szCs w:val="16"/>
        </w:rPr>
        <w:t xml:space="preserve">This document is proprietary to BAT and is provided to employees of the BAT Group and certain trusted contractors working for a member of the BAT Group. It is disclosed solely for use by employees in the course of their employment or by contractors for the purpose of facilitating the provision of services by that contractor to the employing BAT company and for no other purposes. Unauthorised possession or use of this material or disclosure of the proprietary information without the prior written consent of BAT may result in legal action. </w:t>
      </w:r>
    </w:p>
    <w:p w:rsidR="0028310B" w:rsidRPr="0028310B" w:rsidRDefault="0028310B" w:rsidP="00EE1C51">
      <w:pPr>
        <w:spacing w:line="240" w:lineRule="auto"/>
        <w:ind w:right="55"/>
        <w:rPr>
          <w:rFonts w:ascii="Calibri" w:hAnsi="Calibri" w:cs="Calibri"/>
          <w:bCs/>
          <w:i/>
          <w:iCs/>
          <w:color w:val="4D4D4D"/>
          <w:sz w:val="16"/>
          <w:szCs w:val="16"/>
        </w:rPr>
      </w:pPr>
    </w:p>
    <w:p w:rsidR="0028310B" w:rsidRPr="0028310B" w:rsidRDefault="0028310B" w:rsidP="00EE1C51">
      <w:pPr>
        <w:spacing w:line="240" w:lineRule="auto"/>
        <w:ind w:right="55"/>
        <w:rPr>
          <w:rFonts w:ascii="Calibri" w:hAnsi="Calibri" w:cs="Calibri"/>
          <w:bCs/>
          <w:i/>
          <w:iCs/>
          <w:color w:val="4D4D4D"/>
          <w:sz w:val="16"/>
          <w:szCs w:val="16"/>
          <w:u w:val="single"/>
        </w:rPr>
      </w:pPr>
      <w:r w:rsidRPr="0028310B">
        <w:rPr>
          <w:rFonts w:ascii="Calibri" w:hAnsi="Calibri" w:cs="Calibri"/>
          <w:bCs/>
          <w:i/>
          <w:iCs/>
          <w:color w:val="4D4D4D"/>
          <w:sz w:val="16"/>
          <w:szCs w:val="16"/>
          <w:u w:val="single"/>
        </w:rPr>
        <w:t>THIRD PARTY TRADEMARKS</w:t>
      </w:r>
    </w:p>
    <w:p w:rsidR="0028310B" w:rsidRPr="0028310B" w:rsidRDefault="0028310B" w:rsidP="00EE1C51">
      <w:pPr>
        <w:spacing w:line="240" w:lineRule="auto"/>
        <w:ind w:right="55"/>
        <w:rPr>
          <w:rFonts w:ascii="Calibri" w:hAnsi="Calibri" w:cs="Calibri"/>
          <w:color w:val="4D4D4D"/>
          <w:sz w:val="16"/>
          <w:szCs w:val="16"/>
        </w:rPr>
      </w:pPr>
      <w:r w:rsidRPr="0028310B">
        <w:rPr>
          <w:rFonts w:ascii="Calibri" w:hAnsi="Calibri" w:cs="Calibri"/>
          <w:bCs/>
          <w:i/>
          <w:iCs/>
          <w:color w:val="4D4D4D"/>
          <w:sz w:val="16"/>
          <w:szCs w:val="16"/>
        </w:rPr>
        <w:t xml:space="preserve"> “Trademarks, logo designs and/or brand names featured in this material and not owned by British American Tobacco PLC (or one of its group companies) are owned by the relevant proprietor of the particular trademark and/or brand name in question, and are referred to in this document for informational and/or illustrative purposes only.”</w:t>
      </w: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28310B" w:rsidRDefault="0028310B" w:rsidP="00EE1C51">
      <w:pPr>
        <w:spacing w:line="240" w:lineRule="auto"/>
        <w:ind w:right="55"/>
      </w:pPr>
    </w:p>
    <w:p w:rsidR="005250AC" w:rsidRDefault="0028310B" w:rsidP="00A27876">
      <w:pPr>
        <w:spacing w:line="240" w:lineRule="auto"/>
        <w:ind w:right="55"/>
      </w:pPr>
      <w:r>
        <w:br w:type="page"/>
      </w:r>
    </w:p>
    <w:p w:rsidR="005525A0" w:rsidRDefault="005525A0" w:rsidP="00EE1C51">
      <w:pPr>
        <w:ind w:right="55"/>
      </w:pPr>
    </w:p>
    <w:sdt>
      <w:sdtPr>
        <w:rPr>
          <w:rFonts w:ascii="Verdana" w:eastAsia="Times New Roman" w:hAnsi="Verdana" w:cs="Times New Roman"/>
          <w:b w:val="0"/>
          <w:bCs w:val="0"/>
          <w:color w:val="333333"/>
          <w:sz w:val="24"/>
          <w:szCs w:val="24"/>
          <w:lang w:val="en-GB" w:eastAsia="en-US"/>
        </w:rPr>
        <w:id w:val="-1424941581"/>
        <w:docPartObj>
          <w:docPartGallery w:val="Table of Contents"/>
          <w:docPartUnique/>
        </w:docPartObj>
      </w:sdtPr>
      <w:sdtEndPr>
        <w:rPr>
          <w:noProof/>
        </w:rPr>
      </w:sdtEndPr>
      <w:sdtContent>
        <w:p w:rsidR="009B7B34" w:rsidRDefault="009B7B34">
          <w:pPr>
            <w:pStyle w:val="TOCHeading"/>
          </w:pPr>
          <w:r>
            <w:t>Contents</w:t>
          </w:r>
          <w:bookmarkStart w:id="1" w:name="_GoBack"/>
          <w:bookmarkEnd w:id="1"/>
        </w:p>
        <w:p w:rsidR="004D6B22" w:rsidRDefault="00FA54F0">
          <w:pPr>
            <w:pStyle w:val="TOC1"/>
            <w:rPr>
              <w:rFonts w:asciiTheme="minorHAnsi" w:eastAsiaTheme="minorEastAsia" w:hAnsiTheme="minorHAnsi" w:cstheme="minorBidi"/>
              <w:b w:val="0"/>
              <w:noProof/>
              <w:color w:val="auto"/>
              <w:sz w:val="22"/>
              <w:szCs w:val="22"/>
              <w:lang w:eastAsia="zh-TW"/>
            </w:rPr>
          </w:pPr>
          <w:r>
            <w:fldChar w:fldCharType="begin"/>
          </w:r>
          <w:r w:rsidR="009B7B34">
            <w:instrText xml:space="preserve"> TOC \o "1-3" \h \z \u </w:instrText>
          </w:r>
          <w:r>
            <w:fldChar w:fldCharType="separate"/>
          </w:r>
          <w:hyperlink w:anchor="_Toc353693371" w:history="1">
            <w:r w:rsidR="004D6B22" w:rsidRPr="00A17931">
              <w:rPr>
                <w:rStyle w:val="Hyperlink"/>
                <w:noProof/>
              </w:rPr>
              <w:t>1.</w:t>
            </w:r>
            <w:r w:rsidR="004D6B22">
              <w:rPr>
                <w:rFonts w:asciiTheme="minorHAnsi" w:eastAsiaTheme="minorEastAsia" w:hAnsiTheme="minorHAnsi" w:cstheme="minorBidi"/>
                <w:b w:val="0"/>
                <w:noProof/>
                <w:color w:val="auto"/>
                <w:sz w:val="22"/>
                <w:szCs w:val="22"/>
                <w:lang w:eastAsia="zh-TW"/>
              </w:rPr>
              <w:tab/>
            </w:r>
            <w:r w:rsidR="004D6B22" w:rsidRPr="00A17931">
              <w:rPr>
                <w:rStyle w:val="Hyperlink"/>
                <w:noProof/>
              </w:rPr>
              <w:t>Overview – 4Tune Study:</w:t>
            </w:r>
            <w:r w:rsidR="004D6B22">
              <w:rPr>
                <w:noProof/>
                <w:webHidden/>
              </w:rPr>
              <w:tab/>
            </w:r>
            <w:r w:rsidR="004D6B22">
              <w:rPr>
                <w:noProof/>
                <w:webHidden/>
              </w:rPr>
              <w:fldChar w:fldCharType="begin"/>
            </w:r>
            <w:r w:rsidR="004D6B22">
              <w:rPr>
                <w:noProof/>
                <w:webHidden/>
              </w:rPr>
              <w:instrText xml:space="preserve"> PAGEREF _Toc353693371 \h </w:instrText>
            </w:r>
            <w:r w:rsidR="004D6B22">
              <w:rPr>
                <w:noProof/>
                <w:webHidden/>
              </w:rPr>
            </w:r>
            <w:r w:rsidR="004D6B22">
              <w:rPr>
                <w:noProof/>
                <w:webHidden/>
              </w:rPr>
              <w:fldChar w:fldCharType="separate"/>
            </w:r>
            <w:r w:rsidR="004D6B22">
              <w:rPr>
                <w:noProof/>
                <w:webHidden/>
              </w:rPr>
              <w:t>3</w:t>
            </w:r>
            <w:r w:rsidR="004D6B22">
              <w:rPr>
                <w:noProof/>
                <w:webHidden/>
              </w:rPr>
              <w:fldChar w:fldCharType="end"/>
            </w:r>
          </w:hyperlink>
        </w:p>
        <w:p w:rsidR="004D6B22" w:rsidRDefault="004D6B22">
          <w:pPr>
            <w:pStyle w:val="TOC1"/>
            <w:rPr>
              <w:rFonts w:asciiTheme="minorHAnsi" w:eastAsiaTheme="minorEastAsia" w:hAnsiTheme="minorHAnsi" w:cstheme="minorBidi"/>
              <w:b w:val="0"/>
              <w:noProof/>
              <w:color w:val="auto"/>
              <w:sz w:val="22"/>
              <w:szCs w:val="22"/>
              <w:lang w:eastAsia="zh-TW"/>
            </w:rPr>
          </w:pPr>
          <w:hyperlink w:anchor="_Toc353693372" w:history="1">
            <w:r w:rsidRPr="00A17931">
              <w:rPr>
                <w:rStyle w:val="Hyperlink"/>
                <w:noProof/>
              </w:rPr>
              <w:t>2.</w:t>
            </w:r>
            <w:r>
              <w:rPr>
                <w:rFonts w:asciiTheme="minorHAnsi" w:eastAsiaTheme="minorEastAsia" w:hAnsiTheme="minorHAnsi" w:cstheme="minorBidi"/>
                <w:b w:val="0"/>
                <w:noProof/>
                <w:color w:val="auto"/>
                <w:sz w:val="22"/>
                <w:szCs w:val="22"/>
                <w:lang w:eastAsia="zh-TW"/>
              </w:rPr>
              <w:tab/>
            </w:r>
            <w:r w:rsidRPr="00A17931">
              <w:rPr>
                <w:rStyle w:val="Hyperlink"/>
                <w:noProof/>
              </w:rPr>
              <w:t>How to set up a 4Tune Study?</w:t>
            </w:r>
            <w:r>
              <w:rPr>
                <w:noProof/>
                <w:webHidden/>
              </w:rPr>
              <w:tab/>
            </w:r>
            <w:r>
              <w:rPr>
                <w:noProof/>
                <w:webHidden/>
              </w:rPr>
              <w:fldChar w:fldCharType="begin"/>
            </w:r>
            <w:r>
              <w:rPr>
                <w:noProof/>
                <w:webHidden/>
              </w:rPr>
              <w:instrText xml:space="preserve"> PAGEREF _Toc353693372 \h </w:instrText>
            </w:r>
            <w:r>
              <w:rPr>
                <w:noProof/>
                <w:webHidden/>
              </w:rPr>
            </w:r>
            <w:r>
              <w:rPr>
                <w:noProof/>
                <w:webHidden/>
              </w:rPr>
              <w:fldChar w:fldCharType="separate"/>
            </w:r>
            <w:r>
              <w:rPr>
                <w:noProof/>
                <w:webHidden/>
              </w:rPr>
              <w:t>6</w:t>
            </w:r>
            <w:r>
              <w:rPr>
                <w:noProof/>
                <w:webHidden/>
              </w:rPr>
              <w:fldChar w:fldCharType="end"/>
            </w:r>
          </w:hyperlink>
        </w:p>
        <w:p w:rsidR="004D6B22" w:rsidRDefault="004D6B22">
          <w:pPr>
            <w:pStyle w:val="TOC2"/>
            <w:rPr>
              <w:rFonts w:asciiTheme="minorHAnsi" w:eastAsiaTheme="minorEastAsia" w:hAnsiTheme="minorHAnsi" w:cstheme="minorBidi"/>
              <w:noProof/>
              <w:color w:val="auto"/>
              <w:sz w:val="22"/>
              <w:szCs w:val="22"/>
              <w:lang w:eastAsia="zh-TW"/>
            </w:rPr>
          </w:pPr>
          <w:hyperlink w:anchor="_Toc353693373" w:history="1">
            <w:r w:rsidRPr="00A17931">
              <w:rPr>
                <w:rStyle w:val="Hyperlink"/>
                <w:noProof/>
              </w:rPr>
              <w:t>2.1</w:t>
            </w:r>
            <w:r>
              <w:rPr>
                <w:rFonts w:asciiTheme="minorHAnsi" w:eastAsiaTheme="minorEastAsia" w:hAnsiTheme="minorHAnsi" w:cstheme="minorBidi"/>
                <w:noProof/>
                <w:color w:val="auto"/>
                <w:sz w:val="22"/>
                <w:szCs w:val="22"/>
                <w:lang w:eastAsia="zh-TW"/>
              </w:rPr>
              <w:tab/>
            </w:r>
            <w:r w:rsidRPr="00A17931">
              <w:rPr>
                <w:rStyle w:val="Hyperlink"/>
                <w:noProof/>
              </w:rPr>
              <w:t>Design considerations:</w:t>
            </w:r>
            <w:r>
              <w:rPr>
                <w:noProof/>
                <w:webHidden/>
              </w:rPr>
              <w:tab/>
            </w:r>
            <w:r>
              <w:rPr>
                <w:noProof/>
                <w:webHidden/>
              </w:rPr>
              <w:fldChar w:fldCharType="begin"/>
            </w:r>
            <w:r>
              <w:rPr>
                <w:noProof/>
                <w:webHidden/>
              </w:rPr>
              <w:instrText xml:space="preserve"> PAGEREF _Toc353693373 \h </w:instrText>
            </w:r>
            <w:r>
              <w:rPr>
                <w:noProof/>
                <w:webHidden/>
              </w:rPr>
            </w:r>
            <w:r>
              <w:rPr>
                <w:noProof/>
                <w:webHidden/>
              </w:rPr>
              <w:fldChar w:fldCharType="separate"/>
            </w:r>
            <w:r>
              <w:rPr>
                <w:noProof/>
                <w:webHidden/>
              </w:rPr>
              <w:t>6</w:t>
            </w:r>
            <w:r>
              <w:rPr>
                <w:noProof/>
                <w:webHidden/>
              </w:rPr>
              <w:fldChar w:fldCharType="end"/>
            </w:r>
          </w:hyperlink>
        </w:p>
        <w:p w:rsidR="004D6B22" w:rsidRDefault="004D6B22">
          <w:pPr>
            <w:pStyle w:val="TOC2"/>
            <w:rPr>
              <w:rFonts w:asciiTheme="minorHAnsi" w:eastAsiaTheme="minorEastAsia" w:hAnsiTheme="minorHAnsi" w:cstheme="minorBidi"/>
              <w:noProof/>
              <w:color w:val="auto"/>
              <w:sz w:val="22"/>
              <w:szCs w:val="22"/>
              <w:lang w:eastAsia="zh-TW"/>
            </w:rPr>
          </w:pPr>
          <w:hyperlink w:anchor="_Toc353693374" w:history="1">
            <w:r w:rsidRPr="00A17931">
              <w:rPr>
                <w:rStyle w:val="Hyperlink"/>
                <w:noProof/>
              </w:rPr>
              <w:t>2.2</w:t>
            </w:r>
            <w:r>
              <w:rPr>
                <w:rFonts w:asciiTheme="minorHAnsi" w:eastAsiaTheme="minorEastAsia" w:hAnsiTheme="minorHAnsi" w:cstheme="minorBidi"/>
                <w:noProof/>
                <w:color w:val="auto"/>
                <w:sz w:val="22"/>
                <w:szCs w:val="22"/>
                <w:lang w:eastAsia="zh-TW"/>
              </w:rPr>
              <w:tab/>
            </w:r>
            <w:r w:rsidRPr="00A17931">
              <w:rPr>
                <w:rStyle w:val="Hyperlink"/>
                <w:noProof/>
              </w:rPr>
              <w:t>Design Examples:</w:t>
            </w:r>
            <w:r>
              <w:rPr>
                <w:noProof/>
                <w:webHidden/>
              </w:rPr>
              <w:tab/>
            </w:r>
            <w:r>
              <w:rPr>
                <w:noProof/>
                <w:webHidden/>
              </w:rPr>
              <w:fldChar w:fldCharType="begin"/>
            </w:r>
            <w:r>
              <w:rPr>
                <w:noProof/>
                <w:webHidden/>
              </w:rPr>
              <w:instrText xml:space="preserve"> PAGEREF _Toc353693374 \h </w:instrText>
            </w:r>
            <w:r>
              <w:rPr>
                <w:noProof/>
                <w:webHidden/>
              </w:rPr>
            </w:r>
            <w:r>
              <w:rPr>
                <w:noProof/>
                <w:webHidden/>
              </w:rPr>
              <w:fldChar w:fldCharType="separate"/>
            </w:r>
            <w:r>
              <w:rPr>
                <w:noProof/>
                <w:webHidden/>
              </w:rPr>
              <w:t>8</w:t>
            </w:r>
            <w:r>
              <w:rPr>
                <w:noProof/>
                <w:webHidden/>
              </w:rPr>
              <w:fldChar w:fldCharType="end"/>
            </w:r>
          </w:hyperlink>
        </w:p>
        <w:p w:rsidR="004D6B22" w:rsidRDefault="004D6B22">
          <w:pPr>
            <w:pStyle w:val="TOC2"/>
            <w:rPr>
              <w:rFonts w:asciiTheme="minorHAnsi" w:eastAsiaTheme="minorEastAsia" w:hAnsiTheme="minorHAnsi" w:cstheme="minorBidi"/>
              <w:noProof/>
              <w:color w:val="auto"/>
              <w:sz w:val="22"/>
              <w:szCs w:val="22"/>
              <w:lang w:eastAsia="zh-TW"/>
            </w:rPr>
          </w:pPr>
          <w:hyperlink w:anchor="_Toc353693375" w:history="1">
            <w:r w:rsidRPr="00A17931">
              <w:rPr>
                <w:rStyle w:val="Hyperlink"/>
                <w:noProof/>
              </w:rPr>
              <w:t>2.3</w:t>
            </w:r>
            <w:r>
              <w:rPr>
                <w:rFonts w:asciiTheme="minorHAnsi" w:eastAsiaTheme="minorEastAsia" w:hAnsiTheme="minorHAnsi" w:cstheme="minorBidi"/>
                <w:noProof/>
                <w:color w:val="auto"/>
                <w:sz w:val="22"/>
                <w:szCs w:val="22"/>
                <w:lang w:eastAsia="zh-TW"/>
              </w:rPr>
              <w:tab/>
            </w:r>
            <w:r w:rsidRPr="00A17931">
              <w:rPr>
                <w:rStyle w:val="Hyperlink"/>
                <w:noProof/>
              </w:rPr>
              <w:t>Sample Size and type:</w:t>
            </w:r>
            <w:r>
              <w:rPr>
                <w:noProof/>
                <w:webHidden/>
              </w:rPr>
              <w:tab/>
            </w:r>
            <w:r>
              <w:rPr>
                <w:noProof/>
                <w:webHidden/>
              </w:rPr>
              <w:fldChar w:fldCharType="begin"/>
            </w:r>
            <w:r>
              <w:rPr>
                <w:noProof/>
                <w:webHidden/>
              </w:rPr>
              <w:instrText xml:space="preserve"> PAGEREF _Toc353693375 \h </w:instrText>
            </w:r>
            <w:r>
              <w:rPr>
                <w:noProof/>
                <w:webHidden/>
              </w:rPr>
            </w:r>
            <w:r>
              <w:rPr>
                <w:noProof/>
                <w:webHidden/>
              </w:rPr>
              <w:fldChar w:fldCharType="separate"/>
            </w:r>
            <w:r>
              <w:rPr>
                <w:noProof/>
                <w:webHidden/>
              </w:rPr>
              <w:t>9</w:t>
            </w:r>
            <w:r>
              <w:rPr>
                <w:noProof/>
                <w:webHidden/>
              </w:rPr>
              <w:fldChar w:fldCharType="end"/>
            </w:r>
          </w:hyperlink>
        </w:p>
        <w:p w:rsidR="004D6B22" w:rsidRDefault="004D6B22">
          <w:pPr>
            <w:pStyle w:val="TOC2"/>
            <w:rPr>
              <w:rFonts w:asciiTheme="minorHAnsi" w:eastAsiaTheme="minorEastAsia" w:hAnsiTheme="minorHAnsi" w:cstheme="minorBidi"/>
              <w:noProof/>
              <w:color w:val="auto"/>
              <w:sz w:val="22"/>
              <w:szCs w:val="22"/>
              <w:lang w:eastAsia="zh-TW"/>
            </w:rPr>
          </w:pPr>
          <w:hyperlink w:anchor="_Toc353693376" w:history="1">
            <w:r w:rsidRPr="00A17931">
              <w:rPr>
                <w:rStyle w:val="Hyperlink"/>
                <w:noProof/>
              </w:rPr>
              <w:t>2.4</w:t>
            </w:r>
            <w:r>
              <w:rPr>
                <w:rFonts w:asciiTheme="minorHAnsi" w:eastAsiaTheme="minorEastAsia" w:hAnsiTheme="minorHAnsi" w:cstheme="minorBidi"/>
                <w:noProof/>
                <w:color w:val="auto"/>
                <w:sz w:val="22"/>
                <w:szCs w:val="22"/>
                <w:lang w:eastAsia="zh-TW"/>
              </w:rPr>
              <w:tab/>
            </w:r>
            <w:r w:rsidRPr="00A17931">
              <w:rPr>
                <w:rStyle w:val="Hyperlink"/>
                <w:noProof/>
              </w:rPr>
              <w:t>Target Group:</w:t>
            </w:r>
            <w:r>
              <w:rPr>
                <w:noProof/>
                <w:webHidden/>
              </w:rPr>
              <w:tab/>
            </w:r>
            <w:r>
              <w:rPr>
                <w:noProof/>
                <w:webHidden/>
              </w:rPr>
              <w:fldChar w:fldCharType="begin"/>
            </w:r>
            <w:r>
              <w:rPr>
                <w:noProof/>
                <w:webHidden/>
              </w:rPr>
              <w:instrText xml:space="preserve"> PAGEREF _Toc353693376 \h </w:instrText>
            </w:r>
            <w:r>
              <w:rPr>
                <w:noProof/>
                <w:webHidden/>
              </w:rPr>
            </w:r>
            <w:r>
              <w:rPr>
                <w:noProof/>
                <w:webHidden/>
              </w:rPr>
              <w:fldChar w:fldCharType="separate"/>
            </w:r>
            <w:r>
              <w:rPr>
                <w:noProof/>
                <w:webHidden/>
              </w:rPr>
              <w:t>10</w:t>
            </w:r>
            <w:r>
              <w:rPr>
                <w:noProof/>
                <w:webHidden/>
              </w:rPr>
              <w:fldChar w:fldCharType="end"/>
            </w:r>
          </w:hyperlink>
        </w:p>
        <w:p w:rsidR="004D6B22" w:rsidRDefault="004D6B22">
          <w:pPr>
            <w:pStyle w:val="TOC2"/>
            <w:rPr>
              <w:rFonts w:asciiTheme="minorHAnsi" w:eastAsiaTheme="minorEastAsia" w:hAnsiTheme="minorHAnsi" w:cstheme="minorBidi"/>
              <w:noProof/>
              <w:color w:val="auto"/>
              <w:sz w:val="22"/>
              <w:szCs w:val="22"/>
              <w:lang w:eastAsia="zh-TW"/>
            </w:rPr>
          </w:pPr>
          <w:hyperlink w:anchor="_Toc353693377" w:history="1">
            <w:r w:rsidRPr="00A17931">
              <w:rPr>
                <w:rStyle w:val="Hyperlink"/>
                <w:noProof/>
              </w:rPr>
              <w:t>2.5</w:t>
            </w:r>
            <w:r>
              <w:rPr>
                <w:rFonts w:asciiTheme="minorHAnsi" w:eastAsiaTheme="minorEastAsia" w:hAnsiTheme="minorHAnsi" w:cstheme="minorBidi"/>
                <w:noProof/>
                <w:color w:val="auto"/>
                <w:sz w:val="22"/>
                <w:szCs w:val="22"/>
                <w:lang w:eastAsia="zh-TW"/>
              </w:rPr>
              <w:tab/>
            </w:r>
            <w:r w:rsidRPr="00A17931">
              <w:rPr>
                <w:rStyle w:val="Hyperlink"/>
                <w:noProof/>
              </w:rPr>
              <w:t>Stimulus materials and requirements:</w:t>
            </w:r>
            <w:r>
              <w:rPr>
                <w:noProof/>
                <w:webHidden/>
              </w:rPr>
              <w:tab/>
            </w:r>
            <w:r>
              <w:rPr>
                <w:noProof/>
                <w:webHidden/>
              </w:rPr>
              <w:fldChar w:fldCharType="begin"/>
            </w:r>
            <w:r>
              <w:rPr>
                <w:noProof/>
                <w:webHidden/>
              </w:rPr>
              <w:instrText xml:space="preserve"> PAGEREF _Toc353693377 \h </w:instrText>
            </w:r>
            <w:r>
              <w:rPr>
                <w:noProof/>
                <w:webHidden/>
              </w:rPr>
            </w:r>
            <w:r>
              <w:rPr>
                <w:noProof/>
                <w:webHidden/>
              </w:rPr>
              <w:fldChar w:fldCharType="separate"/>
            </w:r>
            <w:r>
              <w:rPr>
                <w:noProof/>
                <w:webHidden/>
              </w:rPr>
              <w:t>10</w:t>
            </w:r>
            <w:r>
              <w:rPr>
                <w:noProof/>
                <w:webHidden/>
              </w:rPr>
              <w:fldChar w:fldCharType="end"/>
            </w:r>
          </w:hyperlink>
        </w:p>
        <w:p w:rsidR="004D6B22" w:rsidRDefault="004D6B22">
          <w:pPr>
            <w:pStyle w:val="TOC2"/>
            <w:rPr>
              <w:rFonts w:asciiTheme="minorHAnsi" w:eastAsiaTheme="minorEastAsia" w:hAnsiTheme="minorHAnsi" w:cstheme="minorBidi"/>
              <w:noProof/>
              <w:color w:val="auto"/>
              <w:sz w:val="22"/>
              <w:szCs w:val="22"/>
              <w:lang w:eastAsia="zh-TW"/>
            </w:rPr>
          </w:pPr>
          <w:hyperlink w:anchor="_Toc353693378" w:history="1">
            <w:r w:rsidRPr="00A17931">
              <w:rPr>
                <w:rStyle w:val="Hyperlink"/>
                <w:noProof/>
              </w:rPr>
              <w:t>2.6</w:t>
            </w:r>
            <w:r>
              <w:rPr>
                <w:rFonts w:asciiTheme="minorHAnsi" w:eastAsiaTheme="minorEastAsia" w:hAnsiTheme="minorHAnsi" w:cstheme="minorBidi"/>
                <w:noProof/>
                <w:color w:val="auto"/>
                <w:sz w:val="22"/>
                <w:szCs w:val="22"/>
                <w:lang w:eastAsia="zh-TW"/>
              </w:rPr>
              <w:tab/>
            </w:r>
            <w:r w:rsidRPr="00A17931">
              <w:rPr>
                <w:rStyle w:val="Hyperlink"/>
                <w:noProof/>
              </w:rPr>
              <w:t>Interview location and requirements:</w:t>
            </w:r>
            <w:r>
              <w:rPr>
                <w:noProof/>
                <w:webHidden/>
              </w:rPr>
              <w:tab/>
            </w:r>
            <w:r>
              <w:rPr>
                <w:noProof/>
                <w:webHidden/>
              </w:rPr>
              <w:fldChar w:fldCharType="begin"/>
            </w:r>
            <w:r>
              <w:rPr>
                <w:noProof/>
                <w:webHidden/>
              </w:rPr>
              <w:instrText xml:space="preserve"> PAGEREF _Toc353693378 \h </w:instrText>
            </w:r>
            <w:r>
              <w:rPr>
                <w:noProof/>
                <w:webHidden/>
              </w:rPr>
            </w:r>
            <w:r>
              <w:rPr>
                <w:noProof/>
                <w:webHidden/>
              </w:rPr>
              <w:fldChar w:fldCharType="separate"/>
            </w:r>
            <w:r>
              <w:rPr>
                <w:noProof/>
                <w:webHidden/>
              </w:rPr>
              <w:t>11</w:t>
            </w:r>
            <w:r>
              <w:rPr>
                <w:noProof/>
                <w:webHidden/>
              </w:rPr>
              <w:fldChar w:fldCharType="end"/>
            </w:r>
          </w:hyperlink>
        </w:p>
        <w:p w:rsidR="004D6B22" w:rsidRDefault="004D6B22">
          <w:pPr>
            <w:pStyle w:val="TOC1"/>
            <w:rPr>
              <w:rFonts w:asciiTheme="minorHAnsi" w:eastAsiaTheme="minorEastAsia" w:hAnsiTheme="minorHAnsi" w:cstheme="minorBidi"/>
              <w:b w:val="0"/>
              <w:noProof/>
              <w:color w:val="auto"/>
              <w:sz w:val="22"/>
              <w:szCs w:val="22"/>
              <w:lang w:eastAsia="zh-TW"/>
            </w:rPr>
          </w:pPr>
          <w:hyperlink w:anchor="_Toc353693379" w:history="1">
            <w:r w:rsidRPr="00A17931">
              <w:rPr>
                <w:rStyle w:val="Hyperlink"/>
                <w:noProof/>
              </w:rPr>
              <w:t>3.</w:t>
            </w:r>
            <w:r>
              <w:rPr>
                <w:rFonts w:asciiTheme="minorHAnsi" w:eastAsiaTheme="minorEastAsia" w:hAnsiTheme="minorHAnsi" w:cstheme="minorBidi"/>
                <w:b w:val="0"/>
                <w:noProof/>
                <w:color w:val="auto"/>
                <w:sz w:val="22"/>
                <w:szCs w:val="22"/>
                <w:lang w:eastAsia="zh-TW"/>
              </w:rPr>
              <w:tab/>
            </w:r>
            <w:r w:rsidRPr="00A17931">
              <w:rPr>
                <w:rStyle w:val="Hyperlink"/>
                <w:noProof/>
              </w:rPr>
              <w:t>The Interview and Questionnaire flow</w:t>
            </w:r>
            <w:r>
              <w:rPr>
                <w:noProof/>
                <w:webHidden/>
              </w:rPr>
              <w:tab/>
            </w:r>
            <w:r>
              <w:rPr>
                <w:noProof/>
                <w:webHidden/>
              </w:rPr>
              <w:fldChar w:fldCharType="begin"/>
            </w:r>
            <w:r>
              <w:rPr>
                <w:noProof/>
                <w:webHidden/>
              </w:rPr>
              <w:instrText xml:space="preserve"> PAGEREF _Toc353693379 \h </w:instrText>
            </w:r>
            <w:r>
              <w:rPr>
                <w:noProof/>
                <w:webHidden/>
              </w:rPr>
            </w:r>
            <w:r>
              <w:rPr>
                <w:noProof/>
                <w:webHidden/>
              </w:rPr>
              <w:fldChar w:fldCharType="separate"/>
            </w:r>
            <w:r>
              <w:rPr>
                <w:noProof/>
                <w:webHidden/>
              </w:rPr>
              <w:t>12</w:t>
            </w:r>
            <w:r>
              <w:rPr>
                <w:noProof/>
                <w:webHidden/>
              </w:rPr>
              <w:fldChar w:fldCharType="end"/>
            </w:r>
          </w:hyperlink>
        </w:p>
        <w:p w:rsidR="004D6B22" w:rsidRDefault="004D6B22">
          <w:pPr>
            <w:pStyle w:val="TOC2"/>
            <w:rPr>
              <w:rFonts w:asciiTheme="minorHAnsi" w:eastAsiaTheme="minorEastAsia" w:hAnsiTheme="minorHAnsi" w:cstheme="minorBidi"/>
              <w:noProof/>
              <w:color w:val="auto"/>
              <w:sz w:val="22"/>
              <w:szCs w:val="22"/>
              <w:lang w:eastAsia="zh-TW"/>
            </w:rPr>
          </w:pPr>
          <w:hyperlink w:anchor="_Toc353693380" w:history="1">
            <w:r w:rsidRPr="00A17931">
              <w:rPr>
                <w:rStyle w:val="Hyperlink"/>
                <w:noProof/>
              </w:rPr>
              <w:t>3.1</w:t>
            </w:r>
            <w:r>
              <w:rPr>
                <w:rFonts w:asciiTheme="minorHAnsi" w:eastAsiaTheme="minorEastAsia" w:hAnsiTheme="minorHAnsi" w:cstheme="minorBidi"/>
                <w:noProof/>
                <w:color w:val="auto"/>
                <w:sz w:val="22"/>
                <w:szCs w:val="22"/>
                <w:lang w:eastAsia="zh-TW"/>
              </w:rPr>
              <w:tab/>
            </w:r>
            <w:r w:rsidRPr="00A17931">
              <w:rPr>
                <w:rStyle w:val="Hyperlink"/>
                <w:noProof/>
              </w:rPr>
              <w:t>Interview Flow:</w:t>
            </w:r>
            <w:r>
              <w:rPr>
                <w:noProof/>
                <w:webHidden/>
              </w:rPr>
              <w:tab/>
            </w:r>
            <w:r>
              <w:rPr>
                <w:noProof/>
                <w:webHidden/>
              </w:rPr>
              <w:fldChar w:fldCharType="begin"/>
            </w:r>
            <w:r>
              <w:rPr>
                <w:noProof/>
                <w:webHidden/>
              </w:rPr>
              <w:instrText xml:space="preserve"> PAGEREF _Toc353693380 \h </w:instrText>
            </w:r>
            <w:r>
              <w:rPr>
                <w:noProof/>
                <w:webHidden/>
              </w:rPr>
            </w:r>
            <w:r>
              <w:rPr>
                <w:noProof/>
                <w:webHidden/>
              </w:rPr>
              <w:fldChar w:fldCharType="separate"/>
            </w:r>
            <w:r>
              <w:rPr>
                <w:noProof/>
                <w:webHidden/>
              </w:rPr>
              <w:t>12</w:t>
            </w:r>
            <w:r>
              <w:rPr>
                <w:noProof/>
                <w:webHidden/>
              </w:rPr>
              <w:fldChar w:fldCharType="end"/>
            </w:r>
          </w:hyperlink>
        </w:p>
        <w:p w:rsidR="004D6B22" w:rsidRDefault="004D6B22">
          <w:pPr>
            <w:pStyle w:val="TOC2"/>
            <w:rPr>
              <w:rFonts w:asciiTheme="minorHAnsi" w:eastAsiaTheme="minorEastAsia" w:hAnsiTheme="minorHAnsi" w:cstheme="minorBidi"/>
              <w:noProof/>
              <w:color w:val="auto"/>
              <w:sz w:val="22"/>
              <w:szCs w:val="22"/>
              <w:lang w:eastAsia="zh-TW"/>
            </w:rPr>
          </w:pPr>
          <w:hyperlink w:anchor="_Toc353693381" w:history="1">
            <w:r w:rsidRPr="00A17931">
              <w:rPr>
                <w:rStyle w:val="Hyperlink"/>
                <w:noProof/>
              </w:rPr>
              <w:t>3.2</w:t>
            </w:r>
            <w:r>
              <w:rPr>
                <w:rFonts w:asciiTheme="minorHAnsi" w:eastAsiaTheme="minorEastAsia" w:hAnsiTheme="minorHAnsi" w:cstheme="minorBidi"/>
                <w:noProof/>
                <w:color w:val="auto"/>
                <w:sz w:val="22"/>
                <w:szCs w:val="22"/>
                <w:lang w:eastAsia="zh-TW"/>
              </w:rPr>
              <w:tab/>
            </w:r>
            <w:r w:rsidRPr="00A17931">
              <w:rPr>
                <w:rStyle w:val="Hyperlink"/>
                <w:noProof/>
              </w:rPr>
              <w:t>Questionnaire flow and information areas:</w:t>
            </w:r>
            <w:r>
              <w:rPr>
                <w:noProof/>
                <w:webHidden/>
              </w:rPr>
              <w:tab/>
            </w:r>
            <w:r>
              <w:rPr>
                <w:noProof/>
                <w:webHidden/>
              </w:rPr>
              <w:fldChar w:fldCharType="begin"/>
            </w:r>
            <w:r>
              <w:rPr>
                <w:noProof/>
                <w:webHidden/>
              </w:rPr>
              <w:instrText xml:space="preserve"> PAGEREF _Toc353693381 \h </w:instrText>
            </w:r>
            <w:r>
              <w:rPr>
                <w:noProof/>
                <w:webHidden/>
              </w:rPr>
            </w:r>
            <w:r>
              <w:rPr>
                <w:noProof/>
                <w:webHidden/>
              </w:rPr>
              <w:fldChar w:fldCharType="separate"/>
            </w:r>
            <w:r>
              <w:rPr>
                <w:noProof/>
                <w:webHidden/>
              </w:rPr>
              <w:t>13</w:t>
            </w:r>
            <w:r>
              <w:rPr>
                <w:noProof/>
                <w:webHidden/>
              </w:rPr>
              <w:fldChar w:fldCharType="end"/>
            </w:r>
          </w:hyperlink>
        </w:p>
        <w:p w:rsidR="004D6B22" w:rsidRDefault="004D6B22">
          <w:pPr>
            <w:pStyle w:val="TOC1"/>
            <w:rPr>
              <w:rFonts w:asciiTheme="minorHAnsi" w:eastAsiaTheme="minorEastAsia" w:hAnsiTheme="minorHAnsi" w:cstheme="minorBidi"/>
              <w:b w:val="0"/>
              <w:noProof/>
              <w:color w:val="auto"/>
              <w:sz w:val="22"/>
              <w:szCs w:val="22"/>
              <w:lang w:eastAsia="zh-TW"/>
            </w:rPr>
          </w:pPr>
          <w:hyperlink w:anchor="_Toc353693382" w:history="1">
            <w:r w:rsidRPr="00A17931">
              <w:rPr>
                <w:rStyle w:val="Hyperlink"/>
                <w:noProof/>
              </w:rPr>
              <w:t>4.</w:t>
            </w:r>
            <w:r>
              <w:rPr>
                <w:rFonts w:asciiTheme="minorHAnsi" w:eastAsiaTheme="minorEastAsia" w:hAnsiTheme="minorHAnsi" w:cstheme="minorBidi"/>
                <w:b w:val="0"/>
                <w:noProof/>
                <w:color w:val="auto"/>
                <w:sz w:val="22"/>
                <w:szCs w:val="22"/>
                <w:lang w:eastAsia="zh-TW"/>
              </w:rPr>
              <w:tab/>
            </w:r>
            <w:r w:rsidRPr="00A17931">
              <w:rPr>
                <w:rStyle w:val="Hyperlink"/>
                <w:noProof/>
              </w:rPr>
              <w:t>Key Metrics and Analytics</w:t>
            </w:r>
            <w:r>
              <w:rPr>
                <w:noProof/>
                <w:webHidden/>
              </w:rPr>
              <w:tab/>
            </w:r>
            <w:r>
              <w:rPr>
                <w:noProof/>
                <w:webHidden/>
              </w:rPr>
              <w:fldChar w:fldCharType="begin"/>
            </w:r>
            <w:r>
              <w:rPr>
                <w:noProof/>
                <w:webHidden/>
              </w:rPr>
              <w:instrText xml:space="preserve"> PAGEREF _Toc353693382 \h </w:instrText>
            </w:r>
            <w:r>
              <w:rPr>
                <w:noProof/>
                <w:webHidden/>
              </w:rPr>
            </w:r>
            <w:r>
              <w:rPr>
                <w:noProof/>
                <w:webHidden/>
              </w:rPr>
              <w:fldChar w:fldCharType="separate"/>
            </w:r>
            <w:r>
              <w:rPr>
                <w:noProof/>
                <w:webHidden/>
              </w:rPr>
              <w:t>15</w:t>
            </w:r>
            <w:r>
              <w:rPr>
                <w:noProof/>
                <w:webHidden/>
              </w:rPr>
              <w:fldChar w:fldCharType="end"/>
            </w:r>
          </w:hyperlink>
        </w:p>
        <w:p w:rsidR="004D6B22" w:rsidRDefault="004D6B22">
          <w:pPr>
            <w:pStyle w:val="TOC2"/>
            <w:rPr>
              <w:rFonts w:asciiTheme="minorHAnsi" w:eastAsiaTheme="minorEastAsia" w:hAnsiTheme="minorHAnsi" w:cstheme="minorBidi"/>
              <w:noProof/>
              <w:color w:val="auto"/>
              <w:sz w:val="22"/>
              <w:szCs w:val="22"/>
              <w:lang w:eastAsia="zh-TW"/>
            </w:rPr>
          </w:pPr>
          <w:hyperlink w:anchor="_Toc353693383" w:history="1">
            <w:r w:rsidRPr="00A17931">
              <w:rPr>
                <w:rStyle w:val="Hyperlink"/>
                <w:noProof/>
              </w:rPr>
              <w:t>4.1</w:t>
            </w:r>
            <w:r>
              <w:rPr>
                <w:rFonts w:asciiTheme="minorHAnsi" w:eastAsiaTheme="minorEastAsia" w:hAnsiTheme="minorHAnsi" w:cstheme="minorBidi"/>
                <w:noProof/>
                <w:color w:val="auto"/>
                <w:sz w:val="22"/>
                <w:szCs w:val="22"/>
                <w:lang w:eastAsia="zh-TW"/>
              </w:rPr>
              <w:tab/>
            </w:r>
            <w:r w:rsidRPr="00A17931">
              <w:rPr>
                <w:rStyle w:val="Hyperlink"/>
                <w:noProof/>
              </w:rPr>
              <w:t>Action Standard Setting:</w:t>
            </w:r>
            <w:r>
              <w:rPr>
                <w:noProof/>
                <w:webHidden/>
              </w:rPr>
              <w:tab/>
            </w:r>
            <w:r>
              <w:rPr>
                <w:noProof/>
                <w:webHidden/>
              </w:rPr>
              <w:fldChar w:fldCharType="begin"/>
            </w:r>
            <w:r>
              <w:rPr>
                <w:noProof/>
                <w:webHidden/>
              </w:rPr>
              <w:instrText xml:space="preserve"> PAGEREF _Toc353693383 \h </w:instrText>
            </w:r>
            <w:r>
              <w:rPr>
                <w:noProof/>
                <w:webHidden/>
              </w:rPr>
            </w:r>
            <w:r>
              <w:rPr>
                <w:noProof/>
                <w:webHidden/>
              </w:rPr>
              <w:fldChar w:fldCharType="separate"/>
            </w:r>
            <w:r>
              <w:rPr>
                <w:noProof/>
                <w:webHidden/>
              </w:rPr>
              <w:t>15</w:t>
            </w:r>
            <w:r>
              <w:rPr>
                <w:noProof/>
                <w:webHidden/>
              </w:rPr>
              <w:fldChar w:fldCharType="end"/>
            </w:r>
          </w:hyperlink>
        </w:p>
        <w:p w:rsidR="004D6B22" w:rsidRDefault="004D6B22">
          <w:pPr>
            <w:pStyle w:val="TOC2"/>
            <w:rPr>
              <w:rFonts w:asciiTheme="minorHAnsi" w:eastAsiaTheme="minorEastAsia" w:hAnsiTheme="minorHAnsi" w:cstheme="minorBidi"/>
              <w:noProof/>
              <w:color w:val="auto"/>
              <w:sz w:val="22"/>
              <w:szCs w:val="22"/>
              <w:lang w:eastAsia="zh-TW"/>
            </w:rPr>
          </w:pPr>
          <w:hyperlink w:anchor="_Toc353693384" w:history="1">
            <w:r w:rsidRPr="00A17931">
              <w:rPr>
                <w:rStyle w:val="Hyperlink"/>
                <w:noProof/>
              </w:rPr>
              <w:t>4.2</w:t>
            </w:r>
            <w:r>
              <w:rPr>
                <w:rFonts w:asciiTheme="minorHAnsi" w:eastAsiaTheme="minorEastAsia" w:hAnsiTheme="minorHAnsi" w:cstheme="minorBidi"/>
                <w:noProof/>
                <w:color w:val="auto"/>
                <w:sz w:val="22"/>
                <w:szCs w:val="22"/>
                <w:lang w:eastAsia="zh-TW"/>
              </w:rPr>
              <w:tab/>
            </w:r>
            <w:r w:rsidRPr="00A17931">
              <w:rPr>
                <w:rStyle w:val="Hyperlink"/>
                <w:noProof/>
              </w:rPr>
              <w:t>Key Deliverables:</w:t>
            </w:r>
            <w:r>
              <w:rPr>
                <w:noProof/>
                <w:webHidden/>
              </w:rPr>
              <w:tab/>
            </w:r>
            <w:r>
              <w:rPr>
                <w:noProof/>
                <w:webHidden/>
              </w:rPr>
              <w:fldChar w:fldCharType="begin"/>
            </w:r>
            <w:r>
              <w:rPr>
                <w:noProof/>
                <w:webHidden/>
              </w:rPr>
              <w:instrText xml:space="preserve"> PAGEREF _Toc353693384 \h </w:instrText>
            </w:r>
            <w:r>
              <w:rPr>
                <w:noProof/>
                <w:webHidden/>
              </w:rPr>
            </w:r>
            <w:r>
              <w:rPr>
                <w:noProof/>
                <w:webHidden/>
              </w:rPr>
              <w:fldChar w:fldCharType="separate"/>
            </w:r>
            <w:r>
              <w:rPr>
                <w:noProof/>
                <w:webHidden/>
              </w:rPr>
              <w:t>16</w:t>
            </w:r>
            <w:r>
              <w:rPr>
                <w:noProof/>
                <w:webHidden/>
              </w:rPr>
              <w:fldChar w:fldCharType="end"/>
            </w:r>
          </w:hyperlink>
        </w:p>
        <w:p w:rsidR="004D6B22" w:rsidRDefault="004D6B22">
          <w:pPr>
            <w:pStyle w:val="TOC1"/>
            <w:rPr>
              <w:rFonts w:asciiTheme="minorHAnsi" w:eastAsiaTheme="minorEastAsia" w:hAnsiTheme="minorHAnsi" w:cstheme="minorBidi"/>
              <w:b w:val="0"/>
              <w:noProof/>
              <w:color w:val="auto"/>
              <w:sz w:val="22"/>
              <w:szCs w:val="22"/>
              <w:lang w:eastAsia="zh-TW"/>
            </w:rPr>
          </w:pPr>
          <w:hyperlink w:anchor="_Toc353693385" w:history="1">
            <w:r w:rsidRPr="00A17931">
              <w:rPr>
                <w:rStyle w:val="Hyperlink"/>
                <w:noProof/>
              </w:rPr>
              <w:t>5.</w:t>
            </w:r>
            <w:r>
              <w:rPr>
                <w:rFonts w:asciiTheme="minorHAnsi" w:eastAsiaTheme="minorEastAsia" w:hAnsiTheme="minorHAnsi" w:cstheme="minorBidi"/>
                <w:b w:val="0"/>
                <w:noProof/>
                <w:color w:val="auto"/>
                <w:sz w:val="22"/>
                <w:szCs w:val="22"/>
                <w:lang w:eastAsia="zh-TW"/>
              </w:rPr>
              <w:tab/>
            </w:r>
            <w:r w:rsidRPr="00A17931">
              <w:rPr>
                <w:rStyle w:val="Hyperlink"/>
                <w:noProof/>
              </w:rPr>
              <w:t>Agency for 4Tune</w:t>
            </w:r>
            <w:r>
              <w:rPr>
                <w:noProof/>
                <w:webHidden/>
              </w:rPr>
              <w:tab/>
            </w:r>
            <w:r>
              <w:rPr>
                <w:noProof/>
                <w:webHidden/>
              </w:rPr>
              <w:fldChar w:fldCharType="begin"/>
            </w:r>
            <w:r>
              <w:rPr>
                <w:noProof/>
                <w:webHidden/>
              </w:rPr>
              <w:instrText xml:space="preserve"> PAGEREF _Toc353693385 \h </w:instrText>
            </w:r>
            <w:r>
              <w:rPr>
                <w:noProof/>
                <w:webHidden/>
              </w:rPr>
            </w:r>
            <w:r>
              <w:rPr>
                <w:noProof/>
                <w:webHidden/>
              </w:rPr>
              <w:fldChar w:fldCharType="separate"/>
            </w:r>
            <w:r>
              <w:rPr>
                <w:noProof/>
                <w:webHidden/>
              </w:rPr>
              <w:t>17</w:t>
            </w:r>
            <w:r>
              <w:rPr>
                <w:noProof/>
                <w:webHidden/>
              </w:rPr>
              <w:fldChar w:fldCharType="end"/>
            </w:r>
          </w:hyperlink>
        </w:p>
        <w:p w:rsidR="009B7B34" w:rsidRDefault="00FA54F0">
          <w:r>
            <w:rPr>
              <w:b/>
              <w:bCs/>
              <w:noProof/>
            </w:rPr>
            <w:fldChar w:fldCharType="end"/>
          </w:r>
        </w:p>
      </w:sdtContent>
    </w:sdt>
    <w:p w:rsidR="00FF7C81" w:rsidRPr="00C62B6B" w:rsidRDefault="00FF7C81" w:rsidP="00EE1C51">
      <w:pPr>
        <w:ind w:right="55"/>
      </w:pPr>
    </w:p>
    <w:p w:rsidR="006061F1" w:rsidRPr="00C62B6B" w:rsidRDefault="006061F1" w:rsidP="00EE1C51">
      <w:pPr>
        <w:ind w:right="55"/>
      </w:pPr>
      <w:bookmarkStart w:id="2" w:name="_Toc279740568"/>
      <w:bookmarkEnd w:id="0"/>
    </w:p>
    <w:p w:rsidR="00632D83" w:rsidRPr="00C62B6B" w:rsidRDefault="00632D83" w:rsidP="00EE1C51">
      <w:pPr>
        <w:ind w:right="55"/>
        <w:rPr>
          <w:rFonts w:cs="Arial"/>
          <w:b/>
          <w:bCs/>
        </w:rPr>
      </w:pPr>
      <w:bookmarkStart w:id="3" w:name="_Toc278888769"/>
      <w:bookmarkStart w:id="4" w:name="_Toc279740571"/>
      <w:bookmarkStart w:id="5" w:name="_Toc296340916"/>
      <w:bookmarkEnd w:id="2"/>
      <w:r w:rsidRPr="00C62B6B">
        <w:br w:type="page"/>
      </w:r>
    </w:p>
    <w:p w:rsidR="006061F1" w:rsidRDefault="00CE3D94" w:rsidP="00103BCF">
      <w:pPr>
        <w:pStyle w:val="Heading1"/>
        <w:ind w:right="55"/>
        <w:jc w:val="both"/>
        <w:rPr>
          <w:sz w:val="40"/>
          <w:szCs w:val="40"/>
        </w:rPr>
      </w:pPr>
      <w:bookmarkStart w:id="6" w:name="_Toc352171300"/>
      <w:bookmarkStart w:id="7" w:name="_Toc353693371"/>
      <w:r>
        <w:rPr>
          <w:sz w:val="40"/>
          <w:szCs w:val="40"/>
        </w:rPr>
        <w:lastRenderedPageBreak/>
        <w:t xml:space="preserve">Overview – </w:t>
      </w:r>
      <w:r w:rsidR="0097535E">
        <w:rPr>
          <w:sz w:val="40"/>
          <w:szCs w:val="40"/>
        </w:rPr>
        <w:t>4Tune</w:t>
      </w:r>
      <w:r w:rsidR="004B12D4">
        <w:rPr>
          <w:sz w:val="40"/>
          <w:szCs w:val="40"/>
        </w:rPr>
        <w:t xml:space="preserve"> </w:t>
      </w:r>
      <w:r w:rsidR="006310A1">
        <w:rPr>
          <w:sz w:val="40"/>
          <w:szCs w:val="40"/>
        </w:rPr>
        <w:t>Study</w:t>
      </w:r>
      <w:r>
        <w:rPr>
          <w:sz w:val="40"/>
          <w:szCs w:val="40"/>
        </w:rPr>
        <w:t>:</w:t>
      </w:r>
      <w:bookmarkEnd w:id="6"/>
      <w:bookmarkEnd w:id="7"/>
    </w:p>
    <w:p w:rsidR="003359A6" w:rsidRDefault="0097535E" w:rsidP="00103BCF">
      <w:pPr>
        <w:jc w:val="both"/>
      </w:pPr>
      <w:r>
        <w:t>4Tune</w:t>
      </w:r>
      <w:r w:rsidR="000F36A3">
        <w:t xml:space="preserve"> </w:t>
      </w:r>
      <w:r w:rsidR="00A26BE4">
        <w:t>is part of the</w:t>
      </w:r>
      <w:r w:rsidR="003359A6">
        <w:t xml:space="preserve"> new</w:t>
      </w:r>
      <w:r w:rsidR="00A26BE4">
        <w:t xml:space="preserve"> BAT 4Suite Innovation Testing toolkit. </w:t>
      </w:r>
      <w:r>
        <w:t>This tool has been designed</w:t>
      </w:r>
      <w:r w:rsidR="003359A6">
        <w:t xml:space="preserve"> as a late stage offer </w:t>
      </w:r>
      <w:r w:rsidR="00204110">
        <w:t>test to</w:t>
      </w:r>
      <w:r w:rsidR="003359A6">
        <w:t xml:space="preserve"> select the optimum mix combination and to finalise the launch manifesto. The tool prioritises mix element options based on offer potential and provides and overall assessment of the strength of the marketing mix. 4Tune can also be used to test changes to a single element of the mix (for instance packaging) and to test the strength of the proposed mix against the current or competitive offer.</w:t>
      </w:r>
    </w:p>
    <w:p w:rsidR="003359A6" w:rsidRDefault="003359A6" w:rsidP="00103BCF">
      <w:pPr>
        <w:jc w:val="both"/>
      </w:pPr>
    </w:p>
    <w:p w:rsidR="0021208C" w:rsidRDefault="007627AC" w:rsidP="00103BCF">
      <w:pPr>
        <w:jc w:val="both"/>
      </w:pPr>
      <w:r>
        <w:rPr>
          <w:noProof/>
          <w:lang w:eastAsia="zh-TW"/>
        </w:rPr>
        <w:drawing>
          <wp:inline distT="0" distB="0" distL="0" distR="0" wp14:anchorId="5E9AA0A7" wp14:editId="6D1217F5">
            <wp:extent cx="5956300" cy="21399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6300" cy="2139950"/>
                    </a:xfrm>
                    <a:prstGeom prst="rect">
                      <a:avLst/>
                    </a:prstGeom>
                    <a:noFill/>
                  </pic:spPr>
                </pic:pic>
              </a:graphicData>
            </a:graphic>
          </wp:inline>
        </w:drawing>
      </w:r>
    </w:p>
    <w:p w:rsidR="00031DAD" w:rsidRDefault="00031DAD" w:rsidP="00103BCF">
      <w:pPr>
        <w:jc w:val="both"/>
      </w:pPr>
    </w:p>
    <w:p w:rsidR="00367632" w:rsidRDefault="0097535E" w:rsidP="00103BCF">
      <w:pPr>
        <w:jc w:val="both"/>
      </w:pPr>
      <w:r>
        <w:t xml:space="preserve">The tool has two </w:t>
      </w:r>
      <w:r w:rsidR="00F86B1B">
        <w:t xml:space="preserve">main designs </w:t>
      </w:r>
      <w:r>
        <w:t>answering the following</w:t>
      </w:r>
      <w:r w:rsidR="00367632">
        <w:t xml:space="preserve"> key business question</w:t>
      </w:r>
      <w:r>
        <w:t>s</w:t>
      </w:r>
      <w:r w:rsidR="00367632">
        <w:t>:</w:t>
      </w:r>
    </w:p>
    <w:p w:rsidR="00BE47EC" w:rsidRDefault="00BE47EC" w:rsidP="00103BCF">
      <w:pPr>
        <w:jc w:val="both"/>
      </w:pPr>
    </w:p>
    <w:p w:rsidR="0097535E" w:rsidRPr="0097535E" w:rsidRDefault="0097535E" w:rsidP="00103BCF">
      <w:pPr>
        <w:pStyle w:val="ListParagraph"/>
        <w:numPr>
          <w:ilvl w:val="0"/>
          <w:numId w:val="43"/>
        </w:numPr>
        <w:jc w:val="both"/>
        <w:rPr>
          <w:b/>
        </w:rPr>
      </w:pPr>
      <w:r w:rsidRPr="0097535E">
        <w:rPr>
          <w:b/>
        </w:rPr>
        <w:t xml:space="preserve">What is the optimal offer mix for launch? – </w:t>
      </w:r>
      <w:r w:rsidRPr="0097535E">
        <w:rPr>
          <w:i/>
        </w:rPr>
        <w:t xml:space="preserve">to be addressed through </w:t>
      </w:r>
      <w:r w:rsidRPr="00103BCF">
        <w:rPr>
          <w:i/>
          <w:u w:val="single"/>
        </w:rPr>
        <w:t>4Tune Mix Optim</w:t>
      </w:r>
      <w:r w:rsidR="00EA2CC4" w:rsidRPr="00103BCF">
        <w:rPr>
          <w:i/>
          <w:u w:val="single"/>
        </w:rPr>
        <w:t>iser</w:t>
      </w:r>
      <w:r w:rsidRPr="0097535E">
        <w:rPr>
          <w:b/>
          <w:i/>
        </w:rPr>
        <w:t xml:space="preserve"> </w:t>
      </w:r>
    </w:p>
    <w:p w:rsidR="00BE47EC" w:rsidRPr="0097535E" w:rsidRDefault="0097535E" w:rsidP="00103BCF">
      <w:pPr>
        <w:pStyle w:val="ListParagraph"/>
        <w:numPr>
          <w:ilvl w:val="0"/>
          <w:numId w:val="43"/>
        </w:numPr>
        <w:jc w:val="both"/>
        <w:rPr>
          <w:b/>
          <w:i/>
        </w:rPr>
      </w:pPr>
      <w:r w:rsidRPr="0097535E">
        <w:rPr>
          <w:b/>
        </w:rPr>
        <w:t>What is the health of my mix for an existing offer</w:t>
      </w:r>
      <w:r w:rsidR="00F86B1B">
        <w:rPr>
          <w:b/>
        </w:rPr>
        <w:t xml:space="preserve"> in the market</w:t>
      </w:r>
      <w:r w:rsidRPr="0097535E">
        <w:rPr>
          <w:b/>
        </w:rPr>
        <w:t xml:space="preserve">? – </w:t>
      </w:r>
      <w:r w:rsidRPr="0097535E">
        <w:rPr>
          <w:i/>
        </w:rPr>
        <w:t>to be addressed through</w:t>
      </w:r>
      <w:r w:rsidRPr="0097535E">
        <w:rPr>
          <w:b/>
          <w:i/>
        </w:rPr>
        <w:t xml:space="preserve"> </w:t>
      </w:r>
      <w:r w:rsidRPr="00103BCF">
        <w:rPr>
          <w:i/>
          <w:u w:val="single"/>
        </w:rPr>
        <w:t>4Tune Total Offer Dipstick</w:t>
      </w:r>
    </w:p>
    <w:p w:rsidR="005E606D" w:rsidRDefault="005E606D" w:rsidP="00103BCF">
      <w:pPr>
        <w:jc w:val="both"/>
      </w:pPr>
    </w:p>
    <w:p w:rsidR="00876530" w:rsidRDefault="0097535E" w:rsidP="00103BCF">
      <w:pPr>
        <w:jc w:val="both"/>
        <w:rPr>
          <w:b/>
          <w:u w:val="single"/>
        </w:rPr>
      </w:pPr>
      <w:r w:rsidRPr="00876530">
        <w:rPr>
          <w:b/>
          <w:u w:val="single"/>
        </w:rPr>
        <w:t>4Tune Mix Optimi</w:t>
      </w:r>
      <w:r w:rsidR="00EA2CC4">
        <w:rPr>
          <w:b/>
          <w:u w:val="single"/>
        </w:rPr>
        <w:t>ser</w:t>
      </w:r>
      <w:r w:rsidRPr="00876530">
        <w:rPr>
          <w:b/>
          <w:u w:val="single"/>
        </w:rPr>
        <w:t xml:space="preserve"> </w:t>
      </w:r>
    </w:p>
    <w:p w:rsidR="00793022" w:rsidRPr="00876530" w:rsidRDefault="00793022" w:rsidP="00103BCF">
      <w:pPr>
        <w:jc w:val="both"/>
        <w:rPr>
          <w:b/>
          <w:u w:val="single"/>
        </w:rPr>
      </w:pPr>
    </w:p>
    <w:p w:rsidR="006C36DA" w:rsidRDefault="00876530" w:rsidP="00103BCF">
      <w:pPr>
        <w:jc w:val="both"/>
      </w:pPr>
      <w:r>
        <w:t xml:space="preserve">This </w:t>
      </w:r>
      <w:r w:rsidR="006C36DA">
        <w:t xml:space="preserve">design </w:t>
      </w:r>
      <w:r w:rsidR="0097535E">
        <w:t>will</w:t>
      </w:r>
      <w:r w:rsidR="0097535E" w:rsidRPr="00776604">
        <w:t xml:space="preserve"> </w:t>
      </w:r>
      <w:r w:rsidR="0097535E" w:rsidRPr="0097535E">
        <w:t xml:space="preserve">provide a flexible and efficient </w:t>
      </w:r>
      <w:r w:rsidR="0097535E">
        <w:t>approach</w:t>
      </w:r>
      <w:r w:rsidR="0097535E" w:rsidRPr="0097535E">
        <w:t xml:space="preserve"> to evaluate and rank multiple mix element options (packs</w:t>
      </w:r>
      <w:r w:rsidR="006C36DA">
        <w:t>,</w:t>
      </w:r>
      <w:r w:rsidR="0097535E" w:rsidRPr="0097535E">
        <w:t xml:space="preserve"> sticks or communication</w:t>
      </w:r>
      <w:r w:rsidR="007D00CD">
        <w:t xml:space="preserve"> of an existing offer or a new offer</w:t>
      </w:r>
      <w:r w:rsidR="0097535E" w:rsidRPr="0097535E">
        <w:t>)</w:t>
      </w:r>
      <w:r w:rsidR="006C36DA">
        <w:t xml:space="preserve">. The testing is done with the principle of a Total Offer Evaluation – </w:t>
      </w:r>
      <w:r w:rsidR="00204110">
        <w:t>i.e.</w:t>
      </w:r>
      <w:r w:rsidR="006C36DA">
        <w:t xml:space="preserve"> the respondent is shown the entire mix to evaluate rather than testing individual mix elements in isolation. This new tool replaces the previous Total Offer Test (TOT) and Pack Test (PT).</w:t>
      </w:r>
    </w:p>
    <w:p w:rsidR="0097535E" w:rsidRDefault="0097535E" w:rsidP="00103BCF">
      <w:pPr>
        <w:jc w:val="both"/>
      </w:pPr>
      <w:r w:rsidRPr="0097535E">
        <w:t xml:space="preserve"> </w:t>
      </w:r>
    </w:p>
    <w:p w:rsidR="00B47638" w:rsidRDefault="00CB77A4" w:rsidP="00103BCF">
      <w:pPr>
        <w:jc w:val="both"/>
      </w:pPr>
      <w:r>
        <w:lastRenderedPageBreak/>
        <w:t>4Tune Optimiser</w:t>
      </w:r>
      <w:r w:rsidR="00876530">
        <w:t xml:space="preserve"> has a </w:t>
      </w:r>
      <w:r w:rsidR="005E606D">
        <w:t xml:space="preserve">set of </w:t>
      </w:r>
      <w:r w:rsidR="00876530">
        <w:t xml:space="preserve">core indicators embedded that will help to understand the relative appeal of each mix option </w:t>
      </w:r>
      <w:r>
        <w:t>against</w:t>
      </w:r>
      <w:r w:rsidR="00876530">
        <w:t xml:space="preserve"> each other. </w:t>
      </w:r>
      <w:r w:rsidR="00B47638">
        <w:t xml:space="preserve">Respondents will evaluate different options for a specific mix element (other elements remaining constant) – for instance 3 different pack options of a BAT brand. </w:t>
      </w:r>
    </w:p>
    <w:p w:rsidR="00B47638" w:rsidRDefault="00B47638" w:rsidP="00103BCF">
      <w:pPr>
        <w:jc w:val="both"/>
      </w:pPr>
    </w:p>
    <w:p w:rsidR="00B47638" w:rsidRDefault="00B47638" w:rsidP="00103BCF">
      <w:pPr>
        <w:jc w:val="both"/>
      </w:pPr>
      <w:r>
        <w:t xml:space="preserve">The outcome of 4Tune is a potential index </w:t>
      </w:r>
      <w:r w:rsidR="005E606D">
        <w:t xml:space="preserve">- </w:t>
      </w:r>
      <w:r w:rsidR="00103415">
        <w:t>a preference share</w:t>
      </w:r>
      <w:r w:rsidR="005E606D">
        <w:t xml:space="preserve"> -</w:t>
      </w:r>
      <w:r w:rsidR="00103415">
        <w:t xml:space="preserve"> that will show both the ranking of the offers and the distance between them. </w:t>
      </w:r>
    </w:p>
    <w:p w:rsidR="00AC16C2" w:rsidRDefault="00AC16C2" w:rsidP="00103BCF">
      <w:pPr>
        <w:jc w:val="both"/>
      </w:pPr>
    </w:p>
    <w:p w:rsidR="00AC16C2" w:rsidRDefault="00AC16C2" w:rsidP="00103BCF">
      <w:pPr>
        <w:jc w:val="both"/>
      </w:pPr>
      <w:r>
        <w:t>In principle 4Tune is designed to be a tool to optimise the BAT brand mix (to select the best one out of the presented options) and therefor competitive benchmarking is not a standard component of the test. If there is a special reason to compare the BAT mix to a competitor mix from a mix coherence or health perspective – it is possible to add a separate panel to the study that measures the competitor brand offer. The necessity and usefulness of adding the competitor should be carefully considered.</w:t>
      </w:r>
    </w:p>
    <w:p w:rsidR="00103415" w:rsidRDefault="00103415" w:rsidP="00103BCF">
      <w:pPr>
        <w:jc w:val="both"/>
      </w:pPr>
    </w:p>
    <w:p w:rsidR="00103415" w:rsidRPr="00895BD2" w:rsidRDefault="00103415" w:rsidP="00103BCF">
      <w:pPr>
        <w:jc w:val="both"/>
        <w:rPr>
          <w:i/>
        </w:rPr>
      </w:pPr>
      <w:r>
        <w:t xml:space="preserve">Please note that the preference share does not correlate to market share potential. The offers are tested within limited target groups in a perfect simulated environment with a limited product exposure. </w:t>
      </w:r>
      <w:r w:rsidR="005E606D">
        <w:t xml:space="preserve">However rather than only ranking the offers 4Tune will give an </w:t>
      </w:r>
      <w:r w:rsidR="005E606D" w:rsidRPr="00895BD2">
        <w:rPr>
          <w:i/>
        </w:rPr>
        <w:t xml:space="preserve">indication and sense of the size of opportunity. </w:t>
      </w:r>
    </w:p>
    <w:p w:rsidR="00B47638" w:rsidRDefault="00B47638" w:rsidP="00103BCF">
      <w:pPr>
        <w:jc w:val="both"/>
      </w:pPr>
    </w:p>
    <w:p w:rsidR="00B6680A" w:rsidRDefault="00B6680A" w:rsidP="00103BCF">
      <w:pPr>
        <w:jc w:val="both"/>
      </w:pPr>
      <w:r>
        <w:t>4Tune includes a 1-stick smoking experience to complete the total offer exposure and a good overall view of the test offer.</w:t>
      </w:r>
    </w:p>
    <w:p w:rsidR="00F860E4" w:rsidRDefault="00F860E4" w:rsidP="00103BCF">
      <w:pPr>
        <w:jc w:val="both"/>
      </w:pPr>
    </w:p>
    <w:p w:rsidR="00B6680A" w:rsidRDefault="00B6680A" w:rsidP="00103BCF">
      <w:pPr>
        <w:jc w:val="both"/>
      </w:pPr>
      <w:r>
        <w:t xml:space="preserve">4Tune should always include the 1-stick test – however in cases where there are legal restrictions for smoking during consumer research 4Tune can be done without the product experience concentrating on the remaining mix elements. These special cases require a sign-off from </w:t>
      </w:r>
      <w:r w:rsidR="00005E44">
        <w:t>Global Oracle Manager</w:t>
      </w:r>
      <w:r>
        <w:t xml:space="preserve">. </w:t>
      </w:r>
    </w:p>
    <w:p w:rsidR="00F860E4" w:rsidRDefault="00F860E4" w:rsidP="00103BCF">
      <w:pPr>
        <w:jc w:val="both"/>
      </w:pPr>
    </w:p>
    <w:p w:rsidR="00B6680A" w:rsidRDefault="00B6680A" w:rsidP="00103BCF">
      <w:pPr>
        <w:jc w:val="both"/>
      </w:pPr>
      <w:r>
        <w:t>4Tune Mix Optimiser is not a mandatory research</w:t>
      </w:r>
      <w:r w:rsidR="00F9705C">
        <w:t xml:space="preserve"> within the innovation development pipeline</w:t>
      </w:r>
      <w:r>
        <w:t xml:space="preserve"> – it is optional across Cap3-2-1 projects but should be used where mix optimisation is needed. </w:t>
      </w:r>
    </w:p>
    <w:p w:rsidR="002B7313" w:rsidRDefault="002B7313" w:rsidP="00103BCF">
      <w:pPr>
        <w:jc w:val="both"/>
      </w:pPr>
    </w:p>
    <w:p w:rsidR="002B7313" w:rsidRDefault="002B7313" w:rsidP="00103BCF">
      <w:pPr>
        <w:jc w:val="both"/>
      </w:pPr>
      <w:r>
        <w:t>4Tune Mix Optimiser can be used for a wide range of mix optimising projects by the markets where changes are planned for the existing offers in the market.</w:t>
      </w:r>
      <w:r w:rsidR="00FF3B04">
        <w:t xml:space="preserve"> </w:t>
      </w:r>
    </w:p>
    <w:p w:rsidR="00714951" w:rsidRDefault="00714951" w:rsidP="00103BCF">
      <w:pPr>
        <w:jc w:val="both"/>
      </w:pPr>
    </w:p>
    <w:p w:rsidR="00714951" w:rsidRDefault="00714951">
      <w:pPr>
        <w:spacing w:line="240" w:lineRule="auto"/>
      </w:pPr>
    </w:p>
    <w:p w:rsidR="00B90EDB" w:rsidRDefault="00B90EDB" w:rsidP="00103BCF">
      <w:pPr>
        <w:jc w:val="both"/>
        <w:rPr>
          <w:b/>
          <w:u w:val="single"/>
        </w:rPr>
      </w:pPr>
      <w:r w:rsidRPr="00876530">
        <w:rPr>
          <w:b/>
          <w:u w:val="single"/>
        </w:rPr>
        <w:lastRenderedPageBreak/>
        <w:t xml:space="preserve">4Tune </w:t>
      </w:r>
      <w:r>
        <w:rPr>
          <w:b/>
          <w:u w:val="single"/>
        </w:rPr>
        <w:t>T</w:t>
      </w:r>
      <w:r w:rsidR="00B35211">
        <w:rPr>
          <w:b/>
          <w:u w:val="single"/>
        </w:rPr>
        <w:t>otal Offer Dips</w:t>
      </w:r>
      <w:r>
        <w:rPr>
          <w:b/>
          <w:u w:val="single"/>
        </w:rPr>
        <w:t>tick</w:t>
      </w:r>
      <w:r w:rsidRPr="00876530">
        <w:rPr>
          <w:b/>
          <w:u w:val="single"/>
        </w:rPr>
        <w:t xml:space="preserve"> </w:t>
      </w:r>
    </w:p>
    <w:p w:rsidR="00B90EDB" w:rsidRDefault="00B90EDB" w:rsidP="00103BCF">
      <w:pPr>
        <w:jc w:val="both"/>
        <w:rPr>
          <w:b/>
          <w:u w:val="single"/>
        </w:rPr>
      </w:pPr>
    </w:p>
    <w:p w:rsidR="00621F5E" w:rsidRPr="001E0370" w:rsidRDefault="00621F5E" w:rsidP="00103BCF">
      <w:pPr>
        <w:jc w:val="both"/>
      </w:pPr>
      <w:r w:rsidRPr="001E0370">
        <w:t xml:space="preserve">4Tune Total Offer Dipstick </w:t>
      </w:r>
      <w:r w:rsidR="00E92167" w:rsidRPr="001E0370">
        <w:t xml:space="preserve">test is designed to evaluate the health of an existing brand mix in the market to understand the effectiveness of the different mix elements. The BAT brand mix </w:t>
      </w:r>
      <w:r w:rsidR="00312A7A" w:rsidRPr="001E0370">
        <w:t>can also be tested against a competitor brand mix</w:t>
      </w:r>
      <w:r w:rsidR="001E0370">
        <w:t>.</w:t>
      </w:r>
    </w:p>
    <w:p w:rsidR="00312A7A" w:rsidRDefault="00312A7A" w:rsidP="00103BCF">
      <w:pPr>
        <w:jc w:val="both"/>
        <w:rPr>
          <w:u w:val="single"/>
        </w:rPr>
      </w:pPr>
    </w:p>
    <w:p w:rsidR="00312A7A" w:rsidRPr="001E0370" w:rsidRDefault="00312A7A" w:rsidP="00103BCF">
      <w:pPr>
        <w:jc w:val="both"/>
      </w:pPr>
      <w:r w:rsidRPr="001E0370">
        <w:t xml:space="preserve">4Tune Total Offer Dipstick is rather similar to the earlier Total Offer Test </w:t>
      </w:r>
      <w:r w:rsidR="001E0370" w:rsidRPr="001E0370">
        <w:t xml:space="preserve">(TOT) </w:t>
      </w:r>
      <w:r w:rsidRPr="001E0370">
        <w:t xml:space="preserve">where one full offer is evaluated to understand the health of the </w:t>
      </w:r>
      <w:r w:rsidR="001E0370" w:rsidRPr="001E0370">
        <w:t>mix</w:t>
      </w:r>
      <w:r w:rsidRPr="001E0370">
        <w:t xml:space="preserve"> elements. </w:t>
      </w:r>
    </w:p>
    <w:p w:rsidR="00312A7A" w:rsidRDefault="00312A7A" w:rsidP="00103BCF">
      <w:pPr>
        <w:jc w:val="both"/>
        <w:rPr>
          <w:u w:val="single"/>
        </w:rPr>
      </w:pPr>
    </w:p>
    <w:p w:rsidR="00312A7A" w:rsidRPr="003B4CF5" w:rsidRDefault="001E0370" w:rsidP="00103BCF">
      <w:pPr>
        <w:jc w:val="both"/>
        <w:rPr>
          <w:u w:val="single"/>
        </w:rPr>
      </w:pPr>
      <w:r>
        <w:rPr>
          <w:u w:val="single"/>
        </w:rPr>
        <w:t xml:space="preserve">Please note that </w:t>
      </w:r>
      <w:r w:rsidR="00312A7A">
        <w:rPr>
          <w:u w:val="single"/>
        </w:rPr>
        <w:t xml:space="preserve">4Tune Total Offer Dipstick does not provide a share estimate – as a single offer test the purpose is to understand the diagnostics and the strength of the mix combination. </w:t>
      </w:r>
      <w:r>
        <w:rPr>
          <w:u w:val="single"/>
        </w:rPr>
        <w:t>4Tune should not be used as a</w:t>
      </w:r>
      <w:r w:rsidR="003411E0">
        <w:rPr>
          <w:u w:val="single"/>
        </w:rPr>
        <w:t xml:space="preserve"> replacement for a 4Cast study.</w:t>
      </w:r>
    </w:p>
    <w:p w:rsidR="00621F5E" w:rsidRDefault="00621F5E" w:rsidP="00103BCF">
      <w:pPr>
        <w:jc w:val="both"/>
        <w:rPr>
          <w:b/>
          <w:u w:val="single"/>
        </w:rPr>
      </w:pPr>
    </w:p>
    <w:p w:rsidR="003411E0" w:rsidRPr="00876530" w:rsidRDefault="003411E0" w:rsidP="00103BCF">
      <w:pPr>
        <w:jc w:val="both"/>
        <w:rPr>
          <w:b/>
          <w:u w:val="single"/>
        </w:rPr>
      </w:pPr>
    </w:p>
    <w:p w:rsidR="00B90EDB" w:rsidRDefault="002054D4" w:rsidP="00103BCF">
      <w:pPr>
        <w:jc w:val="both"/>
      </w:pPr>
      <w:r>
        <w:t>.</w:t>
      </w:r>
    </w:p>
    <w:p w:rsidR="002054D4" w:rsidRDefault="00714951" w:rsidP="00714951">
      <w:pPr>
        <w:spacing w:line="240" w:lineRule="auto"/>
      </w:pPr>
      <w:r>
        <w:br w:type="page"/>
      </w:r>
    </w:p>
    <w:p w:rsidR="006061F1" w:rsidRDefault="00057C4D" w:rsidP="00103BCF">
      <w:pPr>
        <w:pStyle w:val="Heading1"/>
        <w:ind w:right="55"/>
        <w:jc w:val="both"/>
        <w:rPr>
          <w:sz w:val="40"/>
          <w:szCs w:val="40"/>
        </w:rPr>
      </w:pPr>
      <w:bookmarkStart w:id="8" w:name="_Toc352171301"/>
      <w:bookmarkStart w:id="9" w:name="_Toc278888774"/>
      <w:bookmarkStart w:id="10" w:name="_Toc279740576"/>
      <w:bookmarkStart w:id="11" w:name="_Toc296340918"/>
      <w:bookmarkStart w:id="12" w:name="_Toc353693372"/>
      <w:bookmarkEnd w:id="3"/>
      <w:bookmarkEnd w:id="4"/>
      <w:bookmarkEnd w:id="5"/>
      <w:r>
        <w:rPr>
          <w:sz w:val="40"/>
          <w:szCs w:val="40"/>
        </w:rPr>
        <w:lastRenderedPageBreak/>
        <w:t>How to set up</w:t>
      </w:r>
      <w:r w:rsidR="00CE3D94">
        <w:rPr>
          <w:sz w:val="40"/>
          <w:szCs w:val="40"/>
        </w:rPr>
        <w:t xml:space="preserve"> a </w:t>
      </w:r>
      <w:r w:rsidR="00E613E0">
        <w:rPr>
          <w:sz w:val="40"/>
          <w:szCs w:val="40"/>
        </w:rPr>
        <w:t>4Tune</w:t>
      </w:r>
      <w:r w:rsidR="0079267A">
        <w:rPr>
          <w:sz w:val="40"/>
          <w:szCs w:val="40"/>
        </w:rPr>
        <w:t xml:space="preserve"> </w:t>
      </w:r>
      <w:r w:rsidR="00CE3D94">
        <w:rPr>
          <w:sz w:val="40"/>
          <w:szCs w:val="40"/>
        </w:rPr>
        <w:t>Study?</w:t>
      </w:r>
      <w:bookmarkEnd w:id="8"/>
      <w:bookmarkEnd w:id="12"/>
    </w:p>
    <w:p w:rsidR="003C0021" w:rsidRDefault="003C0021" w:rsidP="00103BCF">
      <w:pPr>
        <w:jc w:val="both"/>
      </w:pPr>
      <w:r>
        <w:t xml:space="preserve">4Tune is a quantitative test that can be done with a Sequential Monadic design when testing mix options for a single brand. For mix optimisation this design brings efficiency compared to the earlier TOT design and adds a more robust and real-market like total offer evaluation compared to the earlier pack test. In essence 4Tune combines the best out of both approaches into one single test. </w:t>
      </w:r>
    </w:p>
    <w:p w:rsidR="003C0021" w:rsidRDefault="003C0021" w:rsidP="00103BCF">
      <w:pPr>
        <w:jc w:val="both"/>
      </w:pPr>
    </w:p>
    <w:p w:rsidR="003C0021" w:rsidRDefault="003C0021" w:rsidP="00103BCF">
      <w:pPr>
        <w:jc w:val="both"/>
      </w:pPr>
      <w:r>
        <w:t>As 4Tune can be used to test a wide range of different mix optimisation and mix health scenarios it is very important to review thoroughly the objectives and the available</w:t>
      </w:r>
      <w:r w:rsidR="00862E39">
        <w:t>/planned</w:t>
      </w:r>
      <w:r>
        <w:t xml:space="preserve"> stimuli with the</w:t>
      </w:r>
      <w:r w:rsidR="0013435A">
        <w:t xml:space="preserve"> research</w:t>
      </w:r>
      <w:r>
        <w:t xml:space="preserve"> </w:t>
      </w:r>
      <w:r w:rsidR="00862E39">
        <w:t xml:space="preserve">agency right in the beginning as these have an impact on the study design. </w:t>
      </w:r>
    </w:p>
    <w:p w:rsidR="003C0021" w:rsidRDefault="003C0021" w:rsidP="00103BCF">
      <w:pPr>
        <w:jc w:val="both"/>
      </w:pPr>
    </w:p>
    <w:p w:rsidR="00C16D93" w:rsidRDefault="00C16D93" w:rsidP="00103BCF">
      <w:pPr>
        <w:jc w:val="both"/>
      </w:pPr>
    </w:p>
    <w:p w:rsidR="00862E39" w:rsidRDefault="00862E39" w:rsidP="00103BCF">
      <w:pPr>
        <w:pStyle w:val="Heading2"/>
        <w:jc w:val="both"/>
      </w:pPr>
      <w:bookmarkStart w:id="13" w:name="_Toc353693373"/>
      <w:r>
        <w:t>Design considerations:</w:t>
      </w:r>
      <w:bookmarkEnd w:id="13"/>
    </w:p>
    <w:p w:rsidR="00862E39" w:rsidRDefault="00862E39" w:rsidP="00103BCF">
      <w:pPr>
        <w:jc w:val="both"/>
      </w:pPr>
    </w:p>
    <w:p w:rsidR="00862E39" w:rsidRDefault="00862E39" w:rsidP="00103BCF">
      <w:pPr>
        <w:pStyle w:val="ListParagraph"/>
        <w:numPr>
          <w:ilvl w:val="0"/>
          <w:numId w:val="44"/>
        </w:numPr>
        <w:jc w:val="both"/>
      </w:pPr>
      <w:r>
        <w:t xml:space="preserve">4Tune Mix Optimiser can accommodate between 2-5 mix options for a single mix element. For instance test 2-5 different pack options whilst the rest of the mix remains constant. The limitation is linked to both the interview length and also the respondent fatigue. </w:t>
      </w:r>
      <w:r w:rsidR="0024728A">
        <w:t>If there are more than 5 options to be tested the recommendation is to first run a shortlisting (internal and possibly external) or then to setup a matched panel with one common offer across the panels.</w:t>
      </w:r>
    </w:p>
    <w:p w:rsidR="00862E39" w:rsidRDefault="00862E39" w:rsidP="00103BCF">
      <w:pPr>
        <w:jc w:val="both"/>
      </w:pPr>
    </w:p>
    <w:p w:rsidR="00862E39" w:rsidRDefault="00862E39" w:rsidP="00103BCF">
      <w:pPr>
        <w:pStyle w:val="ListParagraph"/>
        <w:numPr>
          <w:ilvl w:val="0"/>
          <w:numId w:val="44"/>
        </w:numPr>
        <w:jc w:val="both"/>
      </w:pPr>
      <w:r>
        <w:t xml:space="preserve">Within one panel only one mix element should be the changing variable. If there </w:t>
      </w:r>
      <w:r w:rsidR="00204110">
        <w:t>is</w:t>
      </w:r>
      <w:r>
        <w:t xml:space="preserve"> more than one mix element that has multiple options – For instance there are multiple options for a pack and for a stick – this requires setting up matched panels to review the different options. </w:t>
      </w:r>
    </w:p>
    <w:p w:rsidR="000846C7" w:rsidRDefault="000846C7" w:rsidP="00103BCF">
      <w:pPr>
        <w:pStyle w:val="ListParagraph"/>
        <w:jc w:val="both"/>
      </w:pPr>
    </w:p>
    <w:p w:rsidR="000846C7" w:rsidRDefault="000846C7" w:rsidP="00103BCF">
      <w:pPr>
        <w:pStyle w:val="ListParagraph"/>
        <w:numPr>
          <w:ilvl w:val="0"/>
          <w:numId w:val="44"/>
        </w:numPr>
        <w:jc w:val="both"/>
      </w:pPr>
      <w:r>
        <w:t>There needs to be a reasonable balance within the test for the offers that are shown in Sequential Monadic manner. For instance if we are testing 4 packaging options where 3 are rather similar with each other (</w:t>
      </w:r>
      <w:r w:rsidR="00E27DBF">
        <w:t>for instance red colour) and one is completely different (for instance white colour) setting all in one panel would be likely to bias the evaluation of the single white pack. In this particular case a Monadic Approach would be recommended. Due to this it is crucial that the stimulus materials are discussed in detail with the</w:t>
      </w:r>
      <w:r w:rsidR="0013435A">
        <w:t xml:space="preserve"> research</w:t>
      </w:r>
      <w:r w:rsidR="00E27DBF">
        <w:t xml:space="preserve"> agency </w:t>
      </w:r>
      <w:r w:rsidR="00E27DBF">
        <w:lastRenderedPageBreak/>
        <w:t>right in the first planning phase. The nature and looks of the options may have a considerable impact on the design, cost and timings.</w:t>
      </w:r>
    </w:p>
    <w:p w:rsidR="00FE21DE" w:rsidRDefault="00FE21DE" w:rsidP="00103BCF">
      <w:pPr>
        <w:pStyle w:val="ListParagraph"/>
        <w:jc w:val="both"/>
      </w:pPr>
    </w:p>
    <w:p w:rsidR="00FE21DE" w:rsidRDefault="00FE21DE" w:rsidP="00103BCF">
      <w:pPr>
        <w:pStyle w:val="ListParagraph"/>
        <w:numPr>
          <w:ilvl w:val="0"/>
          <w:numId w:val="44"/>
        </w:numPr>
        <w:jc w:val="both"/>
      </w:pPr>
      <w:r>
        <w:t>If there is a plan to replace a current offer in the market – for instance upgrade the packaging of an existing offer – the current offer needs to be included in the test as a benchmark.</w:t>
      </w:r>
    </w:p>
    <w:p w:rsidR="009B474C" w:rsidRDefault="009B474C" w:rsidP="009B474C">
      <w:pPr>
        <w:pStyle w:val="ListParagraph"/>
      </w:pPr>
    </w:p>
    <w:p w:rsidR="009B474C" w:rsidRDefault="009B474C" w:rsidP="00103BCF">
      <w:pPr>
        <w:pStyle w:val="ListParagraph"/>
        <w:numPr>
          <w:ilvl w:val="0"/>
          <w:numId w:val="44"/>
        </w:numPr>
        <w:jc w:val="both"/>
      </w:pPr>
      <w:r>
        <w:t xml:space="preserve">We can only place one brand within one panel. 4Tune is designed to evaluated mix options for one Brand range. </w:t>
      </w:r>
      <w:r w:rsidR="00FE71CC">
        <w:t xml:space="preserve">If there is a need to include into the study a comparison to another range </w:t>
      </w:r>
      <w:r w:rsidR="00FE71CC" w:rsidRPr="009B474C">
        <w:rPr>
          <w:i/>
        </w:rPr>
        <w:t xml:space="preserve">(For instance Kent Nanotek </w:t>
      </w:r>
      <w:r w:rsidR="00FE71CC">
        <w:rPr>
          <w:i/>
        </w:rPr>
        <w:t>versus</w:t>
      </w:r>
      <w:r w:rsidR="00FE71CC" w:rsidRPr="009B474C">
        <w:rPr>
          <w:i/>
        </w:rPr>
        <w:t xml:space="preserve"> Kent HD)</w:t>
      </w:r>
      <w:r w:rsidR="00FE71CC">
        <w:t xml:space="preserve"> or to another brand, these have to be separated to a matched panel. </w:t>
      </w:r>
    </w:p>
    <w:p w:rsidR="00FE21DE" w:rsidRDefault="00FE21DE" w:rsidP="00103BCF">
      <w:pPr>
        <w:pStyle w:val="ListParagraph"/>
        <w:jc w:val="both"/>
      </w:pPr>
    </w:p>
    <w:p w:rsidR="00FE21DE" w:rsidRDefault="00512079" w:rsidP="00103BCF">
      <w:pPr>
        <w:pStyle w:val="ListParagraph"/>
        <w:numPr>
          <w:ilvl w:val="0"/>
          <w:numId w:val="44"/>
        </w:numPr>
        <w:jc w:val="both"/>
      </w:pPr>
      <w:r>
        <w:t xml:space="preserve">As 4Tune uses the total offer approach a 1-stick test is in principle required to complete each offer evaluation. However in practice it is not feasible to ask one respondent to smoke more than 3 cigarettes during the course of one interview. In such cases each respondent will be asked to evaluate 3 offers in full including the 1 stick test and 2 offers without the 1 stick test. </w:t>
      </w:r>
      <w:r w:rsidR="000B2957">
        <w:t>The first 3 offers tested will have the 1 stick evaluation and the next 2 will be only evaluated for the key metrics without the 1-stick placement. All offers are fully rotated within the sample to provide in the end 150 respondents who have fully evaluated the offer.</w:t>
      </w:r>
    </w:p>
    <w:p w:rsidR="006750A6" w:rsidRDefault="006750A6" w:rsidP="00103BCF">
      <w:pPr>
        <w:pStyle w:val="ListParagraph"/>
        <w:jc w:val="both"/>
      </w:pPr>
    </w:p>
    <w:p w:rsidR="006750A6" w:rsidRDefault="006750A6" w:rsidP="00103BCF">
      <w:pPr>
        <w:pStyle w:val="ListParagraph"/>
        <w:numPr>
          <w:ilvl w:val="0"/>
          <w:numId w:val="44"/>
        </w:numPr>
        <w:jc w:val="both"/>
      </w:pPr>
      <w:r>
        <w:t xml:space="preserve">The 1 stick test is an important part of the full evaluation. It helps to understand the test option performance against the expectations that were initially set prior to the product experience. </w:t>
      </w:r>
    </w:p>
    <w:p w:rsidR="006750A6" w:rsidRDefault="006750A6" w:rsidP="00103BCF">
      <w:pPr>
        <w:pStyle w:val="ListParagraph"/>
        <w:jc w:val="both"/>
      </w:pPr>
    </w:p>
    <w:p w:rsidR="006750A6" w:rsidRDefault="006750A6" w:rsidP="00103BCF">
      <w:pPr>
        <w:pStyle w:val="ListParagraph"/>
        <w:numPr>
          <w:ilvl w:val="0"/>
          <w:numId w:val="44"/>
        </w:numPr>
        <w:jc w:val="both"/>
      </w:pPr>
      <w:r>
        <w:t>The product must always remain the same within one panel</w:t>
      </w:r>
      <w:r w:rsidR="00123F1E">
        <w:t xml:space="preserve">. However, </w:t>
      </w:r>
      <w:r>
        <w:t xml:space="preserve">  respondents are </w:t>
      </w:r>
      <w:r w:rsidR="00123F1E">
        <w:t xml:space="preserve">not </w:t>
      </w:r>
      <w:r>
        <w:t>told that the product is the same</w:t>
      </w:r>
      <w:r w:rsidR="00123F1E">
        <w:t>.</w:t>
      </w:r>
      <w:r>
        <w:t xml:space="preserve"> </w:t>
      </w:r>
      <w:r w:rsidR="00123F1E">
        <w:t>This helps to identify if changing the mix element – for instance stick design – has an impact on the product’s taste perception and the overall evaluation of the offer.</w:t>
      </w:r>
      <w:r>
        <w:t xml:space="preserve"> If the objective of the study is to get detailed information on the product per se or test different products – the right design is likely to be a Branded Product Test (BPT) or a 4Cast. </w:t>
      </w:r>
    </w:p>
    <w:p w:rsidR="006750A6" w:rsidRDefault="006750A6" w:rsidP="00103BCF">
      <w:pPr>
        <w:pStyle w:val="ListParagraph"/>
        <w:jc w:val="both"/>
      </w:pPr>
    </w:p>
    <w:p w:rsidR="006750A6" w:rsidRDefault="00F0545A" w:rsidP="00103BCF">
      <w:pPr>
        <w:pStyle w:val="ListParagraph"/>
        <w:numPr>
          <w:ilvl w:val="0"/>
          <w:numId w:val="44"/>
        </w:numPr>
        <w:jc w:val="both"/>
      </w:pPr>
      <w:r>
        <w:t xml:space="preserve">If 4Tune is administered in a market where it is not legally possible to do any product testing – the test can be done without the product experience for the partial mix. This is not an ideal design and it will deliver a ranking and potential indication that is based on assumed </w:t>
      </w:r>
      <w:r>
        <w:lastRenderedPageBreak/>
        <w:t xml:space="preserve">product performance and consumer expectations. The outcome of such study will be a </w:t>
      </w:r>
      <w:r w:rsidRPr="00F0545A">
        <w:rPr>
          <w:i/>
        </w:rPr>
        <w:t>Trial Potential Index</w:t>
      </w:r>
      <w:r>
        <w:rPr>
          <w:i/>
        </w:rPr>
        <w:t>.</w:t>
      </w:r>
      <w:r>
        <w:t xml:space="preserve"> The use of such 4Tune design will require the sign-off from </w:t>
      </w:r>
      <w:r w:rsidR="00005E44">
        <w:t>Global Oracle Manager</w:t>
      </w:r>
      <w:r>
        <w:t>.</w:t>
      </w:r>
    </w:p>
    <w:p w:rsidR="009425F3" w:rsidRDefault="009425F3" w:rsidP="00103BCF">
      <w:pPr>
        <w:pStyle w:val="ListParagraph"/>
        <w:jc w:val="both"/>
      </w:pPr>
    </w:p>
    <w:p w:rsidR="000846C7" w:rsidRDefault="009425F3" w:rsidP="00103BCF">
      <w:pPr>
        <w:pStyle w:val="ListParagraph"/>
        <w:numPr>
          <w:ilvl w:val="0"/>
          <w:numId w:val="44"/>
        </w:numPr>
        <w:jc w:val="both"/>
      </w:pPr>
      <w:r>
        <w:t>If the mix element that is evaluated is the Price – it is possible to setup a 4Tune study with monadic panels to test one price against another to see which mix gives a higher potential. However what needs to be considered carefully is whether the better option at this point would be the 4Cast study. If all other mix elements are ready and decided the 4Cast study gives a much more robust base for making a pricing decision.</w:t>
      </w:r>
    </w:p>
    <w:p w:rsidR="0024728A" w:rsidRDefault="0024728A" w:rsidP="0024728A">
      <w:pPr>
        <w:pStyle w:val="ListParagraph"/>
      </w:pPr>
    </w:p>
    <w:p w:rsidR="00862E39" w:rsidRDefault="00B50C55" w:rsidP="00714951">
      <w:pPr>
        <w:pStyle w:val="Heading2"/>
      </w:pPr>
      <w:bookmarkStart w:id="14" w:name="_Toc353693374"/>
      <w:r>
        <w:t>Design Examples:</w:t>
      </w:r>
      <w:bookmarkEnd w:id="14"/>
    </w:p>
    <w:p w:rsidR="00F3302F" w:rsidRDefault="00F3302F" w:rsidP="00103BCF">
      <w:pPr>
        <w:jc w:val="both"/>
      </w:pPr>
    </w:p>
    <w:tbl>
      <w:tblPr>
        <w:tblW w:w="5000" w:type="pct"/>
        <w:jc w:val="center"/>
        <w:tblCellMar>
          <w:left w:w="0" w:type="dxa"/>
          <w:right w:w="0" w:type="dxa"/>
        </w:tblCellMar>
        <w:tblLook w:val="04A0" w:firstRow="1" w:lastRow="0" w:firstColumn="1" w:lastColumn="0" w:noHBand="0" w:noVBand="1"/>
      </w:tblPr>
      <w:tblGrid>
        <w:gridCol w:w="3231"/>
        <w:gridCol w:w="12"/>
        <w:gridCol w:w="3187"/>
        <w:gridCol w:w="35"/>
        <w:gridCol w:w="3234"/>
      </w:tblGrid>
      <w:tr w:rsidR="00F3302F" w:rsidRPr="00256523" w:rsidTr="007D7217">
        <w:trPr>
          <w:trHeight w:val="353"/>
          <w:jc w:val="center"/>
        </w:trPr>
        <w:tc>
          <w:tcPr>
            <w:tcW w:w="1672" w:type="pct"/>
            <w:gridSpan w:val="2"/>
            <w:tcBorders>
              <w:top w:val="single" w:sz="4" w:space="0" w:color="auto"/>
              <w:left w:val="single" w:sz="4" w:space="0" w:color="auto"/>
              <w:bottom w:val="single" w:sz="24" w:space="0" w:color="FFFFFF"/>
              <w:right w:val="single" w:sz="8" w:space="0" w:color="FFFFFF"/>
            </w:tcBorders>
            <w:shd w:val="clear" w:color="auto" w:fill="A6A6A6" w:themeFill="background1" w:themeFillShade="A6"/>
            <w:tcMar>
              <w:top w:w="72" w:type="dxa"/>
              <w:left w:w="144" w:type="dxa"/>
              <w:bottom w:w="72" w:type="dxa"/>
              <w:right w:w="144" w:type="dxa"/>
            </w:tcMar>
            <w:vAlign w:val="center"/>
            <w:hideMark/>
          </w:tcPr>
          <w:p w:rsidR="00F3302F" w:rsidRPr="00256523" w:rsidRDefault="00F3302F" w:rsidP="00103BCF">
            <w:pPr>
              <w:jc w:val="both"/>
              <w:rPr>
                <w:b/>
                <w:color w:val="FFFFFF" w:themeColor="background1"/>
              </w:rPr>
            </w:pPr>
            <w:r w:rsidRPr="00256523">
              <w:rPr>
                <w:b/>
                <w:bCs/>
                <w:color w:val="FFFFFF" w:themeColor="background1"/>
                <w:lang w:val="en-US"/>
              </w:rPr>
              <w:t>Case</w:t>
            </w:r>
          </w:p>
        </w:tc>
        <w:tc>
          <w:tcPr>
            <w:tcW w:w="1643" w:type="pct"/>
            <w:tcBorders>
              <w:top w:val="single" w:sz="4" w:space="0" w:color="auto"/>
              <w:left w:val="single" w:sz="8" w:space="0" w:color="FFFFFF"/>
              <w:bottom w:val="single" w:sz="24" w:space="0" w:color="FFFFFF"/>
              <w:right w:val="single" w:sz="8" w:space="0" w:color="FFFFFF"/>
            </w:tcBorders>
            <w:shd w:val="clear" w:color="auto" w:fill="A6A6A6" w:themeFill="background1" w:themeFillShade="A6"/>
            <w:tcMar>
              <w:top w:w="72" w:type="dxa"/>
              <w:left w:w="144" w:type="dxa"/>
              <w:bottom w:w="72" w:type="dxa"/>
              <w:right w:w="144" w:type="dxa"/>
            </w:tcMar>
            <w:vAlign w:val="center"/>
            <w:hideMark/>
          </w:tcPr>
          <w:p w:rsidR="00F3302F" w:rsidRPr="00256523" w:rsidRDefault="00F3302F" w:rsidP="00103BCF">
            <w:pPr>
              <w:jc w:val="both"/>
              <w:rPr>
                <w:b/>
                <w:color w:val="FFFFFF" w:themeColor="background1"/>
              </w:rPr>
            </w:pPr>
            <w:r w:rsidRPr="00256523">
              <w:rPr>
                <w:b/>
                <w:bCs/>
                <w:color w:val="FFFFFF" w:themeColor="background1"/>
                <w:lang w:val="en-US"/>
              </w:rPr>
              <w:t xml:space="preserve">Design </w:t>
            </w:r>
          </w:p>
        </w:tc>
        <w:tc>
          <w:tcPr>
            <w:tcW w:w="1685" w:type="pct"/>
            <w:gridSpan w:val="2"/>
            <w:tcBorders>
              <w:top w:val="single" w:sz="4" w:space="0" w:color="auto"/>
              <w:left w:val="single" w:sz="8" w:space="0" w:color="FFFFFF"/>
              <w:bottom w:val="single" w:sz="24" w:space="0" w:color="FFFFFF"/>
              <w:right w:val="single" w:sz="4" w:space="0" w:color="auto"/>
            </w:tcBorders>
            <w:shd w:val="clear" w:color="auto" w:fill="A6A6A6" w:themeFill="background1" w:themeFillShade="A6"/>
            <w:tcMar>
              <w:top w:w="72" w:type="dxa"/>
              <w:left w:w="144" w:type="dxa"/>
              <w:bottom w:w="72" w:type="dxa"/>
              <w:right w:w="144" w:type="dxa"/>
            </w:tcMar>
            <w:vAlign w:val="center"/>
            <w:hideMark/>
          </w:tcPr>
          <w:p w:rsidR="00F3302F" w:rsidRPr="00256523" w:rsidRDefault="00F3302F" w:rsidP="00103BCF">
            <w:pPr>
              <w:jc w:val="both"/>
              <w:rPr>
                <w:b/>
                <w:color w:val="FFFFFF" w:themeColor="background1"/>
              </w:rPr>
            </w:pPr>
            <w:r w:rsidRPr="00256523">
              <w:rPr>
                <w:b/>
                <w:bCs/>
                <w:color w:val="FFFFFF" w:themeColor="background1"/>
                <w:lang w:val="en-US"/>
              </w:rPr>
              <w:t>Note(s)</w:t>
            </w:r>
          </w:p>
        </w:tc>
      </w:tr>
      <w:tr w:rsidR="00F3302F" w:rsidRPr="00256523" w:rsidTr="003A0561">
        <w:trPr>
          <w:trHeight w:val="1357"/>
          <w:jc w:val="center"/>
        </w:trPr>
        <w:tc>
          <w:tcPr>
            <w:tcW w:w="1666" w:type="pct"/>
            <w:tcBorders>
              <w:top w:val="single" w:sz="24" w:space="0" w:color="FFFFFF"/>
              <w:left w:val="single" w:sz="4" w:space="0" w:color="auto"/>
              <w:bottom w:val="single" w:sz="8" w:space="0" w:color="FFFFFF"/>
              <w:right w:val="single" w:sz="8" w:space="0" w:color="FFFFFF"/>
            </w:tcBorders>
            <w:shd w:val="clear" w:color="auto" w:fill="DBE5F1" w:themeFill="accent1" w:themeFillTint="33"/>
            <w:tcMar>
              <w:top w:w="72" w:type="dxa"/>
              <w:left w:w="144" w:type="dxa"/>
              <w:bottom w:w="72" w:type="dxa"/>
              <w:right w:w="144" w:type="dxa"/>
            </w:tcMar>
            <w:vAlign w:val="center"/>
            <w:hideMark/>
          </w:tcPr>
          <w:p w:rsidR="00F3302F" w:rsidRPr="00256523" w:rsidRDefault="00F3302F" w:rsidP="00103BCF">
            <w:pPr>
              <w:jc w:val="both"/>
              <w:rPr>
                <w:b/>
                <w:sz w:val="16"/>
                <w:lang w:val="en-US"/>
              </w:rPr>
            </w:pPr>
            <w:r w:rsidRPr="00256523">
              <w:rPr>
                <w:b/>
                <w:sz w:val="16"/>
                <w:lang w:val="en-US"/>
              </w:rPr>
              <w:t>4 pack</w:t>
            </w:r>
            <w:r w:rsidR="002E0237">
              <w:rPr>
                <w:b/>
                <w:sz w:val="16"/>
                <w:lang w:val="en-US"/>
              </w:rPr>
              <w:t>/comms</w:t>
            </w:r>
            <w:r w:rsidRPr="00256523">
              <w:rPr>
                <w:b/>
                <w:sz w:val="16"/>
                <w:lang w:val="en-US"/>
              </w:rPr>
              <w:t xml:space="preserve"> options to be tested where all options are</w:t>
            </w:r>
            <w:r w:rsidR="00EC4F12">
              <w:rPr>
                <w:b/>
                <w:sz w:val="16"/>
                <w:lang w:val="en-US"/>
              </w:rPr>
              <w:t xml:space="preserve"> </w:t>
            </w:r>
            <w:r w:rsidRPr="00256523">
              <w:rPr>
                <w:b/>
                <w:sz w:val="16"/>
                <w:lang w:val="en-US"/>
              </w:rPr>
              <w:t>similar to each other</w:t>
            </w:r>
          </w:p>
          <w:p w:rsidR="00F3302F" w:rsidRPr="00256523" w:rsidRDefault="00F3302F" w:rsidP="00103BCF">
            <w:pPr>
              <w:jc w:val="both"/>
              <w:rPr>
                <w:i/>
                <w:sz w:val="16"/>
              </w:rPr>
            </w:pPr>
            <w:r w:rsidRPr="00256523">
              <w:rPr>
                <w:b/>
                <w:sz w:val="16"/>
                <w:lang w:val="en-US"/>
              </w:rPr>
              <w:t xml:space="preserve"> </w:t>
            </w:r>
            <w:r w:rsidRPr="00256523">
              <w:rPr>
                <w:i/>
                <w:sz w:val="16"/>
                <w:lang w:val="en-US"/>
              </w:rPr>
              <w:t xml:space="preserve">e.g. say all pack options are in different shades of dark red </w:t>
            </w:r>
          </w:p>
        </w:tc>
        <w:tc>
          <w:tcPr>
            <w:tcW w:w="1667" w:type="pct"/>
            <w:gridSpan w:val="3"/>
            <w:tcBorders>
              <w:top w:val="single" w:sz="24"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vAlign w:val="center"/>
            <w:hideMark/>
          </w:tcPr>
          <w:p w:rsidR="00F3302F" w:rsidRPr="00256523" w:rsidRDefault="00F3302F" w:rsidP="00103BCF">
            <w:pPr>
              <w:jc w:val="both"/>
              <w:rPr>
                <w:b/>
                <w:sz w:val="16"/>
              </w:rPr>
            </w:pPr>
            <w:r w:rsidRPr="00256523">
              <w:rPr>
                <w:b/>
                <w:sz w:val="16"/>
                <w:lang w:val="en-US"/>
              </w:rPr>
              <w:t xml:space="preserve">Single panel with sequential monadic design </w:t>
            </w:r>
          </w:p>
        </w:tc>
        <w:tc>
          <w:tcPr>
            <w:tcW w:w="1667" w:type="pct"/>
            <w:tcBorders>
              <w:top w:val="single" w:sz="24" w:space="0" w:color="FFFFFF"/>
              <w:left w:val="single" w:sz="8" w:space="0" w:color="FFFFFF"/>
              <w:bottom w:val="single" w:sz="8" w:space="0" w:color="FFFFFF"/>
              <w:right w:val="single" w:sz="4" w:space="0" w:color="auto"/>
            </w:tcBorders>
            <w:shd w:val="clear" w:color="auto" w:fill="DBE5F1" w:themeFill="accent1" w:themeFillTint="33"/>
            <w:tcMar>
              <w:top w:w="72" w:type="dxa"/>
              <w:left w:w="144" w:type="dxa"/>
              <w:bottom w:w="72" w:type="dxa"/>
              <w:right w:w="144" w:type="dxa"/>
            </w:tcMar>
            <w:vAlign w:val="center"/>
            <w:hideMark/>
          </w:tcPr>
          <w:p w:rsidR="00F3302F" w:rsidRPr="00256523" w:rsidRDefault="00F3302F" w:rsidP="00103BCF">
            <w:pPr>
              <w:jc w:val="both"/>
              <w:rPr>
                <w:b/>
                <w:sz w:val="16"/>
              </w:rPr>
            </w:pPr>
            <w:r w:rsidRPr="00256523">
              <w:rPr>
                <w:b/>
                <w:sz w:val="16"/>
                <w:lang w:val="en-US"/>
              </w:rPr>
              <w:t xml:space="preserve">Similar logic to be followed  for packs differentiated in terms of shade/tone of background colour, design elements, crest or logo </w:t>
            </w:r>
          </w:p>
        </w:tc>
      </w:tr>
      <w:tr w:rsidR="00F3302F" w:rsidRPr="00256523" w:rsidTr="003A0561">
        <w:trPr>
          <w:trHeight w:val="1075"/>
          <w:jc w:val="center"/>
        </w:trPr>
        <w:tc>
          <w:tcPr>
            <w:tcW w:w="1666" w:type="pct"/>
            <w:tcBorders>
              <w:top w:val="single" w:sz="8" w:space="0" w:color="FFFFFF"/>
              <w:left w:val="single" w:sz="4" w:space="0" w:color="auto"/>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F3302F" w:rsidRPr="00256523" w:rsidRDefault="00F3302F" w:rsidP="00103BCF">
            <w:pPr>
              <w:jc w:val="both"/>
              <w:rPr>
                <w:b/>
                <w:sz w:val="16"/>
                <w:lang w:val="en-US"/>
              </w:rPr>
            </w:pPr>
            <w:r w:rsidRPr="00256523">
              <w:rPr>
                <w:b/>
                <w:sz w:val="16"/>
                <w:lang w:val="en-US"/>
              </w:rPr>
              <w:t>4 pack</w:t>
            </w:r>
            <w:r w:rsidR="002E0237">
              <w:rPr>
                <w:b/>
                <w:sz w:val="16"/>
                <w:lang w:val="en-US"/>
              </w:rPr>
              <w:t>/comms</w:t>
            </w:r>
            <w:r w:rsidRPr="00256523">
              <w:rPr>
                <w:b/>
                <w:sz w:val="16"/>
                <w:lang w:val="en-US"/>
              </w:rPr>
              <w:t xml:space="preserve"> options to be tested where 2 are similar between each other  and the other 2 are also  similar between themselves</w:t>
            </w:r>
          </w:p>
          <w:p w:rsidR="00F3302F" w:rsidRPr="00256523" w:rsidRDefault="00F3302F" w:rsidP="00103BCF">
            <w:pPr>
              <w:jc w:val="both"/>
              <w:rPr>
                <w:i/>
                <w:sz w:val="16"/>
              </w:rPr>
            </w:pPr>
            <w:r w:rsidRPr="00256523">
              <w:rPr>
                <w:i/>
                <w:sz w:val="16"/>
                <w:lang w:val="en-US"/>
              </w:rPr>
              <w:t xml:space="preserve">e.g. 2 pack options are in similar shades of red and the other 2 are in similar shades of white </w:t>
            </w:r>
          </w:p>
        </w:tc>
        <w:tc>
          <w:tcPr>
            <w:tcW w:w="1667" w:type="pct"/>
            <w:gridSpan w:val="3"/>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hideMark/>
          </w:tcPr>
          <w:p w:rsidR="00F3302F" w:rsidRPr="00256523" w:rsidRDefault="00F3302F" w:rsidP="00103BCF">
            <w:pPr>
              <w:jc w:val="both"/>
              <w:rPr>
                <w:b/>
                <w:sz w:val="16"/>
              </w:rPr>
            </w:pPr>
            <w:r w:rsidRPr="00256523">
              <w:rPr>
                <w:b/>
                <w:sz w:val="16"/>
                <w:lang w:val="en-US"/>
              </w:rPr>
              <w:t xml:space="preserve">Single panel with sequential monadic design </w:t>
            </w:r>
          </w:p>
        </w:tc>
        <w:tc>
          <w:tcPr>
            <w:tcW w:w="1667" w:type="pct"/>
            <w:tcBorders>
              <w:top w:val="single" w:sz="8" w:space="0" w:color="FFFFFF"/>
              <w:left w:val="single" w:sz="8" w:space="0" w:color="FFFFFF"/>
              <w:bottom w:val="single" w:sz="8" w:space="0" w:color="FFFFFF"/>
              <w:right w:val="single" w:sz="4" w:space="0" w:color="auto"/>
            </w:tcBorders>
            <w:shd w:val="clear" w:color="auto" w:fill="E9EDF4"/>
            <w:tcMar>
              <w:top w:w="72" w:type="dxa"/>
              <w:left w:w="144" w:type="dxa"/>
              <w:bottom w:w="72" w:type="dxa"/>
              <w:right w:w="144" w:type="dxa"/>
            </w:tcMar>
            <w:vAlign w:val="center"/>
            <w:hideMark/>
          </w:tcPr>
          <w:p w:rsidR="00F3302F" w:rsidRPr="00256523" w:rsidRDefault="00F3302F" w:rsidP="00103BCF">
            <w:pPr>
              <w:jc w:val="both"/>
              <w:rPr>
                <w:b/>
                <w:sz w:val="16"/>
                <w:lang w:val="en-US"/>
              </w:rPr>
            </w:pPr>
          </w:p>
        </w:tc>
      </w:tr>
      <w:tr w:rsidR="00F3302F" w:rsidRPr="00256523" w:rsidTr="003A0561">
        <w:trPr>
          <w:trHeight w:val="1075"/>
          <w:jc w:val="center"/>
        </w:trPr>
        <w:tc>
          <w:tcPr>
            <w:tcW w:w="1666" w:type="pct"/>
            <w:tcBorders>
              <w:top w:val="single" w:sz="8" w:space="0" w:color="FFFFFF"/>
              <w:left w:val="single" w:sz="4" w:space="0" w:color="auto"/>
              <w:right w:val="single" w:sz="8" w:space="0" w:color="FFFFFF"/>
            </w:tcBorders>
            <w:shd w:val="clear" w:color="auto" w:fill="DBE5F1" w:themeFill="accent1" w:themeFillTint="33"/>
            <w:tcMar>
              <w:top w:w="72" w:type="dxa"/>
              <w:left w:w="144" w:type="dxa"/>
              <w:bottom w:w="72" w:type="dxa"/>
              <w:right w:w="144" w:type="dxa"/>
            </w:tcMar>
            <w:vAlign w:val="center"/>
            <w:hideMark/>
          </w:tcPr>
          <w:p w:rsidR="00F3302F" w:rsidRPr="00256523" w:rsidRDefault="00F3302F" w:rsidP="00103BCF">
            <w:pPr>
              <w:jc w:val="both"/>
              <w:rPr>
                <w:b/>
                <w:sz w:val="16"/>
                <w:lang w:val="en-US"/>
              </w:rPr>
            </w:pPr>
            <w:r w:rsidRPr="00256523">
              <w:rPr>
                <w:b/>
                <w:sz w:val="16"/>
                <w:lang w:val="en-US"/>
              </w:rPr>
              <w:t>4 pack</w:t>
            </w:r>
            <w:r w:rsidR="002E0237">
              <w:rPr>
                <w:b/>
                <w:sz w:val="16"/>
                <w:lang w:val="en-US"/>
              </w:rPr>
              <w:t>/comms</w:t>
            </w:r>
            <w:r w:rsidRPr="00256523">
              <w:rPr>
                <w:b/>
                <w:sz w:val="16"/>
                <w:lang w:val="en-US"/>
              </w:rPr>
              <w:t xml:space="preserve"> options to be tested where each option is distinctly different </w:t>
            </w:r>
          </w:p>
          <w:p w:rsidR="00F3302F" w:rsidRPr="00256523" w:rsidRDefault="00F3302F" w:rsidP="00103BCF">
            <w:pPr>
              <w:jc w:val="both"/>
              <w:rPr>
                <w:b/>
                <w:sz w:val="16"/>
                <w:lang w:val="en-US"/>
              </w:rPr>
            </w:pPr>
            <w:r w:rsidRPr="00256523">
              <w:rPr>
                <w:i/>
                <w:sz w:val="16"/>
                <w:lang w:val="en-US"/>
              </w:rPr>
              <w:t>e.g. All pack options are different in terms of pack colour</w:t>
            </w:r>
          </w:p>
        </w:tc>
        <w:tc>
          <w:tcPr>
            <w:tcW w:w="1667" w:type="pct"/>
            <w:gridSpan w:val="3"/>
            <w:tcBorders>
              <w:top w:val="single" w:sz="8" w:space="0" w:color="FFFFFF"/>
              <w:left w:val="single" w:sz="8" w:space="0" w:color="FFFFFF"/>
              <w:bottom w:val="single" w:sz="8" w:space="0" w:color="FFFFFF"/>
              <w:right w:val="single" w:sz="8" w:space="0" w:color="FFFFFF"/>
            </w:tcBorders>
            <w:shd w:val="clear" w:color="auto" w:fill="DBE5F1" w:themeFill="accent1" w:themeFillTint="33"/>
            <w:tcMar>
              <w:top w:w="72" w:type="dxa"/>
              <w:left w:w="144" w:type="dxa"/>
              <w:bottom w:w="72" w:type="dxa"/>
              <w:right w:w="144" w:type="dxa"/>
            </w:tcMar>
            <w:vAlign w:val="center"/>
            <w:hideMark/>
          </w:tcPr>
          <w:p w:rsidR="00F3302F" w:rsidRPr="00256523" w:rsidRDefault="00F3302F" w:rsidP="00103BCF">
            <w:pPr>
              <w:jc w:val="both"/>
              <w:rPr>
                <w:b/>
                <w:sz w:val="16"/>
                <w:lang w:val="en-US"/>
              </w:rPr>
            </w:pPr>
            <w:r w:rsidRPr="00256523">
              <w:rPr>
                <w:b/>
                <w:sz w:val="16"/>
                <w:lang w:val="en-US"/>
              </w:rPr>
              <w:t>Single panel sequential monadic design if</w:t>
            </w:r>
          </w:p>
          <w:p w:rsidR="00F3302F" w:rsidRPr="00256523" w:rsidRDefault="00F3302F" w:rsidP="00103BCF">
            <w:pPr>
              <w:jc w:val="both"/>
              <w:rPr>
                <w:b/>
                <w:sz w:val="16"/>
                <w:lang w:val="en-US"/>
              </w:rPr>
            </w:pPr>
            <w:r w:rsidRPr="00256523">
              <w:rPr>
                <w:b/>
                <w:color w:val="E36C0A" w:themeColor="accent6" w:themeShade="BF"/>
                <w:sz w:val="16"/>
                <w:lang w:val="en-US"/>
              </w:rPr>
              <w:t>For new launch</w:t>
            </w:r>
            <w:r w:rsidRPr="00256523">
              <w:rPr>
                <w:b/>
                <w:sz w:val="16"/>
                <w:lang w:val="en-US"/>
              </w:rPr>
              <w:t xml:space="preserve">, none of the </w:t>
            </w:r>
            <w:r w:rsidR="00204110" w:rsidRPr="00256523">
              <w:rPr>
                <w:b/>
                <w:sz w:val="16"/>
                <w:lang w:val="en-US"/>
              </w:rPr>
              <w:t>colors</w:t>
            </w:r>
            <w:r w:rsidRPr="00256523">
              <w:rPr>
                <w:b/>
                <w:sz w:val="16"/>
                <w:lang w:val="en-US"/>
              </w:rPr>
              <w:t xml:space="preserve"> are similar to that of an existing variant of the brand house</w:t>
            </w:r>
          </w:p>
          <w:p w:rsidR="00F3302F" w:rsidRPr="00256523" w:rsidRDefault="00F3302F" w:rsidP="00103BCF">
            <w:pPr>
              <w:jc w:val="both"/>
              <w:rPr>
                <w:b/>
                <w:sz w:val="16"/>
                <w:lang w:val="en-US"/>
              </w:rPr>
            </w:pPr>
            <w:r w:rsidRPr="00256523">
              <w:rPr>
                <w:b/>
                <w:color w:val="E36C0A" w:themeColor="accent6" w:themeShade="BF"/>
                <w:sz w:val="16"/>
                <w:lang w:val="en-US"/>
              </w:rPr>
              <w:t>For  re-launch</w:t>
            </w:r>
            <w:r w:rsidRPr="00256523">
              <w:rPr>
                <w:b/>
                <w:sz w:val="16"/>
                <w:lang w:val="en-US"/>
              </w:rPr>
              <w:t xml:space="preserve">, none of the </w:t>
            </w:r>
            <w:r w:rsidR="00204110" w:rsidRPr="00256523">
              <w:rPr>
                <w:b/>
                <w:sz w:val="16"/>
                <w:lang w:val="en-US"/>
              </w:rPr>
              <w:t>colors</w:t>
            </w:r>
            <w:r w:rsidRPr="00256523">
              <w:rPr>
                <w:b/>
                <w:sz w:val="16"/>
                <w:lang w:val="en-US"/>
              </w:rPr>
              <w:t xml:space="preserve"> are similar to that of an existing variant of the brand house</w:t>
            </w:r>
          </w:p>
        </w:tc>
        <w:tc>
          <w:tcPr>
            <w:tcW w:w="1667" w:type="pct"/>
            <w:tcBorders>
              <w:top w:val="single" w:sz="8" w:space="0" w:color="FFFFFF"/>
              <w:left w:val="single" w:sz="8" w:space="0" w:color="FFFFFF"/>
              <w:bottom w:val="single" w:sz="8" w:space="0" w:color="FFFFFF"/>
              <w:right w:val="single" w:sz="4" w:space="0" w:color="auto"/>
            </w:tcBorders>
            <w:shd w:val="clear" w:color="auto" w:fill="DBE5F1" w:themeFill="accent1" w:themeFillTint="33"/>
            <w:tcMar>
              <w:top w:w="72" w:type="dxa"/>
              <w:left w:w="144" w:type="dxa"/>
              <w:bottom w:w="72" w:type="dxa"/>
              <w:right w:w="144" w:type="dxa"/>
            </w:tcMar>
            <w:vAlign w:val="center"/>
            <w:hideMark/>
          </w:tcPr>
          <w:p w:rsidR="00F3302F" w:rsidRPr="00256523" w:rsidRDefault="00F3302F" w:rsidP="00103BCF">
            <w:pPr>
              <w:jc w:val="both"/>
              <w:rPr>
                <w:b/>
                <w:sz w:val="16"/>
                <w:lang w:val="en-US"/>
              </w:rPr>
            </w:pPr>
            <w:r w:rsidRPr="00256523">
              <w:rPr>
                <w:b/>
                <w:sz w:val="16"/>
                <w:lang w:val="en-US"/>
              </w:rPr>
              <w:t>Each pack option separately in matched monadic panels if</w:t>
            </w:r>
          </w:p>
          <w:p w:rsidR="00F3302F" w:rsidRPr="00256523" w:rsidRDefault="00F3302F" w:rsidP="00103BCF">
            <w:pPr>
              <w:jc w:val="both"/>
              <w:rPr>
                <w:b/>
                <w:sz w:val="16"/>
                <w:lang w:val="en-US"/>
              </w:rPr>
            </w:pPr>
            <w:r w:rsidRPr="00256523">
              <w:rPr>
                <w:b/>
                <w:color w:val="E36C0A" w:themeColor="accent6" w:themeShade="BF"/>
                <w:sz w:val="16"/>
                <w:lang w:val="en-US"/>
              </w:rPr>
              <w:t>For new launch</w:t>
            </w:r>
            <w:r w:rsidRPr="00256523">
              <w:rPr>
                <w:b/>
                <w:sz w:val="16"/>
                <w:lang w:val="en-US"/>
              </w:rPr>
              <w:t>, 1 or more options is similar to an existing variant of the brand house</w:t>
            </w:r>
          </w:p>
          <w:p w:rsidR="00F3302F" w:rsidRPr="00256523" w:rsidRDefault="00F3302F" w:rsidP="00103BCF">
            <w:pPr>
              <w:jc w:val="both"/>
              <w:rPr>
                <w:b/>
                <w:sz w:val="16"/>
                <w:lang w:val="en-US"/>
              </w:rPr>
            </w:pPr>
            <w:r w:rsidRPr="00256523">
              <w:rPr>
                <w:b/>
                <w:color w:val="E36C0A" w:themeColor="accent6" w:themeShade="BF"/>
                <w:sz w:val="16"/>
                <w:lang w:val="en-US"/>
              </w:rPr>
              <w:t>For re-launch,</w:t>
            </w:r>
            <w:r w:rsidRPr="00256523">
              <w:rPr>
                <w:b/>
                <w:sz w:val="16"/>
                <w:lang w:val="en-US"/>
              </w:rPr>
              <w:t xml:space="preserve"> 1 or more options is similar to the existing offer</w:t>
            </w:r>
          </w:p>
        </w:tc>
      </w:tr>
      <w:tr w:rsidR="00F3302F" w:rsidRPr="00256523" w:rsidTr="003A0561">
        <w:trPr>
          <w:trHeight w:val="1075"/>
          <w:jc w:val="center"/>
        </w:trPr>
        <w:tc>
          <w:tcPr>
            <w:tcW w:w="1666" w:type="pct"/>
            <w:tcBorders>
              <w:top w:val="single" w:sz="8" w:space="0" w:color="FFFFFF"/>
              <w:left w:val="single" w:sz="4" w:space="0" w:color="auto"/>
              <w:bottom w:val="single" w:sz="4" w:space="0" w:color="auto"/>
              <w:right w:val="single" w:sz="8" w:space="0" w:color="FFFFFF"/>
            </w:tcBorders>
            <w:shd w:val="clear" w:color="auto" w:fill="E9EDF4"/>
            <w:tcMar>
              <w:top w:w="72" w:type="dxa"/>
              <w:left w:w="144" w:type="dxa"/>
              <w:bottom w:w="72" w:type="dxa"/>
              <w:right w:w="144" w:type="dxa"/>
            </w:tcMar>
            <w:vAlign w:val="center"/>
            <w:hideMark/>
          </w:tcPr>
          <w:p w:rsidR="00F3302F" w:rsidRPr="00256523" w:rsidRDefault="00F3302F" w:rsidP="00103BCF">
            <w:pPr>
              <w:jc w:val="both"/>
              <w:rPr>
                <w:b/>
                <w:sz w:val="16"/>
                <w:lang w:val="en-US"/>
              </w:rPr>
            </w:pPr>
            <w:r w:rsidRPr="00256523">
              <w:rPr>
                <w:b/>
                <w:sz w:val="16"/>
                <w:lang w:val="en-US"/>
              </w:rPr>
              <w:t>4 pack</w:t>
            </w:r>
            <w:r w:rsidR="002E0237">
              <w:rPr>
                <w:b/>
                <w:sz w:val="16"/>
                <w:lang w:val="en-US"/>
              </w:rPr>
              <w:t>/comms</w:t>
            </w:r>
            <w:r w:rsidRPr="00256523">
              <w:rPr>
                <w:b/>
                <w:sz w:val="16"/>
                <w:lang w:val="en-US"/>
              </w:rPr>
              <w:t xml:space="preserve"> options to be tested where one or more (but not all) is distinctly different from the others </w:t>
            </w:r>
          </w:p>
          <w:p w:rsidR="00F3302F" w:rsidRPr="00256523" w:rsidRDefault="00F3302F" w:rsidP="00103BCF">
            <w:pPr>
              <w:jc w:val="both"/>
              <w:rPr>
                <w:i/>
                <w:sz w:val="16"/>
              </w:rPr>
            </w:pPr>
            <w:r w:rsidRPr="00256523">
              <w:rPr>
                <w:i/>
                <w:sz w:val="16"/>
                <w:lang w:val="en-US"/>
              </w:rPr>
              <w:t xml:space="preserve">e.g. 3 packs are in shades of dark red  and 1 is in white </w:t>
            </w:r>
          </w:p>
        </w:tc>
        <w:tc>
          <w:tcPr>
            <w:tcW w:w="1667" w:type="pct"/>
            <w:gridSpan w:val="3"/>
            <w:tcBorders>
              <w:top w:val="single" w:sz="8" w:space="0" w:color="FFFFFF"/>
              <w:left w:val="single" w:sz="8" w:space="0" w:color="FFFFFF"/>
              <w:bottom w:val="single" w:sz="4" w:space="0" w:color="auto"/>
              <w:right w:val="single" w:sz="8" w:space="0" w:color="FFFFFF"/>
            </w:tcBorders>
            <w:shd w:val="clear" w:color="auto" w:fill="E9EDF4"/>
            <w:tcMar>
              <w:top w:w="72" w:type="dxa"/>
              <w:left w:w="144" w:type="dxa"/>
              <w:bottom w:w="72" w:type="dxa"/>
              <w:right w:w="144" w:type="dxa"/>
            </w:tcMar>
            <w:vAlign w:val="center"/>
            <w:hideMark/>
          </w:tcPr>
          <w:p w:rsidR="00F3302F" w:rsidRPr="00256523" w:rsidRDefault="00F3302F" w:rsidP="00103BCF">
            <w:pPr>
              <w:jc w:val="both"/>
              <w:rPr>
                <w:b/>
                <w:sz w:val="16"/>
              </w:rPr>
            </w:pPr>
            <w:r w:rsidRPr="00256523">
              <w:rPr>
                <w:b/>
                <w:sz w:val="16"/>
                <w:lang w:val="en-US"/>
              </w:rPr>
              <w:t>Each pack option separately in monadic panels matched on smoker graphics and demographics</w:t>
            </w:r>
          </w:p>
        </w:tc>
        <w:tc>
          <w:tcPr>
            <w:tcW w:w="1667" w:type="pct"/>
            <w:tcBorders>
              <w:top w:val="single" w:sz="8" w:space="0" w:color="FFFFFF"/>
              <w:left w:val="single" w:sz="8" w:space="0" w:color="FFFFFF"/>
              <w:bottom w:val="single" w:sz="4" w:space="0" w:color="auto"/>
              <w:right w:val="single" w:sz="4" w:space="0" w:color="auto"/>
            </w:tcBorders>
            <w:shd w:val="clear" w:color="auto" w:fill="E9EDF4"/>
            <w:tcMar>
              <w:top w:w="72" w:type="dxa"/>
              <w:left w:w="144" w:type="dxa"/>
              <w:bottom w:w="72" w:type="dxa"/>
              <w:right w:w="144" w:type="dxa"/>
            </w:tcMar>
            <w:vAlign w:val="center"/>
            <w:hideMark/>
          </w:tcPr>
          <w:p w:rsidR="00F3302F" w:rsidRPr="00256523" w:rsidRDefault="00F3302F" w:rsidP="00103BCF">
            <w:pPr>
              <w:jc w:val="both"/>
              <w:rPr>
                <w:b/>
                <w:sz w:val="16"/>
              </w:rPr>
            </w:pPr>
            <w:r w:rsidRPr="00256523">
              <w:rPr>
                <w:b/>
                <w:sz w:val="16"/>
                <w:lang w:val="en-US"/>
              </w:rPr>
              <w:t xml:space="preserve">Due to sequentially monadic design, this would create bias </w:t>
            </w:r>
          </w:p>
        </w:tc>
      </w:tr>
    </w:tbl>
    <w:p w:rsidR="00DB27AB" w:rsidRDefault="00DB27AB" w:rsidP="00103BCF">
      <w:pPr>
        <w:spacing w:line="240" w:lineRule="auto"/>
        <w:jc w:val="both"/>
      </w:pPr>
    </w:p>
    <w:p w:rsidR="00F3302F" w:rsidRDefault="00F3302F" w:rsidP="00103BCF">
      <w:pPr>
        <w:jc w:val="both"/>
      </w:pPr>
    </w:p>
    <w:p w:rsidR="00DD60E4" w:rsidRDefault="00D07605" w:rsidP="00103BCF">
      <w:pPr>
        <w:jc w:val="both"/>
      </w:pPr>
      <w:r>
        <w:lastRenderedPageBreak/>
        <w:t xml:space="preserve">For </w:t>
      </w:r>
      <w:r w:rsidRPr="00D07605">
        <w:rPr>
          <w:b/>
        </w:rPr>
        <w:t>4Tune Total Offer Dipstick</w:t>
      </w:r>
      <w:r>
        <w:t>, d</w:t>
      </w:r>
      <w:r w:rsidR="00D97D17" w:rsidRPr="00D97D17">
        <w:t>esign and methodology considerations will be very similar to Total Offer Test</w:t>
      </w:r>
      <w:r w:rsidR="007D00CD">
        <w:t xml:space="preserve"> (TOT)</w:t>
      </w:r>
      <w:r w:rsidR="00D97D17" w:rsidRPr="00D97D17">
        <w:t xml:space="preserve">. The study will be conducted in separate monadic panels for each of the offers tested. </w:t>
      </w:r>
      <w:r w:rsidR="00DD60E4">
        <w:t xml:space="preserve">As the objective of the test is to review the mix health for an existing offer the questionnaire has a longer set of questions for each mix element to understand in detail how they work. </w:t>
      </w:r>
    </w:p>
    <w:p w:rsidR="00DD60E4" w:rsidRDefault="00DD60E4" w:rsidP="00103BCF">
      <w:pPr>
        <w:jc w:val="both"/>
      </w:pPr>
    </w:p>
    <w:p w:rsidR="00DD60E4" w:rsidRDefault="00DD60E4" w:rsidP="00103BCF">
      <w:pPr>
        <w:jc w:val="both"/>
      </w:pPr>
      <w:r>
        <w:t>Please note that the 4Tune Total Offer Dipstick is not meant for testing potential for new launches.</w:t>
      </w:r>
    </w:p>
    <w:p w:rsidR="00DD60E4" w:rsidRDefault="00DD60E4" w:rsidP="00103BCF">
      <w:pPr>
        <w:jc w:val="both"/>
      </w:pPr>
    </w:p>
    <w:p w:rsidR="00D97D17" w:rsidRDefault="00D97D17" w:rsidP="00103BCF">
      <w:pPr>
        <w:jc w:val="both"/>
      </w:pPr>
    </w:p>
    <w:p w:rsidR="00141A26" w:rsidRPr="00AA6B02" w:rsidRDefault="00141A26" w:rsidP="00103BCF">
      <w:pPr>
        <w:pStyle w:val="Heading2"/>
        <w:jc w:val="both"/>
      </w:pPr>
      <w:bookmarkStart w:id="15" w:name="_Toc353693375"/>
      <w:r w:rsidRPr="00AA6B02">
        <w:t>Sample Size</w:t>
      </w:r>
      <w:r w:rsidR="00066B1C">
        <w:t xml:space="preserve"> and type</w:t>
      </w:r>
      <w:r w:rsidRPr="00AA6B02">
        <w:t>:</w:t>
      </w:r>
      <w:bookmarkEnd w:id="15"/>
    </w:p>
    <w:p w:rsidR="00AA6B02" w:rsidRDefault="00AA6B02" w:rsidP="00103BCF">
      <w:pPr>
        <w:jc w:val="both"/>
      </w:pPr>
    </w:p>
    <w:p w:rsidR="00A36717" w:rsidRDefault="00A36717" w:rsidP="00103BCF">
      <w:pPr>
        <w:jc w:val="both"/>
      </w:pPr>
      <w:r>
        <w:t xml:space="preserve">The sample size for the 4Tune Mix Optimiser depends on the number of options evaluated. The basic rule is that each option needs to be fully evaluated by at least 150 respondents. Therefore if we have 2 or 3 options which are fully evaluated (including one stick test) the sample size is minimum 150. If we have 4 options the sample size required is 200. For 5 options the sample size required is 250. </w:t>
      </w:r>
    </w:p>
    <w:p w:rsidR="00D464F2" w:rsidRDefault="00D464F2" w:rsidP="00103BCF">
      <w:pPr>
        <w:jc w:val="both"/>
      </w:pPr>
    </w:p>
    <w:p w:rsidR="00A36717" w:rsidRDefault="00D464F2" w:rsidP="00103BCF">
      <w:pPr>
        <w:jc w:val="both"/>
      </w:pPr>
      <w:r>
        <w:t>The principle here is that for each option there will be 150 evaluations which are treated separately and matched with each other in terms of socio-demographics and smoker-graphics. So in essence we are generating a number of pseudo-monadic matched panels from one Sequential Monadic panel.</w:t>
      </w:r>
    </w:p>
    <w:p w:rsidR="00D464F2" w:rsidRDefault="00D464F2" w:rsidP="00103BCF">
      <w:pPr>
        <w:jc w:val="both"/>
      </w:pPr>
    </w:p>
    <w:p w:rsidR="00A36717" w:rsidRDefault="00D464F2" w:rsidP="00103BCF">
      <w:pPr>
        <w:jc w:val="both"/>
      </w:pPr>
      <w:r>
        <w:t xml:space="preserve">If we are using a monadic design the minimum sample size for each panel is 150. This applies for both the 4Tune Mix Optimiser and the 4Tune Total Offer Dipstick. </w:t>
      </w:r>
    </w:p>
    <w:p w:rsidR="00D464F2" w:rsidRDefault="00D464F2" w:rsidP="00103BCF">
      <w:pPr>
        <w:jc w:val="both"/>
      </w:pPr>
    </w:p>
    <w:p w:rsidR="00A36717" w:rsidRDefault="00D464F2" w:rsidP="00103BCF">
      <w:pPr>
        <w:jc w:val="both"/>
      </w:pPr>
      <w:r>
        <w:t xml:space="preserve">Any additional reporting heads and boosters need a minimum sample size of 150. </w:t>
      </w:r>
    </w:p>
    <w:p w:rsidR="00D97D17" w:rsidRDefault="00DB27AB" w:rsidP="00103BCF">
      <w:pPr>
        <w:spacing w:line="240" w:lineRule="auto"/>
        <w:jc w:val="both"/>
      </w:pPr>
      <w:r>
        <w:br w:type="page"/>
      </w:r>
    </w:p>
    <w:p w:rsidR="00D97D17" w:rsidRPr="00D464F2" w:rsidRDefault="00D464F2" w:rsidP="00103BCF">
      <w:pPr>
        <w:pStyle w:val="Heading2"/>
        <w:jc w:val="both"/>
      </w:pPr>
      <w:bookmarkStart w:id="16" w:name="_Toc353693376"/>
      <w:r w:rsidRPr="00D464F2">
        <w:lastRenderedPageBreak/>
        <w:t>Target Group:</w:t>
      </w:r>
      <w:bookmarkEnd w:id="16"/>
    </w:p>
    <w:p w:rsidR="00D464F2" w:rsidRDefault="00D464F2" w:rsidP="00103BCF">
      <w:pPr>
        <w:jc w:val="both"/>
      </w:pPr>
    </w:p>
    <w:p w:rsidR="00D464F2" w:rsidRDefault="007F7277" w:rsidP="00103BCF">
      <w:pPr>
        <w:jc w:val="both"/>
      </w:pPr>
      <w:r>
        <w:t xml:space="preserve">4Tune Mix Optimiser test should be deployed among a selected target group whose opinion matters when making a decision on mix elements. </w:t>
      </w:r>
      <w:r w:rsidR="003366A2">
        <w:t>All market representation is not required here as the method will not be used for market share projection. However once we have specified the target group the design needs to ensure that we have at least 80% coverage of it within the sample considering also a good spread across demographic and geographic factors.</w:t>
      </w:r>
    </w:p>
    <w:p w:rsidR="003366A2" w:rsidRDefault="003366A2" w:rsidP="00103BCF">
      <w:pPr>
        <w:jc w:val="both"/>
      </w:pPr>
    </w:p>
    <w:p w:rsidR="003366A2" w:rsidRDefault="003366A2" w:rsidP="00103BCF">
      <w:pPr>
        <w:jc w:val="both"/>
      </w:pPr>
      <w:r>
        <w:t>Same principle applies also to the 4Tune Total Offer Dipstick – the evaluation can be done among selected target consumers or if needed the entire franchise can be included.</w:t>
      </w:r>
    </w:p>
    <w:p w:rsidR="003366A2" w:rsidRDefault="003366A2" w:rsidP="00103BCF">
      <w:pPr>
        <w:jc w:val="both"/>
      </w:pPr>
    </w:p>
    <w:p w:rsidR="00C30FE4" w:rsidRDefault="00C30FE4" w:rsidP="00103BCF">
      <w:pPr>
        <w:jc w:val="both"/>
      </w:pPr>
      <w:r>
        <w:t>4Tune test is less sensitive to the variation of the target group so the setup can be used flexibly to address objectives – unlike study like 4Cast where it is essential to be very careful about the representation in order to use norms and to provide a good quality share projection.</w:t>
      </w:r>
    </w:p>
    <w:p w:rsidR="00DD581A" w:rsidRDefault="00DD581A" w:rsidP="00103BCF">
      <w:pPr>
        <w:jc w:val="both"/>
      </w:pPr>
    </w:p>
    <w:p w:rsidR="00D60382" w:rsidRDefault="00D60382" w:rsidP="00103BCF">
      <w:pPr>
        <w:jc w:val="both"/>
      </w:pPr>
    </w:p>
    <w:p w:rsidR="00291AD1" w:rsidRPr="00A81F62" w:rsidRDefault="00291AD1" w:rsidP="00103BCF">
      <w:pPr>
        <w:pStyle w:val="Heading2"/>
        <w:jc w:val="both"/>
      </w:pPr>
      <w:bookmarkStart w:id="17" w:name="_Toc353693377"/>
      <w:r w:rsidRPr="00A81F62">
        <w:t>Stimulus materials and requirements:</w:t>
      </w:r>
      <w:bookmarkEnd w:id="17"/>
    </w:p>
    <w:p w:rsidR="00291AD1" w:rsidRDefault="00291AD1" w:rsidP="00103BCF">
      <w:pPr>
        <w:jc w:val="both"/>
      </w:pPr>
    </w:p>
    <w:p w:rsidR="00FA0082" w:rsidRDefault="00FA0082" w:rsidP="00103BCF">
      <w:pPr>
        <w:jc w:val="both"/>
      </w:pPr>
      <w:r>
        <w:t xml:space="preserve">4Tune study requires the entire offer to be presented to the respondent to ensure a good overview of the total offer in the way consumer would find it in a market. </w:t>
      </w:r>
    </w:p>
    <w:p w:rsidR="00FA0082" w:rsidRDefault="00FA0082" w:rsidP="00103BCF">
      <w:pPr>
        <w:jc w:val="both"/>
      </w:pPr>
    </w:p>
    <w:p w:rsidR="00FA0082" w:rsidRDefault="00FA0082" w:rsidP="00103BCF">
      <w:pPr>
        <w:jc w:val="both"/>
      </w:pPr>
      <w:r>
        <w:t>4Tune requires the following stimulus materials:</w:t>
      </w:r>
    </w:p>
    <w:p w:rsidR="00291AD1" w:rsidRDefault="00291AD1" w:rsidP="00103BCF">
      <w:pPr>
        <w:jc w:val="both"/>
      </w:pPr>
    </w:p>
    <w:p w:rsidR="0036316D" w:rsidRDefault="006747BA" w:rsidP="00103BCF">
      <w:pPr>
        <w:pStyle w:val="ListParagraph"/>
        <w:numPr>
          <w:ilvl w:val="0"/>
          <w:numId w:val="28"/>
        </w:numPr>
        <w:jc w:val="both"/>
      </w:pPr>
      <w:r w:rsidRPr="0036316D">
        <w:rPr>
          <w:b/>
        </w:rPr>
        <w:t>Communication board</w:t>
      </w:r>
      <w:r w:rsidR="003502FE" w:rsidRPr="0036316D">
        <w:rPr>
          <w:b/>
        </w:rPr>
        <w:t xml:space="preserve"> </w:t>
      </w:r>
      <w:r w:rsidR="00291AD1">
        <w:t xml:space="preserve">– either printed or electronic </w:t>
      </w:r>
      <w:r w:rsidR="00BF3089">
        <w:t xml:space="preserve">(CAPI) </w:t>
      </w:r>
    </w:p>
    <w:p w:rsidR="00D038B7" w:rsidRPr="00D038B7" w:rsidRDefault="00D038B7" w:rsidP="00103BCF">
      <w:pPr>
        <w:pStyle w:val="ListParagraph"/>
        <w:numPr>
          <w:ilvl w:val="0"/>
          <w:numId w:val="28"/>
        </w:numPr>
        <w:jc w:val="both"/>
      </w:pPr>
      <w:r w:rsidRPr="0036316D">
        <w:rPr>
          <w:b/>
        </w:rPr>
        <w:t xml:space="preserve">Price – </w:t>
      </w:r>
      <w:r w:rsidR="000A1CA0" w:rsidRPr="000A1CA0">
        <w:t xml:space="preserve">The price should be clearly mentioned </w:t>
      </w:r>
      <w:r w:rsidR="003502FE">
        <w:t>for</w:t>
      </w:r>
      <w:r w:rsidR="000A1CA0" w:rsidRPr="000A1CA0">
        <w:t xml:space="preserve"> the offer</w:t>
      </w:r>
      <w:r w:rsidRPr="0036316D">
        <w:rPr>
          <w:b/>
        </w:rPr>
        <w:t xml:space="preserve"> </w:t>
      </w:r>
    </w:p>
    <w:p w:rsidR="0036316D" w:rsidRDefault="002F7D9D" w:rsidP="00103BCF">
      <w:pPr>
        <w:pStyle w:val="ListParagraph"/>
        <w:numPr>
          <w:ilvl w:val="0"/>
          <w:numId w:val="28"/>
        </w:numPr>
        <w:jc w:val="both"/>
      </w:pPr>
      <w:r w:rsidRPr="0036316D">
        <w:rPr>
          <w:b/>
        </w:rPr>
        <w:t>Actual</w:t>
      </w:r>
      <w:r w:rsidR="00382A16" w:rsidRPr="0036316D">
        <w:rPr>
          <w:b/>
        </w:rPr>
        <w:t xml:space="preserve"> branded </w:t>
      </w:r>
      <w:r w:rsidR="0032317D" w:rsidRPr="0036316D">
        <w:rPr>
          <w:b/>
        </w:rPr>
        <w:t>pack</w:t>
      </w:r>
      <w:r w:rsidRPr="0036316D">
        <w:rPr>
          <w:b/>
        </w:rPr>
        <w:t>/</w:t>
      </w:r>
      <w:r w:rsidR="0032317D" w:rsidRPr="0036316D">
        <w:rPr>
          <w:b/>
        </w:rPr>
        <w:t xml:space="preserve">s </w:t>
      </w:r>
      <w:r w:rsidR="0036316D" w:rsidRPr="0036316D">
        <w:rPr>
          <w:b/>
        </w:rPr>
        <w:t xml:space="preserve">or mock-up packs </w:t>
      </w:r>
      <w:r w:rsidR="002A23BE">
        <w:t>if not possible to produce these then high quality 3D electronic mock-ups or raised boards can be used as well.</w:t>
      </w:r>
      <w:r w:rsidR="00A674C4">
        <w:t xml:space="preserve"> It is important that the respondent has a good touch and feel of the packaging and understands properly the shape and the size.</w:t>
      </w:r>
    </w:p>
    <w:p w:rsidR="00B9426B" w:rsidRDefault="00B9426B" w:rsidP="00103BCF">
      <w:pPr>
        <w:pStyle w:val="ListParagraph"/>
        <w:numPr>
          <w:ilvl w:val="0"/>
          <w:numId w:val="28"/>
        </w:numPr>
        <w:jc w:val="both"/>
      </w:pPr>
      <w:r w:rsidRPr="00B9426B">
        <w:rPr>
          <w:b/>
        </w:rPr>
        <w:t xml:space="preserve">Actual </w:t>
      </w:r>
      <w:r w:rsidR="0077385E">
        <w:rPr>
          <w:b/>
        </w:rPr>
        <w:t xml:space="preserve">branded </w:t>
      </w:r>
      <w:r w:rsidRPr="00B9426B">
        <w:rPr>
          <w:b/>
        </w:rPr>
        <w:t>product</w:t>
      </w:r>
      <w:r>
        <w:t xml:space="preserve">– </w:t>
      </w:r>
      <w:r w:rsidR="0036316D">
        <w:t>for the 1-stick trial</w:t>
      </w:r>
    </w:p>
    <w:p w:rsidR="00BC082D" w:rsidRDefault="00BC082D" w:rsidP="00103BCF">
      <w:pPr>
        <w:jc w:val="both"/>
      </w:pPr>
    </w:p>
    <w:p w:rsidR="0078386C" w:rsidRPr="00CB61FE" w:rsidRDefault="0078386C" w:rsidP="0078386C">
      <w:pPr>
        <w:pBdr>
          <w:top w:val="single" w:sz="4" w:space="1" w:color="auto"/>
          <w:left w:val="single" w:sz="4" w:space="4" w:color="auto"/>
          <w:bottom w:val="single" w:sz="4" w:space="1" w:color="auto"/>
          <w:right w:val="single" w:sz="4" w:space="4" w:color="auto"/>
        </w:pBdr>
        <w:jc w:val="both"/>
        <w:rPr>
          <w:i/>
        </w:rPr>
      </w:pPr>
      <w:r w:rsidRPr="00CB61FE">
        <w:rPr>
          <w:i/>
        </w:rPr>
        <w:t>All stimulus materials must always comply with</w:t>
      </w:r>
      <w:r>
        <w:rPr>
          <w:i/>
        </w:rPr>
        <w:t xml:space="preserve"> the local legislation and must </w:t>
      </w:r>
      <w:r w:rsidRPr="00CB61FE">
        <w:rPr>
          <w:i/>
        </w:rPr>
        <w:t>be approved by the local Cora/Legal before starting the research.</w:t>
      </w:r>
    </w:p>
    <w:p w:rsidR="0078386C" w:rsidRDefault="0078386C" w:rsidP="00103BCF">
      <w:pPr>
        <w:jc w:val="both"/>
      </w:pPr>
    </w:p>
    <w:p w:rsidR="0078386C" w:rsidRDefault="0078386C" w:rsidP="00103BCF">
      <w:pPr>
        <w:jc w:val="both"/>
      </w:pPr>
    </w:p>
    <w:p w:rsidR="00A674C4" w:rsidRDefault="00A674C4" w:rsidP="00103BCF">
      <w:pPr>
        <w:jc w:val="both"/>
      </w:pPr>
      <w:r>
        <w:t>For the 4Tune Total Offer Dipstick the mix elements currently existing in the market would be used for the testing.</w:t>
      </w:r>
    </w:p>
    <w:p w:rsidR="00291AD1" w:rsidRDefault="00291AD1" w:rsidP="00103BCF">
      <w:pPr>
        <w:jc w:val="both"/>
      </w:pPr>
    </w:p>
    <w:p w:rsidR="00B11C0D" w:rsidRDefault="00B11C0D" w:rsidP="00103BCF">
      <w:pPr>
        <w:jc w:val="both"/>
      </w:pPr>
      <w:r>
        <w:t>It is very important to review the feasibility and the availability of the stimulus before starting to plan for the test and to right away discuss any stimulus material limitations with the</w:t>
      </w:r>
      <w:r w:rsidR="0013435A">
        <w:t xml:space="preserve"> research</w:t>
      </w:r>
      <w:r>
        <w:t xml:space="preserve"> agency.</w:t>
      </w:r>
      <w:r w:rsidR="00A674C4">
        <w:t xml:space="preserve"> The amount and type of stimuli has big potential implications on the study design, cost and timings.</w:t>
      </w:r>
    </w:p>
    <w:p w:rsidR="00B11C0D" w:rsidRDefault="00B11C0D" w:rsidP="00103BCF">
      <w:pPr>
        <w:jc w:val="both"/>
      </w:pPr>
    </w:p>
    <w:p w:rsidR="006605F2" w:rsidRDefault="006605F2" w:rsidP="00103BCF">
      <w:pPr>
        <w:jc w:val="both"/>
      </w:pPr>
    </w:p>
    <w:p w:rsidR="004A1946" w:rsidRPr="00A81F62" w:rsidRDefault="004A1946" w:rsidP="00103BCF">
      <w:pPr>
        <w:pStyle w:val="Heading2"/>
        <w:jc w:val="both"/>
      </w:pPr>
      <w:bookmarkStart w:id="18" w:name="_Toc353693378"/>
      <w:r w:rsidRPr="00A81F62">
        <w:t>Interview location and requirements:</w:t>
      </w:r>
      <w:bookmarkEnd w:id="18"/>
    </w:p>
    <w:p w:rsidR="001B05BF" w:rsidRDefault="001B05BF" w:rsidP="00103BCF">
      <w:pPr>
        <w:jc w:val="both"/>
      </w:pPr>
    </w:p>
    <w:p w:rsidR="004A1946" w:rsidRDefault="001B05BF" w:rsidP="00103BCF">
      <w:pPr>
        <w:jc w:val="both"/>
      </w:pPr>
      <w:r>
        <w:t xml:space="preserve">It is recommended that the 4Tune interviews are conducted in a central location due to easier logistics and potential confidentiality issues. </w:t>
      </w:r>
    </w:p>
    <w:p w:rsidR="001B05BF" w:rsidRDefault="001B05BF" w:rsidP="00103BCF">
      <w:pPr>
        <w:jc w:val="both"/>
      </w:pPr>
    </w:p>
    <w:p w:rsidR="001B05BF" w:rsidRDefault="001B05BF" w:rsidP="00103BCF">
      <w:pPr>
        <w:jc w:val="both"/>
      </w:pPr>
      <w:r>
        <w:t>Recruitment will be based on a set quota and will be then followed by the main interview.</w:t>
      </w:r>
    </w:p>
    <w:p w:rsidR="001B05BF" w:rsidRDefault="001B05BF" w:rsidP="00103BCF">
      <w:pPr>
        <w:jc w:val="both"/>
      </w:pPr>
    </w:p>
    <w:p w:rsidR="001B05BF" w:rsidRDefault="001B05BF" w:rsidP="00103BCF">
      <w:pPr>
        <w:jc w:val="both"/>
      </w:pPr>
      <w:r>
        <w:t>The amount of central locations required for the test varies per market and by the nature and type of target group. The amount of central locations has an impact on the stimulus material requirement, cost and timing so it is important to discuss these options in advance with the</w:t>
      </w:r>
      <w:r w:rsidR="0013435A">
        <w:t xml:space="preserve"> research</w:t>
      </w:r>
      <w:r>
        <w:t xml:space="preserve"> agency.</w:t>
      </w:r>
    </w:p>
    <w:p w:rsidR="001B05BF" w:rsidRDefault="001B05BF" w:rsidP="00103BCF">
      <w:pPr>
        <w:jc w:val="both"/>
      </w:pPr>
    </w:p>
    <w:p w:rsidR="001B05BF" w:rsidRDefault="001B05BF" w:rsidP="00103BCF">
      <w:pPr>
        <w:jc w:val="both"/>
      </w:pPr>
      <w:r>
        <w:t>As data collection method CAPI is recommended to ensure correct rotation within the interviews especially in case of various options being tested. PAPI is technically possible but should be only used if no other alternative exists. If PAPI is used extra fieldwork controls need to be put in place to control the correct rotation.</w:t>
      </w:r>
    </w:p>
    <w:p w:rsidR="001B05BF" w:rsidRDefault="001B05BF" w:rsidP="00103BCF">
      <w:pPr>
        <w:jc w:val="both"/>
      </w:pPr>
    </w:p>
    <w:p w:rsidR="00F12C05" w:rsidRDefault="0013435A" w:rsidP="00103BCF">
      <w:pPr>
        <w:jc w:val="both"/>
      </w:pPr>
      <w:r w:rsidRPr="00685F63">
        <w:t>If electronic stimulus is used it is very important that the coordinating agency reviews at an early stage what sort of computers the fieldwork agency has in use. If there is any risk of bad quality computer screens that may devaluate the quality of the electronic stimuli we need to either revert to printed materials or alternatively discuss with the coordinating agency on the feasibility of arranging computers for the fieldwork agency to use.</w:t>
      </w:r>
    </w:p>
    <w:p w:rsidR="008C087A" w:rsidRDefault="008C087A" w:rsidP="00103BCF">
      <w:pPr>
        <w:jc w:val="both"/>
      </w:pPr>
    </w:p>
    <w:p w:rsidR="00EA636E" w:rsidRDefault="008C087A" w:rsidP="00103BCF">
      <w:pPr>
        <w:pStyle w:val="Bullet"/>
        <w:jc w:val="both"/>
      </w:pPr>
      <w:r>
        <w:br w:type="page"/>
      </w:r>
    </w:p>
    <w:p w:rsidR="00C54D7C" w:rsidRDefault="001015C5" w:rsidP="00103BCF">
      <w:pPr>
        <w:pStyle w:val="Heading1"/>
        <w:tabs>
          <w:tab w:val="clear" w:pos="862"/>
          <w:tab w:val="num" w:pos="810"/>
          <w:tab w:val="num" w:pos="851"/>
        </w:tabs>
        <w:ind w:right="55"/>
        <w:jc w:val="both"/>
        <w:rPr>
          <w:sz w:val="40"/>
          <w:szCs w:val="40"/>
        </w:rPr>
      </w:pPr>
      <w:bookmarkStart w:id="19" w:name="_Toc352171302"/>
      <w:bookmarkStart w:id="20" w:name="_Toc258588192"/>
      <w:bookmarkStart w:id="21" w:name="_Toc296340621"/>
      <w:bookmarkStart w:id="22" w:name="_Toc353693379"/>
      <w:bookmarkEnd w:id="9"/>
      <w:bookmarkEnd w:id="10"/>
      <w:bookmarkEnd w:id="11"/>
      <w:r>
        <w:rPr>
          <w:sz w:val="40"/>
          <w:szCs w:val="40"/>
        </w:rPr>
        <w:lastRenderedPageBreak/>
        <w:t xml:space="preserve">The </w:t>
      </w:r>
      <w:r w:rsidR="00CA54E6">
        <w:rPr>
          <w:sz w:val="40"/>
          <w:szCs w:val="40"/>
        </w:rPr>
        <w:t>Interview and Questionnaire flow</w:t>
      </w:r>
      <w:bookmarkEnd w:id="19"/>
      <w:bookmarkEnd w:id="22"/>
    </w:p>
    <w:p w:rsidR="009413A9" w:rsidRDefault="00015557" w:rsidP="00103BCF">
      <w:pPr>
        <w:pStyle w:val="ListParagraph"/>
        <w:jc w:val="both"/>
      </w:pPr>
      <w:r>
        <w:t>4Tune</w:t>
      </w:r>
      <w:r w:rsidR="002F477F">
        <w:t xml:space="preserve"> </w:t>
      </w:r>
      <w:r w:rsidR="00A81F62">
        <w:t xml:space="preserve">is a </w:t>
      </w:r>
      <w:r>
        <w:t>single visit</w:t>
      </w:r>
      <w:r w:rsidR="00A81F62">
        <w:t xml:space="preserve"> test with pre-recruited consumers. Typically the consumers are first recruited by using various methods and quota sampling – after which the suitable consumers are invited to the central location interview.</w:t>
      </w:r>
    </w:p>
    <w:p w:rsidR="00A81F62" w:rsidRDefault="00A81F62" w:rsidP="00103BCF">
      <w:pPr>
        <w:pStyle w:val="ListParagraph"/>
        <w:jc w:val="both"/>
      </w:pPr>
    </w:p>
    <w:p w:rsidR="00A81F62" w:rsidRDefault="00015557" w:rsidP="00103BCF">
      <w:pPr>
        <w:pStyle w:val="ListParagraph"/>
        <w:jc w:val="both"/>
      </w:pPr>
      <w:r>
        <w:t>4Tune</w:t>
      </w:r>
      <w:r w:rsidR="00AF0B00">
        <w:t xml:space="preserve"> </w:t>
      </w:r>
      <w:r w:rsidR="005F0671">
        <w:t xml:space="preserve">interview takes about </w:t>
      </w:r>
      <w:r w:rsidR="00AF0B00">
        <w:t xml:space="preserve">45 minutes to 1 </w:t>
      </w:r>
      <w:r w:rsidR="005F0671">
        <w:t>hour</w:t>
      </w:r>
      <w:r>
        <w:t xml:space="preserve"> depending on the number of options being tested</w:t>
      </w:r>
      <w:r w:rsidR="005F0671">
        <w:t xml:space="preserve">. </w:t>
      </w:r>
    </w:p>
    <w:p w:rsidR="005F0671" w:rsidRDefault="005F0671" w:rsidP="00103BCF">
      <w:pPr>
        <w:pStyle w:val="ListParagraph"/>
        <w:jc w:val="both"/>
      </w:pPr>
    </w:p>
    <w:p w:rsidR="00A81F62" w:rsidRPr="00A81F62" w:rsidRDefault="005F0671" w:rsidP="00103BCF">
      <w:pPr>
        <w:pStyle w:val="Heading2"/>
        <w:jc w:val="both"/>
      </w:pPr>
      <w:bookmarkStart w:id="23" w:name="_Toc353693380"/>
      <w:r w:rsidRPr="00AA1725">
        <w:t>Interview Flow:</w:t>
      </w:r>
      <w:bookmarkEnd w:id="23"/>
    </w:p>
    <w:p w:rsidR="00D05135" w:rsidRDefault="00D05135" w:rsidP="00103BCF">
      <w:pPr>
        <w:ind w:left="284"/>
        <w:jc w:val="both"/>
        <w:rPr>
          <w:u w:val="single"/>
        </w:rPr>
      </w:pPr>
      <w:r>
        <w:rPr>
          <w:u w:val="single"/>
        </w:rPr>
        <w:t>Brand Awareness, Usage &amp; Disposition</w:t>
      </w:r>
    </w:p>
    <w:p w:rsidR="00D05135" w:rsidRDefault="00D05135" w:rsidP="00103BCF">
      <w:pPr>
        <w:numPr>
          <w:ilvl w:val="1"/>
          <w:numId w:val="9"/>
        </w:numPr>
        <w:jc w:val="both"/>
      </w:pPr>
      <w:r w:rsidRPr="000F3228">
        <w:t xml:space="preserve">The respondent will be asked a few questions regarding the brands existing in the market. The purpose is to find out if the respondent has </w:t>
      </w:r>
      <w:r w:rsidR="00083365">
        <w:t>any</w:t>
      </w:r>
      <w:r w:rsidR="00083365" w:rsidRPr="000F3228">
        <w:t xml:space="preserve"> </w:t>
      </w:r>
      <w:r w:rsidRPr="000F3228">
        <w:t xml:space="preserve">pre-disposed </w:t>
      </w:r>
      <w:r w:rsidR="00083365">
        <w:t>attitude towards</w:t>
      </w:r>
      <w:r w:rsidRPr="000F3228">
        <w:t xml:space="preserve"> the test brand house.</w:t>
      </w:r>
    </w:p>
    <w:p w:rsidR="00A81F62" w:rsidRPr="00F22963" w:rsidRDefault="00A81F62" w:rsidP="00103BCF">
      <w:pPr>
        <w:jc w:val="both"/>
      </w:pPr>
    </w:p>
    <w:p w:rsidR="00F22963" w:rsidRPr="00F22963" w:rsidRDefault="00F22963" w:rsidP="00103BCF">
      <w:pPr>
        <w:pStyle w:val="ListParagraph"/>
        <w:ind w:left="720"/>
        <w:jc w:val="both"/>
        <w:rPr>
          <w:u w:val="single"/>
        </w:rPr>
      </w:pPr>
      <w:r w:rsidRPr="00F22963">
        <w:rPr>
          <w:u w:val="single"/>
        </w:rPr>
        <w:t>Proposition Exposure</w:t>
      </w:r>
    </w:p>
    <w:p w:rsidR="003E54DB" w:rsidRDefault="003E54DB" w:rsidP="00103BCF">
      <w:pPr>
        <w:pStyle w:val="ListParagraph"/>
        <w:numPr>
          <w:ilvl w:val="1"/>
          <w:numId w:val="9"/>
        </w:numPr>
        <w:jc w:val="both"/>
      </w:pPr>
      <w:r>
        <w:t xml:space="preserve">The total offer is presented to the respondent </w:t>
      </w:r>
    </w:p>
    <w:p w:rsidR="003E54DB" w:rsidRPr="00F22963" w:rsidRDefault="00F22963" w:rsidP="00103BCF">
      <w:pPr>
        <w:pStyle w:val="ListParagraph"/>
        <w:numPr>
          <w:ilvl w:val="1"/>
          <w:numId w:val="9"/>
        </w:numPr>
        <w:jc w:val="both"/>
      </w:pPr>
      <w:r w:rsidRPr="00A81F62">
        <w:t>The</w:t>
      </w:r>
      <w:r w:rsidR="003E54DB">
        <w:t xml:space="preserve"> offers are rotated as per the</w:t>
      </w:r>
      <w:r w:rsidRPr="00A81F62">
        <w:t xml:space="preserve"> </w:t>
      </w:r>
      <w:r>
        <w:t xml:space="preserve">specific mix element under evaluation (i.e. either </w:t>
      </w:r>
      <w:r w:rsidRPr="00A81F62">
        <w:t>pack</w:t>
      </w:r>
      <w:r>
        <w:t>/ stick/</w:t>
      </w:r>
      <w:r w:rsidRPr="00A81F62">
        <w:t xml:space="preserve"> </w:t>
      </w:r>
      <w:r>
        <w:t xml:space="preserve">communication) </w:t>
      </w:r>
    </w:p>
    <w:p w:rsidR="00F22963" w:rsidRPr="00A81F62" w:rsidRDefault="00F22963" w:rsidP="00103BCF">
      <w:pPr>
        <w:numPr>
          <w:ilvl w:val="1"/>
          <w:numId w:val="9"/>
        </w:numPr>
        <w:jc w:val="both"/>
      </w:pPr>
      <w:r w:rsidRPr="00A81F62">
        <w:t>The price should be clearly mentioned</w:t>
      </w:r>
      <w:r w:rsidR="003E54DB">
        <w:t xml:space="preserve"> at the time of the offer exposure</w:t>
      </w:r>
      <w:r w:rsidRPr="00A81F62">
        <w:t xml:space="preserve"> </w:t>
      </w:r>
      <w:r>
        <w:t xml:space="preserve">(can be shown </w:t>
      </w:r>
      <w:r w:rsidR="009010D2">
        <w:t xml:space="preserve">via </w:t>
      </w:r>
      <w:r>
        <w:t>separate price card)</w:t>
      </w:r>
    </w:p>
    <w:p w:rsidR="00F22963" w:rsidRPr="00F22963" w:rsidRDefault="00F22963" w:rsidP="00103BCF">
      <w:pPr>
        <w:pStyle w:val="ListParagraph"/>
        <w:ind w:left="720"/>
        <w:jc w:val="both"/>
        <w:rPr>
          <w:u w:val="single"/>
        </w:rPr>
      </w:pPr>
    </w:p>
    <w:p w:rsidR="00F22963" w:rsidRPr="00F22963" w:rsidRDefault="00F22963" w:rsidP="00103BCF">
      <w:pPr>
        <w:pStyle w:val="ListParagraph"/>
        <w:ind w:left="720"/>
        <w:jc w:val="both"/>
        <w:rPr>
          <w:u w:val="single"/>
        </w:rPr>
      </w:pPr>
      <w:r w:rsidRPr="00F22963">
        <w:rPr>
          <w:u w:val="single"/>
        </w:rPr>
        <w:t>Offer Evaluation (Pre Trial)</w:t>
      </w:r>
    </w:p>
    <w:p w:rsidR="00F22963" w:rsidRDefault="00DE54E4" w:rsidP="00103BCF">
      <w:pPr>
        <w:numPr>
          <w:ilvl w:val="1"/>
          <w:numId w:val="9"/>
        </w:numPr>
        <w:jc w:val="both"/>
      </w:pPr>
      <w:r>
        <w:t xml:space="preserve">The respondent will answer a </w:t>
      </w:r>
      <w:r w:rsidR="00473764">
        <w:t>set</w:t>
      </w:r>
      <w:r>
        <w:t xml:space="preserve"> of cor</w:t>
      </w:r>
      <w:r w:rsidR="009010D2">
        <w:t>e questions on the total offer</w:t>
      </w:r>
    </w:p>
    <w:p w:rsidR="00DE54E4" w:rsidRPr="00F22963" w:rsidRDefault="00DE54E4" w:rsidP="00103BCF">
      <w:pPr>
        <w:numPr>
          <w:ilvl w:val="1"/>
          <w:numId w:val="9"/>
        </w:numPr>
        <w:jc w:val="both"/>
      </w:pPr>
      <w:r>
        <w:t xml:space="preserve">Special focus </w:t>
      </w:r>
      <w:r w:rsidR="00473764">
        <w:t>on</w:t>
      </w:r>
      <w:r>
        <w:t xml:space="preserve"> the mix element</w:t>
      </w:r>
      <w:r w:rsidR="00473764">
        <w:t xml:space="preserve"> that is</w:t>
      </w:r>
      <w:r>
        <w:t xml:space="preserve"> being evaluated</w:t>
      </w:r>
    </w:p>
    <w:p w:rsidR="00F22963" w:rsidRPr="00F22963" w:rsidRDefault="00F22963" w:rsidP="00103BCF">
      <w:pPr>
        <w:pStyle w:val="ListParagraph"/>
        <w:ind w:left="720"/>
        <w:jc w:val="both"/>
        <w:rPr>
          <w:u w:val="single"/>
        </w:rPr>
      </w:pPr>
    </w:p>
    <w:p w:rsidR="00F22963" w:rsidRPr="00F22963" w:rsidRDefault="00F22963" w:rsidP="00103BCF">
      <w:pPr>
        <w:pStyle w:val="ListParagraph"/>
        <w:ind w:left="720"/>
        <w:jc w:val="both"/>
        <w:rPr>
          <w:u w:val="single"/>
        </w:rPr>
      </w:pPr>
      <w:r w:rsidRPr="00F22963">
        <w:rPr>
          <w:u w:val="single"/>
        </w:rPr>
        <w:t>1-Stick Smoking Experience</w:t>
      </w:r>
    </w:p>
    <w:p w:rsidR="00F22963" w:rsidRPr="00F22963" w:rsidRDefault="00F22963" w:rsidP="00103BCF">
      <w:pPr>
        <w:pStyle w:val="ListParagraph"/>
        <w:numPr>
          <w:ilvl w:val="1"/>
          <w:numId w:val="9"/>
        </w:numPr>
        <w:jc w:val="both"/>
      </w:pPr>
      <w:r w:rsidRPr="00F22963">
        <w:t xml:space="preserve">The stick should be branded and </w:t>
      </w:r>
      <w:r w:rsidR="00473764">
        <w:t xml:space="preserve">the final product intended for the market. </w:t>
      </w:r>
      <w:r w:rsidR="00473764" w:rsidRPr="00473764">
        <w:rPr>
          <w:i/>
        </w:rPr>
        <w:t>(All products need to be the same)</w:t>
      </w:r>
    </w:p>
    <w:p w:rsidR="00F22963" w:rsidRPr="00F22963" w:rsidRDefault="00473764" w:rsidP="00103BCF">
      <w:pPr>
        <w:pStyle w:val="ListParagraph"/>
        <w:numPr>
          <w:ilvl w:val="1"/>
          <w:numId w:val="9"/>
        </w:numPr>
        <w:jc w:val="both"/>
      </w:pPr>
      <w:r>
        <w:t xml:space="preserve">The respondent does not have to smoke the entire cigarette – they should be asked to smoke minimum 8 puffs. If respondent wants to smoke the entire cigarette sufficient time needs to be allocated for that. </w:t>
      </w:r>
    </w:p>
    <w:p w:rsidR="00F22963" w:rsidRPr="00C16D93" w:rsidRDefault="00C16D93" w:rsidP="00C16D93">
      <w:pPr>
        <w:spacing w:line="240" w:lineRule="auto"/>
        <w:rPr>
          <w:u w:val="single"/>
        </w:rPr>
      </w:pPr>
      <w:r>
        <w:rPr>
          <w:u w:val="single"/>
        </w:rPr>
        <w:br w:type="page"/>
      </w:r>
    </w:p>
    <w:p w:rsidR="00F22963" w:rsidRPr="00F22963" w:rsidRDefault="00F22963" w:rsidP="00103BCF">
      <w:pPr>
        <w:pStyle w:val="ListParagraph"/>
        <w:ind w:left="720"/>
        <w:jc w:val="both"/>
        <w:rPr>
          <w:u w:val="single"/>
        </w:rPr>
      </w:pPr>
      <w:r w:rsidRPr="00F22963">
        <w:rPr>
          <w:u w:val="single"/>
        </w:rPr>
        <w:lastRenderedPageBreak/>
        <w:t>Offer Evaluation (Post Trial)</w:t>
      </w:r>
    </w:p>
    <w:p w:rsidR="00F22963" w:rsidRPr="00F22963" w:rsidRDefault="00CA5393" w:rsidP="00103BCF">
      <w:pPr>
        <w:pStyle w:val="ListParagraph"/>
        <w:numPr>
          <w:ilvl w:val="1"/>
          <w:numId w:val="9"/>
        </w:numPr>
        <w:jc w:val="both"/>
      </w:pPr>
      <w:r>
        <w:t xml:space="preserve">The respondent will answer a set of questions on the total offer </w:t>
      </w:r>
    </w:p>
    <w:p w:rsidR="00F22963" w:rsidRPr="00F22963" w:rsidRDefault="00F22963" w:rsidP="00103BCF">
      <w:pPr>
        <w:pStyle w:val="ListParagraph"/>
        <w:ind w:left="720"/>
        <w:jc w:val="both"/>
        <w:rPr>
          <w:u w:val="single"/>
        </w:rPr>
      </w:pPr>
    </w:p>
    <w:p w:rsidR="00F22963" w:rsidRPr="00F22963" w:rsidRDefault="00DE54E4" w:rsidP="00103BCF">
      <w:pPr>
        <w:pStyle w:val="ListParagraph"/>
        <w:ind w:left="720"/>
        <w:jc w:val="both"/>
        <w:rPr>
          <w:u w:val="single"/>
        </w:rPr>
      </w:pPr>
      <w:r>
        <w:rPr>
          <w:u w:val="single"/>
        </w:rPr>
        <w:t xml:space="preserve">Direct </w:t>
      </w:r>
      <w:r w:rsidR="00C022ED">
        <w:rPr>
          <w:u w:val="single"/>
        </w:rPr>
        <w:t xml:space="preserve">Comparison </w:t>
      </w:r>
      <w:r w:rsidR="00F22963" w:rsidRPr="00F22963">
        <w:rPr>
          <w:u w:val="single"/>
        </w:rPr>
        <w:t>Ranking section</w:t>
      </w:r>
    </w:p>
    <w:p w:rsidR="00DE54E4" w:rsidRDefault="00DE54E4" w:rsidP="00103BCF">
      <w:pPr>
        <w:pStyle w:val="ListParagraph"/>
        <w:numPr>
          <w:ilvl w:val="1"/>
          <w:numId w:val="9"/>
        </w:numPr>
        <w:jc w:val="both"/>
      </w:pPr>
      <w:r>
        <w:t>Once all the options have been sequentially tested as per rotation (following the above three stages for each mix option), a direct ranking exercise will be carried out</w:t>
      </w:r>
    </w:p>
    <w:p w:rsidR="00DE54E4" w:rsidRDefault="00DE54E4" w:rsidP="00103BCF">
      <w:pPr>
        <w:pStyle w:val="ListParagraph"/>
        <w:numPr>
          <w:ilvl w:val="1"/>
          <w:numId w:val="9"/>
        </w:numPr>
        <w:jc w:val="both"/>
      </w:pPr>
      <w:r>
        <w:t>Respondents will be shown all the options</w:t>
      </w:r>
      <w:r w:rsidR="003B4677">
        <w:t xml:space="preserve"> again simultaneously</w:t>
      </w:r>
      <w:r>
        <w:t xml:space="preserve"> and </w:t>
      </w:r>
      <w:r w:rsidR="003B4677">
        <w:t>asked to rank them.</w:t>
      </w:r>
      <w:r>
        <w:t xml:space="preserve"> </w:t>
      </w:r>
    </w:p>
    <w:p w:rsidR="00A81F62" w:rsidRPr="00F22963" w:rsidRDefault="00DE54E4" w:rsidP="00103BCF">
      <w:pPr>
        <w:pStyle w:val="ListParagraph"/>
        <w:numPr>
          <w:ilvl w:val="1"/>
          <w:numId w:val="9"/>
        </w:numPr>
        <w:jc w:val="both"/>
      </w:pPr>
      <w:r>
        <w:t xml:space="preserve">This will be followed by </w:t>
      </w:r>
      <w:r w:rsidR="003B4677">
        <w:t>open question to probe for the</w:t>
      </w:r>
      <w:r>
        <w:t xml:space="preserve"> reason for likes (for first ranked option) and dislikes (for last </w:t>
      </w:r>
      <w:r w:rsidR="00E53212">
        <w:t>ranked option</w:t>
      </w:r>
      <w:r>
        <w:t>)</w:t>
      </w:r>
    </w:p>
    <w:p w:rsidR="00F22963" w:rsidRDefault="00F22963" w:rsidP="00103BCF">
      <w:pPr>
        <w:ind w:left="720"/>
        <w:jc w:val="both"/>
        <w:rPr>
          <w:u w:val="single"/>
        </w:rPr>
      </w:pPr>
    </w:p>
    <w:p w:rsidR="00D05135" w:rsidRDefault="00D05135" w:rsidP="00103BCF">
      <w:pPr>
        <w:jc w:val="both"/>
      </w:pPr>
      <w:r>
        <w:t>If more than 3 options are evaluated the 4</w:t>
      </w:r>
      <w:r w:rsidRPr="00A77A5D">
        <w:rPr>
          <w:vertAlign w:val="superscript"/>
        </w:rPr>
        <w:t>th</w:t>
      </w:r>
      <w:r>
        <w:t xml:space="preserve"> and 5</w:t>
      </w:r>
      <w:r w:rsidRPr="00A77A5D">
        <w:rPr>
          <w:vertAlign w:val="superscript"/>
        </w:rPr>
        <w:t>th</w:t>
      </w:r>
      <w:r>
        <w:t xml:space="preserve"> options for each respondent (in rotated manner) will be evaluated with a shorter questionnaire and without the 1-stick smoking experience. For the limited evaluation only Purchase Intention, Overall Appeal and Key Mix Element rating are asked. </w:t>
      </w:r>
    </w:p>
    <w:p w:rsidR="00250898" w:rsidRDefault="00250898" w:rsidP="00103BCF">
      <w:pPr>
        <w:ind w:left="720"/>
        <w:jc w:val="both"/>
        <w:rPr>
          <w:u w:val="single"/>
        </w:rPr>
      </w:pPr>
    </w:p>
    <w:p w:rsidR="000A2B2D" w:rsidRPr="00A81F62" w:rsidRDefault="000A2B2D" w:rsidP="00103BCF">
      <w:pPr>
        <w:ind w:left="720"/>
        <w:jc w:val="both"/>
        <w:rPr>
          <w:u w:val="single"/>
        </w:rPr>
      </w:pPr>
    </w:p>
    <w:p w:rsidR="005E0893" w:rsidRDefault="005E0893" w:rsidP="00103BCF">
      <w:pPr>
        <w:pStyle w:val="Heading2"/>
        <w:jc w:val="both"/>
      </w:pPr>
      <w:bookmarkStart w:id="24" w:name="_Toc353693381"/>
      <w:r w:rsidRPr="009010D2">
        <w:t>Questionnaire flow and information areas</w:t>
      </w:r>
      <w:r>
        <w:t>:</w:t>
      </w:r>
      <w:bookmarkEnd w:id="24"/>
    </w:p>
    <w:p w:rsidR="00A81F62" w:rsidRPr="00FE1FF0" w:rsidRDefault="00A81F62" w:rsidP="00103BCF">
      <w:pPr>
        <w:spacing w:line="240" w:lineRule="auto"/>
        <w:jc w:val="both"/>
        <w:rPr>
          <w:rFonts w:eastAsiaTheme="majorEastAsia" w:cs="Arial"/>
          <w:b/>
          <w:iCs/>
          <w:color w:val="4F81BD" w:themeColor="accent1"/>
          <w:spacing w:val="15"/>
        </w:rPr>
      </w:pPr>
    </w:p>
    <w:p w:rsidR="00A81F62" w:rsidRDefault="000A1CA0" w:rsidP="00103BCF">
      <w:pPr>
        <w:pStyle w:val="ListParagraph"/>
        <w:numPr>
          <w:ilvl w:val="0"/>
          <w:numId w:val="32"/>
        </w:numPr>
        <w:jc w:val="both"/>
        <w:rPr>
          <w:b/>
          <w:bCs/>
          <w:lang w:val="en-US"/>
        </w:rPr>
      </w:pPr>
      <w:r w:rsidRPr="000A1CA0">
        <w:rPr>
          <w:b/>
          <w:bCs/>
          <w:lang w:val="en-US"/>
        </w:rPr>
        <w:t>SCREENER</w:t>
      </w:r>
    </w:p>
    <w:p w:rsidR="00780079" w:rsidRPr="00344024" w:rsidRDefault="00780079" w:rsidP="00103BCF">
      <w:pPr>
        <w:jc w:val="both"/>
        <w:rPr>
          <w:bCs/>
          <w:sz w:val="22"/>
          <w:lang w:val="en-US"/>
        </w:rPr>
      </w:pPr>
    </w:p>
    <w:tbl>
      <w:tblPr>
        <w:tblW w:w="5000" w:type="pct"/>
        <w:tblLook w:val="0000" w:firstRow="0" w:lastRow="0" w:firstColumn="0" w:lastColumn="0" w:noHBand="0" w:noVBand="0"/>
      </w:tblPr>
      <w:tblGrid>
        <w:gridCol w:w="2486"/>
        <w:gridCol w:w="7141"/>
      </w:tblGrid>
      <w:tr w:rsidR="00780079" w:rsidRPr="00780079" w:rsidTr="003A0561">
        <w:trPr>
          <w:cantSplit/>
        </w:trPr>
        <w:tc>
          <w:tcPr>
            <w:tcW w:w="1291" w:type="pct"/>
            <w:tcBorders>
              <w:top w:val="double" w:sz="4" w:space="0" w:color="auto"/>
              <w:left w:val="double" w:sz="4" w:space="0" w:color="auto"/>
              <w:bottom w:val="double" w:sz="4" w:space="0" w:color="auto"/>
              <w:right w:val="single" w:sz="2" w:space="0" w:color="auto"/>
            </w:tcBorders>
            <w:vAlign w:val="center"/>
          </w:tcPr>
          <w:p w:rsidR="00780079" w:rsidRPr="00780079" w:rsidRDefault="00780079" w:rsidP="00103BCF">
            <w:pPr>
              <w:jc w:val="both"/>
              <w:rPr>
                <w:b/>
                <w:bCs/>
                <w:sz w:val="20"/>
                <w:lang w:val="en-US"/>
              </w:rPr>
            </w:pPr>
            <w:r w:rsidRPr="00780079">
              <w:rPr>
                <w:b/>
                <w:bCs/>
                <w:sz w:val="20"/>
                <w:lang w:val="en-US"/>
              </w:rPr>
              <w:t>Section</w:t>
            </w:r>
          </w:p>
        </w:tc>
        <w:tc>
          <w:tcPr>
            <w:tcW w:w="3709" w:type="pct"/>
            <w:tcBorders>
              <w:top w:val="double" w:sz="4" w:space="0" w:color="auto"/>
              <w:left w:val="single" w:sz="2" w:space="0" w:color="auto"/>
              <w:bottom w:val="double" w:sz="4" w:space="0" w:color="auto"/>
              <w:right w:val="single" w:sz="2" w:space="0" w:color="auto"/>
            </w:tcBorders>
            <w:vAlign w:val="center"/>
          </w:tcPr>
          <w:p w:rsidR="00780079" w:rsidRPr="00780079" w:rsidRDefault="00780079" w:rsidP="00103BCF">
            <w:pPr>
              <w:jc w:val="both"/>
              <w:rPr>
                <w:b/>
                <w:bCs/>
                <w:sz w:val="20"/>
                <w:lang w:val="en-US"/>
              </w:rPr>
            </w:pPr>
            <w:r w:rsidRPr="00780079">
              <w:rPr>
                <w:b/>
                <w:bCs/>
                <w:sz w:val="20"/>
                <w:lang w:val="en-US"/>
              </w:rPr>
              <w:t>Question</w:t>
            </w:r>
          </w:p>
        </w:tc>
      </w:tr>
      <w:tr w:rsidR="00780079" w:rsidRPr="00780079" w:rsidTr="003A0561">
        <w:trPr>
          <w:cantSplit/>
        </w:trPr>
        <w:tc>
          <w:tcPr>
            <w:tcW w:w="1291" w:type="pct"/>
            <w:vMerge w:val="restart"/>
            <w:tcBorders>
              <w:top w:val="double" w:sz="4" w:space="0" w:color="auto"/>
              <w:left w:val="double" w:sz="4" w:space="0" w:color="auto"/>
              <w:bottom w:val="single" w:sz="2" w:space="0" w:color="auto"/>
              <w:right w:val="single" w:sz="2" w:space="0" w:color="auto"/>
            </w:tcBorders>
            <w:vAlign w:val="center"/>
          </w:tcPr>
          <w:p w:rsidR="00780079" w:rsidRPr="00780079" w:rsidRDefault="00780079" w:rsidP="00103BCF">
            <w:pPr>
              <w:jc w:val="both"/>
              <w:rPr>
                <w:b/>
                <w:bCs/>
                <w:sz w:val="20"/>
                <w:lang w:val="en-US"/>
              </w:rPr>
            </w:pPr>
            <w:r w:rsidRPr="00780079">
              <w:rPr>
                <w:b/>
                <w:bCs/>
                <w:sz w:val="20"/>
                <w:lang w:val="en-US"/>
              </w:rPr>
              <w:t>SCREENER</w:t>
            </w:r>
          </w:p>
        </w:tc>
        <w:tc>
          <w:tcPr>
            <w:tcW w:w="3709" w:type="pct"/>
            <w:tcBorders>
              <w:top w:val="double" w:sz="4" w:space="0" w:color="auto"/>
              <w:left w:val="single" w:sz="2" w:space="0" w:color="auto"/>
              <w:bottom w:val="single" w:sz="2" w:space="0" w:color="auto"/>
              <w:right w:val="single" w:sz="2" w:space="0" w:color="auto"/>
            </w:tcBorders>
            <w:vAlign w:val="center"/>
          </w:tcPr>
          <w:p w:rsidR="00780079" w:rsidRPr="00780079" w:rsidRDefault="00780079" w:rsidP="00103BCF">
            <w:pPr>
              <w:jc w:val="both"/>
              <w:rPr>
                <w:bCs/>
                <w:sz w:val="20"/>
                <w:lang w:val="en-US"/>
              </w:rPr>
            </w:pPr>
            <w:r w:rsidRPr="00780079">
              <w:rPr>
                <w:bCs/>
                <w:sz w:val="20"/>
                <w:lang w:val="en-US"/>
              </w:rPr>
              <w:t xml:space="preserve">Gender </w:t>
            </w:r>
          </w:p>
        </w:tc>
      </w:tr>
      <w:tr w:rsidR="00780079" w:rsidRPr="00780079" w:rsidTr="003A0561">
        <w:trPr>
          <w:cantSplit/>
          <w:trHeight w:val="65"/>
        </w:trPr>
        <w:tc>
          <w:tcPr>
            <w:tcW w:w="1291" w:type="pct"/>
            <w:vMerge/>
            <w:tcBorders>
              <w:top w:val="single" w:sz="2" w:space="0" w:color="auto"/>
              <w:left w:val="double" w:sz="4" w:space="0" w:color="auto"/>
              <w:bottom w:val="single" w:sz="2" w:space="0" w:color="auto"/>
              <w:right w:val="single" w:sz="2" w:space="0" w:color="auto"/>
            </w:tcBorders>
            <w:vAlign w:val="center"/>
          </w:tcPr>
          <w:p w:rsidR="00780079" w:rsidRPr="00780079" w:rsidRDefault="00780079" w:rsidP="00103BCF">
            <w:pPr>
              <w:jc w:val="both"/>
              <w:rPr>
                <w:b/>
                <w:bCs/>
                <w:sz w:val="20"/>
                <w:lang w:val="en-US"/>
              </w:rPr>
            </w:pPr>
          </w:p>
        </w:tc>
        <w:tc>
          <w:tcPr>
            <w:tcW w:w="3709" w:type="pct"/>
            <w:tcBorders>
              <w:top w:val="single" w:sz="2" w:space="0" w:color="auto"/>
              <w:left w:val="single" w:sz="2" w:space="0" w:color="auto"/>
              <w:bottom w:val="single" w:sz="2" w:space="0" w:color="auto"/>
              <w:right w:val="single" w:sz="2" w:space="0" w:color="auto"/>
            </w:tcBorders>
            <w:vAlign w:val="center"/>
          </w:tcPr>
          <w:p w:rsidR="00780079" w:rsidRPr="00780079" w:rsidRDefault="00780079" w:rsidP="00103BCF">
            <w:pPr>
              <w:jc w:val="both"/>
              <w:rPr>
                <w:bCs/>
                <w:sz w:val="20"/>
                <w:lang w:val="en-US"/>
              </w:rPr>
            </w:pPr>
            <w:r w:rsidRPr="00780079">
              <w:rPr>
                <w:bCs/>
                <w:sz w:val="20"/>
                <w:lang w:val="en-US"/>
              </w:rPr>
              <w:t>Center</w:t>
            </w:r>
          </w:p>
        </w:tc>
      </w:tr>
      <w:tr w:rsidR="00780079" w:rsidRPr="00780079" w:rsidTr="003A0561">
        <w:trPr>
          <w:cantSplit/>
        </w:trPr>
        <w:tc>
          <w:tcPr>
            <w:tcW w:w="1291" w:type="pct"/>
            <w:vMerge/>
            <w:tcBorders>
              <w:top w:val="single" w:sz="2" w:space="0" w:color="auto"/>
              <w:left w:val="double" w:sz="4" w:space="0" w:color="auto"/>
              <w:bottom w:val="single" w:sz="2" w:space="0" w:color="auto"/>
              <w:right w:val="single" w:sz="2" w:space="0" w:color="auto"/>
            </w:tcBorders>
            <w:vAlign w:val="center"/>
          </w:tcPr>
          <w:p w:rsidR="00780079" w:rsidRPr="00780079" w:rsidRDefault="00780079" w:rsidP="00103BCF">
            <w:pPr>
              <w:jc w:val="both"/>
              <w:rPr>
                <w:b/>
                <w:bCs/>
                <w:sz w:val="20"/>
                <w:lang w:val="en-US"/>
              </w:rPr>
            </w:pPr>
          </w:p>
        </w:tc>
        <w:tc>
          <w:tcPr>
            <w:tcW w:w="3709" w:type="pct"/>
            <w:tcBorders>
              <w:top w:val="single" w:sz="2" w:space="0" w:color="auto"/>
              <w:left w:val="single" w:sz="2" w:space="0" w:color="auto"/>
              <w:bottom w:val="single" w:sz="2" w:space="0" w:color="auto"/>
              <w:right w:val="single" w:sz="2" w:space="0" w:color="auto"/>
            </w:tcBorders>
            <w:vAlign w:val="center"/>
          </w:tcPr>
          <w:p w:rsidR="00780079" w:rsidRPr="00780079" w:rsidRDefault="00780079" w:rsidP="00103BCF">
            <w:pPr>
              <w:jc w:val="both"/>
              <w:rPr>
                <w:bCs/>
                <w:sz w:val="20"/>
                <w:lang w:val="en-US"/>
              </w:rPr>
            </w:pPr>
            <w:r w:rsidRPr="00780079">
              <w:rPr>
                <w:bCs/>
                <w:sz w:val="20"/>
                <w:lang w:val="en-US"/>
              </w:rPr>
              <w:t>Age Screening (Exact Age)</w:t>
            </w:r>
          </w:p>
        </w:tc>
      </w:tr>
      <w:tr w:rsidR="00780079" w:rsidRPr="00780079" w:rsidTr="003A0561">
        <w:trPr>
          <w:cantSplit/>
        </w:trPr>
        <w:tc>
          <w:tcPr>
            <w:tcW w:w="1291" w:type="pct"/>
            <w:vMerge/>
            <w:tcBorders>
              <w:top w:val="single" w:sz="2" w:space="0" w:color="auto"/>
              <w:left w:val="double" w:sz="4" w:space="0" w:color="auto"/>
              <w:bottom w:val="single" w:sz="2" w:space="0" w:color="auto"/>
              <w:right w:val="single" w:sz="2" w:space="0" w:color="auto"/>
            </w:tcBorders>
            <w:vAlign w:val="center"/>
          </w:tcPr>
          <w:p w:rsidR="00780079" w:rsidRPr="00780079" w:rsidRDefault="00780079" w:rsidP="00103BCF">
            <w:pPr>
              <w:jc w:val="both"/>
              <w:rPr>
                <w:b/>
                <w:bCs/>
                <w:sz w:val="20"/>
                <w:lang w:val="en-US"/>
              </w:rPr>
            </w:pPr>
          </w:p>
        </w:tc>
        <w:tc>
          <w:tcPr>
            <w:tcW w:w="3709" w:type="pct"/>
            <w:tcBorders>
              <w:top w:val="single" w:sz="2" w:space="0" w:color="auto"/>
              <w:left w:val="single" w:sz="2" w:space="0" w:color="auto"/>
              <w:bottom w:val="single" w:sz="2" w:space="0" w:color="auto"/>
              <w:right w:val="single" w:sz="2" w:space="0" w:color="auto"/>
            </w:tcBorders>
            <w:vAlign w:val="center"/>
          </w:tcPr>
          <w:p w:rsidR="00780079" w:rsidRPr="00780079" w:rsidRDefault="00780079" w:rsidP="00103BCF">
            <w:pPr>
              <w:jc w:val="both"/>
              <w:rPr>
                <w:bCs/>
                <w:sz w:val="20"/>
                <w:lang w:val="en-US"/>
              </w:rPr>
            </w:pPr>
            <w:r w:rsidRPr="00780079">
              <w:rPr>
                <w:bCs/>
                <w:sz w:val="20"/>
                <w:lang w:val="en-US"/>
              </w:rPr>
              <w:t>Age Screening (2)</w:t>
            </w:r>
          </w:p>
        </w:tc>
      </w:tr>
      <w:tr w:rsidR="00780079" w:rsidRPr="00780079" w:rsidTr="003A0561">
        <w:trPr>
          <w:cantSplit/>
        </w:trPr>
        <w:tc>
          <w:tcPr>
            <w:tcW w:w="1291" w:type="pct"/>
            <w:vMerge/>
            <w:tcBorders>
              <w:top w:val="single" w:sz="2" w:space="0" w:color="auto"/>
              <w:left w:val="double" w:sz="4" w:space="0" w:color="auto"/>
              <w:bottom w:val="single" w:sz="2" w:space="0" w:color="auto"/>
              <w:right w:val="single" w:sz="2" w:space="0" w:color="auto"/>
            </w:tcBorders>
            <w:vAlign w:val="center"/>
          </w:tcPr>
          <w:p w:rsidR="00780079" w:rsidRPr="00780079" w:rsidRDefault="00780079" w:rsidP="00103BCF">
            <w:pPr>
              <w:jc w:val="both"/>
              <w:rPr>
                <w:b/>
                <w:bCs/>
                <w:sz w:val="20"/>
                <w:lang w:val="en-US"/>
              </w:rPr>
            </w:pPr>
          </w:p>
        </w:tc>
        <w:tc>
          <w:tcPr>
            <w:tcW w:w="3709" w:type="pct"/>
            <w:tcBorders>
              <w:top w:val="single" w:sz="2" w:space="0" w:color="auto"/>
              <w:left w:val="single" w:sz="2" w:space="0" w:color="auto"/>
              <w:bottom w:val="single" w:sz="2" w:space="0" w:color="auto"/>
              <w:right w:val="single" w:sz="2" w:space="0" w:color="auto"/>
            </w:tcBorders>
            <w:vAlign w:val="center"/>
          </w:tcPr>
          <w:p w:rsidR="00780079" w:rsidRPr="00780079" w:rsidRDefault="00780079" w:rsidP="00103BCF">
            <w:pPr>
              <w:jc w:val="both"/>
              <w:rPr>
                <w:bCs/>
                <w:sz w:val="20"/>
                <w:lang w:val="en-US"/>
              </w:rPr>
            </w:pPr>
            <w:r w:rsidRPr="00780079">
              <w:rPr>
                <w:bCs/>
                <w:sz w:val="20"/>
                <w:lang w:val="en-US"/>
              </w:rPr>
              <w:t>Trade / profession screening</w:t>
            </w:r>
          </w:p>
        </w:tc>
      </w:tr>
      <w:tr w:rsidR="00780079" w:rsidRPr="00780079" w:rsidTr="003A0561">
        <w:trPr>
          <w:cantSplit/>
        </w:trPr>
        <w:tc>
          <w:tcPr>
            <w:tcW w:w="1291" w:type="pct"/>
            <w:vMerge/>
            <w:tcBorders>
              <w:top w:val="single" w:sz="2" w:space="0" w:color="auto"/>
              <w:left w:val="double" w:sz="4" w:space="0" w:color="auto"/>
              <w:bottom w:val="single" w:sz="2" w:space="0" w:color="auto"/>
              <w:right w:val="single" w:sz="2" w:space="0" w:color="auto"/>
            </w:tcBorders>
            <w:vAlign w:val="center"/>
          </w:tcPr>
          <w:p w:rsidR="00780079" w:rsidRPr="00780079" w:rsidRDefault="00780079" w:rsidP="00103BCF">
            <w:pPr>
              <w:jc w:val="both"/>
              <w:rPr>
                <w:b/>
                <w:bCs/>
                <w:sz w:val="20"/>
                <w:lang w:val="en-US"/>
              </w:rPr>
            </w:pPr>
          </w:p>
        </w:tc>
        <w:tc>
          <w:tcPr>
            <w:tcW w:w="3709" w:type="pct"/>
            <w:tcBorders>
              <w:top w:val="single" w:sz="2" w:space="0" w:color="auto"/>
              <w:left w:val="single" w:sz="2" w:space="0" w:color="auto"/>
              <w:bottom w:val="single" w:sz="2" w:space="0" w:color="auto"/>
              <w:right w:val="single" w:sz="2" w:space="0" w:color="auto"/>
            </w:tcBorders>
            <w:vAlign w:val="center"/>
          </w:tcPr>
          <w:p w:rsidR="00780079" w:rsidRPr="00780079" w:rsidRDefault="00780079" w:rsidP="00103BCF">
            <w:pPr>
              <w:jc w:val="both"/>
              <w:rPr>
                <w:bCs/>
                <w:sz w:val="20"/>
                <w:lang w:val="en-US"/>
              </w:rPr>
            </w:pPr>
            <w:r w:rsidRPr="00780079">
              <w:rPr>
                <w:bCs/>
                <w:sz w:val="20"/>
                <w:lang w:val="en-US"/>
              </w:rPr>
              <w:t>Whether participated in market research</w:t>
            </w:r>
          </w:p>
        </w:tc>
      </w:tr>
      <w:tr w:rsidR="00780079" w:rsidRPr="00780079" w:rsidTr="003A0561">
        <w:trPr>
          <w:cantSplit/>
        </w:trPr>
        <w:tc>
          <w:tcPr>
            <w:tcW w:w="1291" w:type="pct"/>
            <w:vMerge/>
            <w:tcBorders>
              <w:top w:val="single" w:sz="2" w:space="0" w:color="auto"/>
              <w:left w:val="double" w:sz="4" w:space="0" w:color="auto"/>
              <w:bottom w:val="single" w:sz="2" w:space="0" w:color="auto"/>
              <w:right w:val="single" w:sz="2" w:space="0" w:color="auto"/>
            </w:tcBorders>
            <w:vAlign w:val="center"/>
          </w:tcPr>
          <w:p w:rsidR="00780079" w:rsidRPr="00780079" w:rsidRDefault="00780079" w:rsidP="00103BCF">
            <w:pPr>
              <w:jc w:val="both"/>
              <w:rPr>
                <w:b/>
                <w:bCs/>
                <w:sz w:val="20"/>
                <w:lang w:val="en-US"/>
              </w:rPr>
            </w:pPr>
          </w:p>
        </w:tc>
        <w:tc>
          <w:tcPr>
            <w:tcW w:w="3709" w:type="pct"/>
            <w:tcBorders>
              <w:top w:val="single" w:sz="2" w:space="0" w:color="auto"/>
              <w:left w:val="single" w:sz="2" w:space="0" w:color="auto"/>
              <w:bottom w:val="single" w:sz="2" w:space="0" w:color="auto"/>
              <w:right w:val="single" w:sz="2" w:space="0" w:color="auto"/>
            </w:tcBorders>
            <w:vAlign w:val="center"/>
          </w:tcPr>
          <w:p w:rsidR="00780079" w:rsidRPr="00780079" w:rsidRDefault="00780079" w:rsidP="00103BCF">
            <w:pPr>
              <w:jc w:val="both"/>
              <w:rPr>
                <w:bCs/>
                <w:sz w:val="20"/>
                <w:lang w:val="en-US"/>
              </w:rPr>
            </w:pPr>
            <w:r w:rsidRPr="00780079">
              <w:rPr>
                <w:bCs/>
                <w:sz w:val="20"/>
                <w:lang w:val="en-US"/>
              </w:rPr>
              <w:t>Whether participated in tobacco research</w:t>
            </w:r>
          </w:p>
        </w:tc>
      </w:tr>
      <w:tr w:rsidR="00780079" w:rsidRPr="00780079" w:rsidTr="003A0561">
        <w:trPr>
          <w:cantSplit/>
        </w:trPr>
        <w:tc>
          <w:tcPr>
            <w:tcW w:w="1291" w:type="pct"/>
            <w:vMerge/>
            <w:tcBorders>
              <w:top w:val="single" w:sz="2" w:space="0" w:color="auto"/>
              <w:left w:val="double" w:sz="4" w:space="0" w:color="auto"/>
              <w:bottom w:val="single" w:sz="2" w:space="0" w:color="auto"/>
              <w:right w:val="single" w:sz="2" w:space="0" w:color="auto"/>
            </w:tcBorders>
            <w:vAlign w:val="center"/>
          </w:tcPr>
          <w:p w:rsidR="00780079" w:rsidRPr="00780079" w:rsidRDefault="00780079" w:rsidP="00103BCF">
            <w:pPr>
              <w:jc w:val="both"/>
              <w:rPr>
                <w:b/>
                <w:bCs/>
                <w:sz w:val="20"/>
                <w:lang w:val="en-US"/>
              </w:rPr>
            </w:pPr>
          </w:p>
        </w:tc>
        <w:tc>
          <w:tcPr>
            <w:tcW w:w="3709" w:type="pct"/>
            <w:tcBorders>
              <w:top w:val="single" w:sz="2" w:space="0" w:color="auto"/>
              <w:left w:val="single" w:sz="2" w:space="0" w:color="auto"/>
              <w:bottom w:val="single" w:sz="2" w:space="0" w:color="auto"/>
              <w:right w:val="single" w:sz="2" w:space="0" w:color="auto"/>
            </w:tcBorders>
            <w:vAlign w:val="center"/>
          </w:tcPr>
          <w:p w:rsidR="00780079" w:rsidRPr="00780079" w:rsidRDefault="00780079" w:rsidP="00103BCF">
            <w:pPr>
              <w:jc w:val="both"/>
              <w:rPr>
                <w:bCs/>
                <w:sz w:val="20"/>
                <w:lang w:val="en-US"/>
              </w:rPr>
            </w:pPr>
            <w:r w:rsidRPr="00780079">
              <w:rPr>
                <w:bCs/>
                <w:sz w:val="20"/>
                <w:lang w:val="en-US"/>
              </w:rPr>
              <w:t>Smoke cigarettes daily</w:t>
            </w:r>
          </w:p>
        </w:tc>
      </w:tr>
      <w:tr w:rsidR="00780079" w:rsidRPr="00780079" w:rsidTr="003A0561">
        <w:trPr>
          <w:cantSplit/>
        </w:trPr>
        <w:tc>
          <w:tcPr>
            <w:tcW w:w="1291" w:type="pct"/>
            <w:vMerge/>
            <w:tcBorders>
              <w:top w:val="single" w:sz="2" w:space="0" w:color="auto"/>
              <w:left w:val="double" w:sz="4" w:space="0" w:color="auto"/>
              <w:bottom w:val="single" w:sz="2" w:space="0" w:color="auto"/>
              <w:right w:val="single" w:sz="2" w:space="0" w:color="auto"/>
            </w:tcBorders>
            <w:vAlign w:val="center"/>
          </w:tcPr>
          <w:p w:rsidR="00780079" w:rsidRPr="00780079" w:rsidRDefault="00780079" w:rsidP="00103BCF">
            <w:pPr>
              <w:jc w:val="both"/>
              <w:rPr>
                <w:b/>
                <w:bCs/>
                <w:sz w:val="20"/>
                <w:lang w:val="en-US"/>
              </w:rPr>
            </w:pPr>
          </w:p>
        </w:tc>
        <w:tc>
          <w:tcPr>
            <w:tcW w:w="3709" w:type="pct"/>
            <w:tcBorders>
              <w:top w:val="single" w:sz="2" w:space="0" w:color="auto"/>
              <w:left w:val="single" w:sz="2" w:space="0" w:color="auto"/>
              <w:bottom w:val="single" w:sz="2" w:space="0" w:color="auto"/>
              <w:right w:val="single" w:sz="2" w:space="0" w:color="auto"/>
            </w:tcBorders>
            <w:vAlign w:val="center"/>
          </w:tcPr>
          <w:p w:rsidR="00780079" w:rsidRPr="00780079" w:rsidRDefault="00780079" w:rsidP="00103BCF">
            <w:pPr>
              <w:jc w:val="both"/>
              <w:rPr>
                <w:bCs/>
                <w:sz w:val="20"/>
                <w:lang w:val="en-US"/>
              </w:rPr>
            </w:pPr>
            <w:r w:rsidRPr="00780079">
              <w:rPr>
                <w:bCs/>
                <w:sz w:val="20"/>
                <w:lang w:val="en-US"/>
              </w:rPr>
              <w:t>Average daily consumption</w:t>
            </w:r>
          </w:p>
        </w:tc>
      </w:tr>
      <w:tr w:rsidR="00780079" w:rsidRPr="00780079" w:rsidTr="003A0561">
        <w:trPr>
          <w:cantSplit/>
        </w:trPr>
        <w:tc>
          <w:tcPr>
            <w:tcW w:w="1291" w:type="pct"/>
            <w:vMerge/>
            <w:tcBorders>
              <w:top w:val="single" w:sz="2" w:space="0" w:color="auto"/>
              <w:left w:val="double" w:sz="4" w:space="0" w:color="auto"/>
              <w:bottom w:val="single" w:sz="2" w:space="0" w:color="auto"/>
              <w:right w:val="single" w:sz="2" w:space="0" w:color="auto"/>
            </w:tcBorders>
            <w:vAlign w:val="center"/>
          </w:tcPr>
          <w:p w:rsidR="00780079" w:rsidRPr="00780079" w:rsidRDefault="00780079" w:rsidP="00103BCF">
            <w:pPr>
              <w:jc w:val="both"/>
              <w:rPr>
                <w:b/>
                <w:bCs/>
                <w:sz w:val="20"/>
                <w:lang w:val="en-US"/>
              </w:rPr>
            </w:pPr>
          </w:p>
        </w:tc>
        <w:tc>
          <w:tcPr>
            <w:tcW w:w="3709" w:type="pct"/>
            <w:tcBorders>
              <w:top w:val="single" w:sz="2" w:space="0" w:color="auto"/>
              <w:left w:val="single" w:sz="2" w:space="0" w:color="auto"/>
              <w:bottom w:val="single" w:sz="2" w:space="0" w:color="auto"/>
              <w:right w:val="single" w:sz="2" w:space="0" w:color="auto"/>
            </w:tcBorders>
            <w:vAlign w:val="center"/>
          </w:tcPr>
          <w:p w:rsidR="00780079" w:rsidRPr="00780079" w:rsidRDefault="00780079" w:rsidP="00103BCF">
            <w:pPr>
              <w:jc w:val="both"/>
              <w:rPr>
                <w:bCs/>
                <w:sz w:val="20"/>
                <w:lang w:val="en-US"/>
              </w:rPr>
            </w:pPr>
            <w:r w:rsidRPr="00780079">
              <w:rPr>
                <w:bCs/>
                <w:sz w:val="20"/>
                <w:lang w:val="en-US"/>
              </w:rPr>
              <w:t>Regular brand</w:t>
            </w:r>
          </w:p>
        </w:tc>
      </w:tr>
      <w:tr w:rsidR="00780079" w:rsidRPr="00780079" w:rsidTr="003A0561">
        <w:trPr>
          <w:cantSplit/>
        </w:trPr>
        <w:tc>
          <w:tcPr>
            <w:tcW w:w="1291" w:type="pct"/>
            <w:vMerge/>
            <w:tcBorders>
              <w:top w:val="single" w:sz="2" w:space="0" w:color="auto"/>
              <w:left w:val="double" w:sz="4" w:space="0" w:color="auto"/>
              <w:bottom w:val="single" w:sz="2" w:space="0" w:color="auto"/>
              <w:right w:val="single" w:sz="2" w:space="0" w:color="auto"/>
            </w:tcBorders>
            <w:vAlign w:val="center"/>
          </w:tcPr>
          <w:p w:rsidR="00780079" w:rsidRPr="00780079" w:rsidRDefault="00780079" w:rsidP="00103BCF">
            <w:pPr>
              <w:jc w:val="both"/>
              <w:rPr>
                <w:b/>
                <w:bCs/>
                <w:sz w:val="20"/>
                <w:lang w:val="en-US"/>
              </w:rPr>
            </w:pPr>
          </w:p>
        </w:tc>
        <w:tc>
          <w:tcPr>
            <w:tcW w:w="3709" w:type="pct"/>
            <w:tcBorders>
              <w:top w:val="single" w:sz="2" w:space="0" w:color="auto"/>
              <w:left w:val="single" w:sz="2" w:space="0" w:color="auto"/>
              <w:bottom w:val="single" w:sz="2" w:space="0" w:color="auto"/>
              <w:right w:val="single" w:sz="2" w:space="0" w:color="auto"/>
            </w:tcBorders>
            <w:vAlign w:val="center"/>
          </w:tcPr>
          <w:p w:rsidR="00780079" w:rsidRPr="00780079" w:rsidRDefault="00780079" w:rsidP="00103BCF">
            <w:pPr>
              <w:jc w:val="both"/>
              <w:rPr>
                <w:bCs/>
                <w:sz w:val="20"/>
                <w:lang w:val="en-US"/>
              </w:rPr>
            </w:pPr>
            <w:r w:rsidRPr="00780079">
              <w:rPr>
                <w:bCs/>
                <w:sz w:val="20"/>
                <w:lang w:val="en-US"/>
              </w:rPr>
              <w:t>Time with regular brand</w:t>
            </w:r>
          </w:p>
        </w:tc>
      </w:tr>
      <w:tr w:rsidR="00780079" w:rsidRPr="00780079" w:rsidTr="003A0561">
        <w:trPr>
          <w:cantSplit/>
        </w:trPr>
        <w:tc>
          <w:tcPr>
            <w:tcW w:w="1291" w:type="pct"/>
            <w:vMerge/>
            <w:tcBorders>
              <w:top w:val="single" w:sz="2" w:space="0" w:color="auto"/>
              <w:left w:val="double" w:sz="4" w:space="0" w:color="auto"/>
              <w:bottom w:val="single" w:sz="2" w:space="0" w:color="auto"/>
              <w:right w:val="single" w:sz="2" w:space="0" w:color="auto"/>
            </w:tcBorders>
            <w:vAlign w:val="center"/>
          </w:tcPr>
          <w:p w:rsidR="00780079" w:rsidRPr="00780079" w:rsidRDefault="00780079" w:rsidP="00103BCF">
            <w:pPr>
              <w:jc w:val="both"/>
              <w:rPr>
                <w:b/>
                <w:bCs/>
                <w:sz w:val="20"/>
                <w:lang w:val="en-US"/>
              </w:rPr>
            </w:pPr>
          </w:p>
        </w:tc>
        <w:tc>
          <w:tcPr>
            <w:tcW w:w="3709" w:type="pct"/>
            <w:tcBorders>
              <w:top w:val="single" w:sz="2" w:space="0" w:color="auto"/>
              <w:left w:val="single" w:sz="2" w:space="0" w:color="auto"/>
              <w:bottom w:val="single" w:sz="2" w:space="0" w:color="auto"/>
              <w:right w:val="single" w:sz="2" w:space="0" w:color="auto"/>
            </w:tcBorders>
            <w:vAlign w:val="center"/>
          </w:tcPr>
          <w:p w:rsidR="00780079" w:rsidRPr="00780079" w:rsidRDefault="00780079" w:rsidP="00103BCF">
            <w:pPr>
              <w:jc w:val="both"/>
              <w:rPr>
                <w:bCs/>
                <w:sz w:val="20"/>
                <w:lang w:val="en-US"/>
              </w:rPr>
            </w:pPr>
            <w:r w:rsidRPr="00780079">
              <w:rPr>
                <w:bCs/>
                <w:sz w:val="20"/>
                <w:lang w:val="en-US"/>
              </w:rPr>
              <w:t>Demographic questions to be included as per market needs</w:t>
            </w:r>
          </w:p>
        </w:tc>
      </w:tr>
      <w:tr w:rsidR="00780079" w:rsidRPr="00780079" w:rsidTr="003A0561">
        <w:trPr>
          <w:cantSplit/>
        </w:trPr>
        <w:tc>
          <w:tcPr>
            <w:tcW w:w="1291" w:type="pct"/>
            <w:vMerge/>
            <w:tcBorders>
              <w:top w:val="single" w:sz="2" w:space="0" w:color="auto"/>
              <w:left w:val="double" w:sz="4" w:space="0" w:color="auto"/>
              <w:bottom w:val="single" w:sz="2" w:space="0" w:color="auto"/>
              <w:right w:val="single" w:sz="2" w:space="0" w:color="auto"/>
            </w:tcBorders>
            <w:vAlign w:val="center"/>
          </w:tcPr>
          <w:p w:rsidR="00780079" w:rsidRPr="00780079" w:rsidRDefault="00780079" w:rsidP="00103BCF">
            <w:pPr>
              <w:jc w:val="both"/>
              <w:rPr>
                <w:b/>
                <w:bCs/>
                <w:sz w:val="20"/>
                <w:lang w:val="en-US"/>
              </w:rPr>
            </w:pPr>
          </w:p>
        </w:tc>
        <w:tc>
          <w:tcPr>
            <w:tcW w:w="3709" w:type="pct"/>
            <w:tcBorders>
              <w:top w:val="single" w:sz="2" w:space="0" w:color="auto"/>
              <w:left w:val="single" w:sz="2" w:space="0" w:color="auto"/>
              <w:bottom w:val="single" w:sz="2" w:space="0" w:color="auto"/>
              <w:right w:val="single" w:sz="2" w:space="0" w:color="auto"/>
            </w:tcBorders>
            <w:vAlign w:val="center"/>
          </w:tcPr>
          <w:p w:rsidR="00780079" w:rsidRPr="00780079" w:rsidRDefault="00780079" w:rsidP="00103BCF">
            <w:pPr>
              <w:jc w:val="both"/>
              <w:rPr>
                <w:bCs/>
                <w:sz w:val="20"/>
                <w:lang w:val="en-US"/>
              </w:rPr>
            </w:pPr>
            <w:r w:rsidRPr="00780079">
              <w:rPr>
                <w:bCs/>
                <w:sz w:val="20"/>
                <w:lang w:val="en-US"/>
              </w:rPr>
              <w:t>Occasional brands</w:t>
            </w:r>
          </w:p>
        </w:tc>
      </w:tr>
      <w:tr w:rsidR="00780079" w:rsidRPr="00780079" w:rsidTr="003A0561">
        <w:trPr>
          <w:cantSplit/>
        </w:trPr>
        <w:tc>
          <w:tcPr>
            <w:tcW w:w="1291" w:type="pct"/>
            <w:vMerge/>
            <w:tcBorders>
              <w:top w:val="single" w:sz="2" w:space="0" w:color="auto"/>
              <w:left w:val="double" w:sz="4" w:space="0" w:color="auto"/>
              <w:bottom w:val="double" w:sz="4" w:space="0" w:color="auto"/>
              <w:right w:val="single" w:sz="2" w:space="0" w:color="auto"/>
            </w:tcBorders>
            <w:vAlign w:val="center"/>
          </w:tcPr>
          <w:p w:rsidR="00780079" w:rsidRPr="00780079" w:rsidRDefault="00780079" w:rsidP="00103BCF">
            <w:pPr>
              <w:jc w:val="both"/>
              <w:rPr>
                <w:b/>
                <w:bCs/>
                <w:sz w:val="20"/>
                <w:lang w:val="en-US"/>
              </w:rPr>
            </w:pPr>
          </w:p>
        </w:tc>
        <w:tc>
          <w:tcPr>
            <w:tcW w:w="3709" w:type="pct"/>
            <w:tcBorders>
              <w:top w:val="single" w:sz="2" w:space="0" w:color="auto"/>
              <w:left w:val="single" w:sz="2" w:space="0" w:color="auto"/>
              <w:bottom w:val="double" w:sz="4" w:space="0" w:color="auto"/>
              <w:right w:val="single" w:sz="2" w:space="0" w:color="auto"/>
            </w:tcBorders>
            <w:vAlign w:val="center"/>
          </w:tcPr>
          <w:p w:rsidR="00780079" w:rsidRPr="00780079" w:rsidRDefault="00780079" w:rsidP="00103BCF">
            <w:pPr>
              <w:jc w:val="both"/>
              <w:rPr>
                <w:bCs/>
                <w:sz w:val="20"/>
                <w:lang w:val="en-US"/>
              </w:rPr>
            </w:pPr>
            <w:r w:rsidRPr="00780079">
              <w:rPr>
                <w:bCs/>
                <w:sz w:val="20"/>
                <w:lang w:val="en-US"/>
              </w:rPr>
              <w:t>Regular brand disposition</w:t>
            </w:r>
          </w:p>
        </w:tc>
      </w:tr>
    </w:tbl>
    <w:p w:rsidR="00780079" w:rsidRPr="00344024" w:rsidRDefault="00780079" w:rsidP="00103BCF">
      <w:pPr>
        <w:jc w:val="both"/>
        <w:rPr>
          <w:bCs/>
          <w:sz w:val="22"/>
          <w:lang w:val="en-US"/>
        </w:rPr>
      </w:pPr>
    </w:p>
    <w:p w:rsidR="00780079" w:rsidRPr="000A2B2D" w:rsidRDefault="00780079" w:rsidP="000A2B2D">
      <w:pPr>
        <w:spacing w:line="240" w:lineRule="auto"/>
        <w:jc w:val="both"/>
        <w:rPr>
          <w:b/>
          <w:bCs/>
          <w:sz w:val="22"/>
          <w:lang w:val="en-US"/>
        </w:rPr>
      </w:pPr>
      <w:r>
        <w:rPr>
          <w:b/>
          <w:bCs/>
          <w:sz w:val="22"/>
          <w:lang w:val="en-US"/>
        </w:rPr>
        <w:br w:type="page"/>
      </w:r>
    </w:p>
    <w:p w:rsidR="00A81F62" w:rsidRPr="00FE1FF0" w:rsidRDefault="00780079" w:rsidP="00103BCF">
      <w:pPr>
        <w:pStyle w:val="ListParagraph"/>
        <w:numPr>
          <w:ilvl w:val="0"/>
          <w:numId w:val="32"/>
        </w:numPr>
        <w:jc w:val="both"/>
        <w:rPr>
          <w:b/>
          <w:bCs/>
          <w:lang w:val="en-US"/>
        </w:rPr>
      </w:pPr>
      <w:r>
        <w:rPr>
          <w:b/>
          <w:bCs/>
          <w:lang w:val="en-US"/>
        </w:rPr>
        <w:lastRenderedPageBreak/>
        <w:t>MAIN INTERVIEW</w:t>
      </w:r>
    </w:p>
    <w:p w:rsidR="00044747" w:rsidRDefault="00044747" w:rsidP="00103BCF">
      <w:pPr>
        <w:jc w:val="both"/>
        <w:rPr>
          <w:bCs/>
          <w:lang w:val="en-US"/>
        </w:rPr>
      </w:pPr>
    </w:p>
    <w:tbl>
      <w:tblPr>
        <w:tblW w:w="5000" w:type="pct"/>
        <w:tblLook w:val="0000" w:firstRow="0" w:lastRow="0" w:firstColumn="0" w:lastColumn="0" w:noHBand="0" w:noVBand="0"/>
      </w:tblPr>
      <w:tblGrid>
        <w:gridCol w:w="791"/>
        <w:gridCol w:w="1837"/>
        <w:gridCol w:w="6999"/>
      </w:tblGrid>
      <w:tr w:rsidR="00780079" w:rsidRPr="00780079" w:rsidTr="003A0561">
        <w:trPr>
          <w:cantSplit/>
        </w:trPr>
        <w:tc>
          <w:tcPr>
            <w:tcW w:w="1365" w:type="pct"/>
            <w:gridSpan w:val="2"/>
            <w:tcBorders>
              <w:top w:val="double" w:sz="4" w:space="0" w:color="auto"/>
              <w:left w:val="double" w:sz="4" w:space="0" w:color="auto"/>
              <w:bottom w:val="double" w:sz="4" w:space="0" w:color="auto"/>
              <w:right w:val="single" w:sz="2" w:space="0" w:color="auto"/>
            </w:tcBorders>
            <w:vAlign w:val="center"/>
          </w:tcPr>
          <w:p w:rsidR="00780079" w:rsidRPr="00780079" w:rsidRDefault="00780079" w:rsidP="00103BCF">
            <w:pPr>
              <w:jc w:val="both"/>
              <w:rPr>
                <w:b/>
                <w:bCs/>
                <w:sz w:val="20"/>
                <w:szCs w:val="20"/>
                <w:lang w:val="en-US"/>
              </w:rPr>
            </w:pPr>
            <w:r w:rsidRPr="00780079">
              <w:rPr>
                <w:b/>
                <w:bCs/>
                <w:sz w:val="20"/>
                <w:szCs w:val="20"/>
                <w:lang w:val="en-US"/>
              </w:rPr>
              <w:t>Section</w:t>
            </w:r>
          </w:p>
        </w:tc>
        <w:tc>
          <w:tcPr>
            <w:tcW w:w="3635" w:type="pct"/>
            <w:tcBorders>
              <w:top w:val="double" w:sz="4" w:space="0" w:color="auto"/>
              <w:left w:val="single" w:sz="2" w:space="0" w:color="auto"/>
              <w:bottom w:val="double" w:sz="4" w:space="0" w:color="auto"/>
              <w:right w:val="single" w:sz="2" w:space="0" w:color="auto"/>
            </w:tcBorders>
            <w:vAlign w:val="center"/>
          </w:tcPr>
          <w:p w:rsidR="00780079" w:rsidRPr="00780079" w:rsidRDefault="00780079" w:rsidP="00103BCF">
            <w:pPr>
              <w:jc w:val="both"/>
              <w:rPr>
                <w:b/>
                <w:bCs/>
                <w:sz w:val="20"/>
                <w:szCs w:val="20"/>
                <w:lang w:val="en-US"/>
              </w:rPr>
            </w:pPr>
            <w:r w:rsidRPr="00780079">
              <w:rPr>
                <w:b/>
                <w:bCs/>
                <w:sz w:val="20"/>
                <w:szCs w:val="20"/>
                <w:lang w:val="en-US"/>
              </w:rPr>
              <w:t>Question</w:t>
            </w:r>
          </w:p>
        </w:tc>
      </w:tr>
      <w:tr w:rsidR="00780079" w:rsidRPr="00780079" w:rsidTr="003A0561">
        <w:trPr>
          <w:cantSplit/>
        </w:trPr>
        <w:tc>
          <w:tcPr>
            <w:tcW w:w="1365" w:type="pct"/>
            <w:gridSpan w:val="2"/>
            <w:vMerge w:val="restart"/>
            <w:tcBorders>
              <w:top w:val="double" w:sz="4" w:space="0" w:color="auto"/>
              <w:left w:val="double" w:sz="4" w:space="0" w:color="auto"/>
              <w:bottom w:val="single" w:sz="2" w:space="0" w:color="auto"/>
              <w:right w:val="single" w:sz="2" w:space="0" w:color="auto"/>
            </w:tcBorders>
            <w:vAlign w:val="center"/>
          </w:tcPr>
          <w:p w:rsidR="00780079" w:rsidRPr="00780079" w:rsidRDefault="00780079" w:rsidP="00103BCF">
            <w:pPr>
              <w:jc w:val="both"/>
              <w:rPr>
                <w:b/>
                <w:bCs/>
                <w:sz w:val="20"/>
                <w:szCs w:val="20"/>
                <w:lang w:val="en-US"/>
              </w:rPr>
            </w:pPr>
            <w:r w:rsidRPr="00780079">
              <w:rPr>
                <w:b/>
                <w:bCs/>
                <w:sz w:val="20"/>
                <w:szCs w:val="20"/>
                <w:lang w:val="en-US"/>
              </w:rPr>
              <w:t>BRAND AWARENESS, USAGE &amp; DISPOSITION</w:t>
            </w:r>
          </w:p>
        </w:tc>
        <w:tc>
          <w:tcPr>
            <w:tcW w:w="3635" w:type="pct"/>
            <w:tcBorders>
              <w:top w:val="double" w:sz="4" w:space="0" w:color="auto"/>
              <w:left w:val="single" w:sz="2" w:space="0" w:color="auto"/>
              <w:bottom w:val="single" w:sz="2" w:space="0" w:color="auto"/>
              <w:right w:val="single" w:sz="2" w:space="0" w:color="auto"/>
            </w:tcBorders>
            <w:vAlign w:val="center"/>
          </w:tcPr>
          <w:p w:rsidR="00780079" w:rsidRPr="00780079" w:rsidRDefault="00780079" w:rsidP="00103BCF">
            <w:pPr>
              <w:jc w:val="both"/>
              <w:rPr>
                <w:bCs/>
                <w:sz w:val="20"/>
                <w:szCs w:val="20"/>
                <w:lang w:val="en-US"/>
              </w:rPr>
            </w:pPr>
            <w:r w:rsidRPr="00780079">
              <w:rPr>
                <w:bCs/>
                <w:sz w:val="20"/>
                <w:szCs w:val="20"/>
                <w:lang w:val="en-US"/>
              </w:rPr>
              <w:t>Regular brand reconfirmation</w:t>
            </w:r>
          </w:p>
        </w:tc>
      </w:tr>
      <w:tr w:rsidR="00780079" w:rsidRPr="00780079" w:rsidTr="003A0561">
        <w:trPr>
          <w:cantSplit/>
        </w:trPr>
        <w:tc>
          <w:tcPr>
            <w:tcW w:w="1365" w:type="pct"/>
            <w:gridSpan w:val="2"/>
            <w:vMerge/>
            <w:tcBorders>
              <w:top w:val="single" w:sz="2" w:space="0" w:color="auto"/>
              <w:left w:val="double" w:sz="4" w:space="0" w:color="auto"/>
              <w:bottom w:val="single" w:sz="2" w:space="0" w:color="auto"/>
              <w:right w:val="single" w:sz="2" w:space="0" w:color="auto"/>
            </w:tcBorders>
            <w:vAlign w:val="center"/>
          </w:tcPr>
          <w:p w:rsidR="00780079" w:rsidRPr="00780079" w:rsidRDefault="00780079" w:rsidP="00103BCF">
            <w:pPr>
              <w:jc w:val="both"/>
              <w:rPr>
                <w:b/>
                <w:bCs/>
                <w:sz w:val="20"/>
                <w:szCs w:val="20"/>
                <w:lang w:val="en-US"/>
              </w:rPr>
            </w:pPr>
          </w:p>
        </w:tc>
        <w:tc>
          <w:tcPr>
            <w:tcW w:w="3635" w:type="pct"/>
            <w:tcBorders>
              <w:top w:val="single" w:sz="2" w:space="0" w:color="auto"/>
              <w:left w:val="single" w:sz="2" w:space="0" w:color="auto"/>
              <w:bottom w:val="single" w:sz="2" w:space="0" w:color="auto"/>
              <w:right w:val="single" w:sz="2" w:space="0" w:color="auto"/>
            </w:tcBorders>
            <w:vAlign w:val="center"/>
          </w:tcPr>
          <w:p w:rsidR="00780079" w:rsidRPr="00780079" w:rsidRDefault="00780079" w:rsidP="00103BCF">
            <w:pPr>
              <w:jc w:val="both"/>
              <w:rPr>
                <w:bCs/>
                <w:sz w:val="20"/>
                <w:szCs w:val="20"/>
                <w:lang w:val="en-US"/>
              </w:rPr>
            </w:pPr>
            <w:r w:rsidRPr="00780079">
              <w:rPr>
                <w:bCs/>
                <w:sz w:val="20"/>
                <w:szCs w:val="20"/>
                <w:lang w:val="en-US"/>
              </w:rPr>
              <w:t>Prompted awareness</w:t>
            </w:r>
          </w:p>
        </w:tc>
      </w:tr>
      <w:tr w:rsidR="00780079" w:rsidRPr="00780079" w:rsidTr="003A0561">
        <w:trPr>
          <w:cantSplit/>
        </w:trPr>
        <w:tc>
          <w:tcPr>
            <w:tcW w:w="1365" w:type="pct"/>
            <w:gridSpan w:val="2"/>
            <w:vMerge/>
            <w:tcBorders>
              <w:top w:val="single" w:sz="2" w:space="0" w:color="auto"/>
              <w:left w:val="double" w:sz="4" w:space="0" w:color="auto"/>
              <w:bottom w:val="single" w:sz="2" w:space="0" w:color="auto"/>
              <w:right w:val="single" w:sz="2" w:space="0" w:color="auto"/>
            </w:tcBorders>
            <w:vAlign w:val="center"/>
          </w:tcPr>
          <w:p w:rsidR="00780079" w:rsidRPr="00780079" w:rsidRDefault="00780079" w:rsidP="00103BCF">
            <w:pPr>
              <w:jc w:val="both"/>
              <w:rPr>
                <w:b/>
                <w:bCs/>
                <w:sz w:val="20"/>
                <w:szCs w:val="20"/>
                <w:lang w:val="en-US"/>
              </w:rPr>
            </w:pPr>
          </w:p>
        </w:tc>
        <w:tc>
          <w:tcPr>
            <w:tcW w:w="3635" w:type="pct"/>
            <w:tcBorders>
              <w:top w:val="single" w:sz="2" w:space="0" w:color="auto"/>
              <w:left w:val="single" w:sz="2" w:space="0" w:color="auto"/>
              <w:bottom w:val="single" w:sz="2" w:space="0" w:color="auto"/>
              <w:right w:val="single" w:sz="2" w:space="0" w:color="auto"/>
            </w:tcBorders>
            <w:vAlign w:val="center"/>
          </w:tcPr>
          <w:p w:rsidR="00780079" w:rsidRPr="00780079" w:rsidRDefault="00780079" w:rsidP="00103BCF">
            <w:pPr>
              <w:jc w:val="both"/>
              <w:rPr>
                <w:bCs/>
                <w:sz w:val="20"/>
                <w:szCs w:val="20"/>
                <w:lang w:val="en-US"/>
              </w:rPr>
            </w:pPr>
            <w:r w:rsidRPr="00780079">
              <w:rPr>
                <w:bCs/>
                <w:sz w:val="20"/>
                <w:szCs w:val="20"/>
                <w:lang w:val="en-US"/>
              </w:rPr>
              <w:t>Trial in last 3 months</w:t>
            </w:r>
          </w:p>
        </w:tc>
      </w:tr>
      <w:tr w:rsidR="00780079" w:rsidRPr="00780079" w:rsidTr="003A0561">
        <w:trPr>
          <w:cantSplit/>
        </w:trPr>
        <w:tc>
          <w:tcPr>
            <w:tcW w:w="1365" w:type="pct"/>
            <w:gridSpan w:val="2"/>
            <w:vMerge/>
            <w:tcBorders>
              <w:top w:val="single" w:sz="2" w:space="0" w:color="auto"/>
              <w:left w:val="double" w:sz="4" w:space="0" w:color="auto"/>
              <w:bottom w:val="single" w:sz="2" w:space="0" w:color="auto"/>
              <w:right w:val="single" w:sz="2" w:space="0" w:color="auto"/>
            </w:tcBorders>
            <w:vAlign w:val="center"/>
          </w:tcPr>
          <w:p w:rsidR="00780079" w:rsidRPr="00780079" w:rsidRDefault="00780079" w:rsidP="00103BCF">
            <w:pPr>
              <w:jc w:val="both"/>
              <w:rPr>
                <w:b/>
                <w:bCs/>
                <w:sz w:val="20"/>
                <w:szCs w:val="20"/>
                <w:lang w:val="en-US"/>
              </w:rPr>
            </w:pPr>
          </w:p>
        </w:tc>
        <w:tc>
          <w:tcPr>
            <w:tcW w:w="3635" w:type="pct"/>
            <w:tcBorders>
              <w:top w:val="single" w:sz="2" w:space="0" w:color="auto"/>
              <w:left w:val="single" w:sz="2" w:space="0" w:color="auto"/>
              <w:bottom w:val="single" w:sz="2" w:space="0" w:color="auto"/>
              <w:right w:val="single" w:sz="2" w:space="0" w:color="auto"/>
            </w:tcBorders>
            <w:vAlign w:val="center"/>
          </w:tcPr>
          <w:p w:rsidR="00780079" w:rsidRPr="00780079" w:rsidRDefault="00780079" w:rsidP="00103BCF">
            <w:pPr>
              <w:jc w:val="both"/>
              <w:rPr>
                <w:bCs/>
                <w:sz w:val="20"/>
                <w:szCs w:val="20"/>
                <w:lang w:val="en-US"/>
              </w:rPr>
            </w:pPr>
            <w:r w:rsidRPr="00780079">
              <w:rPr>
                <w:bCs/>
                <w:sz w:val="20"/>
                <w:szCs w:val="20"/>
                <w:lang w:val="en-US"/>
              </w:rPr>
              <w:t xml:space="preserve">Evoke set formation </w:t>
            </w:r>
          </w:p>
        </w:tc>
      </w:tr>
      <w:tr w:rsidR="00780079" w:rsidRPr="00780079" w:rsidTr="003A0561">
        <w:trPr>
          <w:cantSplit/>
          <w:trHeight w:val="65"/>
        </w:trPr>
        <w:tc>
          <w:tcPr>
            <w:tcW w:w="1365" w:type="pct"/>
            <w:gridSpan w:val="2"/>
            <w:vMerge/>
            <w:tcBorders>
              <w:top w:val="single" w:sz="2" w:space="0" w:color="auto"/>
              <w:left w:val="double" w:sz="4" w:space="0" w:color="auto"/>
              <w:bottom w:val="double" w:sz="4" w:space="0" w:color="auto"/>
              <w:right w:val="single" w:sz="2" w:space="0" w:color="auto"/>
            </w:tcBorders>
            <w:vAlign w:val="center"/>
          </w:tcPr>
          <w:p w:rsidR="00780079" w:rsidRPr="00780079" w:rsidRDefault="00780079" w:rsidP="00103BCF">
            <w:pPr>
              <w:jc w:val="both"/>
              <w:rPr>
                <w:b/>
                <w:bCs/>
                <w:sz w:val="20"/>
                <w:szCs w:val="20"/>
                <w:lang w:val="en-US"/>
              </w:rPr>
            </w:pPr>
          </w:p>
        </w:tc>
        <w:tc>
          <w:tcPr>
            <w:tcW w:w="3635" w:type="pct"/>
            <w:tcBorders>
              <w:top w:val="single" w:sz="2" w:space="0" w:color="auto"/>
              <w:left w:val="single" w:sz="2" w:space="0" w:color="auto"/>
              <w:bottom w:val="double" w:sz="4" w:space="0" w:color="auto"/>
              <w:right w:val="single" w:sz="2" w:space="0" w:color="auto"/>
            </w:tcBorders>
            <w:vAlign w:val="center"/>
          </w:tcPr>
          <w:p w:rsidR="00780079" w:rsidRPr="00780079" w:rsidRDefault="00780079" w:rsidP="00103BCF">
            <w:pPr>
              <w:jc w:val="both"/>
              <w:rPr>
                <w:bCs/>
                <w:sz w:val="20"/>
                <w:szCs w:val="20"/>
                <w:lang w:val="en-US"/>
              </w:rPr>
            </w:pPr>
            <w:r w:rsidRPr="00780079">
              <w:rPr>
                <w:bCs/>
                <w:sz w:val="20"/>
                <w:szCs w:val="20"/>
                <w:lang w:val="en-US"/>
              </w:rPr>
              <w:t xml:space="preserve">Image ratings of Regular brand House, Test brand House and Key competition </w:t>
            </w:r>
          </w:p>
        </w:tc>
      </w:tr>
      <w:tr w:rsidR="00780079" w:rsidRPr="00780079" w:rsidTr="003A0561">
        <w:trPr>
          <w:cantSplit/>
        </w:trPr>
        <w:tc>
          <w:tcPr>
            <w:tcW w:w="411" w:type="pct"/>
            <w:vMerge w:val="restart"/>
            <w:tcBorders>
              <w:top w:val="double" w:sz="4" w:space="0" w:color="auto"/>
              <w:left w:val="double" w:sz="4" w:space="0" w:color="auto"/>
              <w:bottom w:val="double" w:sz="4" w:space="0" w:color="auto"/>
              <w:right w:val="double" w:sz="4" w:space="0" w:color="auto"/>
            </w:tcBorders>
            <w:textDirection w:val="btLr"/>
            <w:vAlign w:val="center"/>
          </w:tcPr>
          <w:p w:rsidR="00780079" w:rsidRPr="00780079" w:rsidRDefault="00780079" w:rsidP="00103BCF">
            <w:pPr>
              <w:jc w:val="both"/>
              <w:rPr>
                <w:b/>
                <w:bCs/>
                <w:sz w:val="20"/>
                <w:szCs w:val="20"/>
                <w:lang w:val="en-US"/>
              </w:rPr>
            </w:pPr>
            <w:r w:rsidRPr="00780079">
              <w:rPr>
                <w:b/>
                <w:bCs/>
                <w:sz w:val="20"/>
                <w:szCs w:val="20"/>
                <w:lang w:val="en-US"/>
              </w:rPr>
              <w:t>REPEATED FOR EACH OFFER</w:t>
            </w:r>
          </w:p>
        </w:tc>
        <w:tc>
          <w:tcPr>
            <w:tcW w:w="954" w:type="pct"/>
            <w:vMerge w:val="restart"/>
            <w:tcBorders>
              <w:top w:val="double" w:sz="4" w:space="0" w:color="auto"/>
              <w:left w:val="double" w:sz="4" w:space="0" w:color="auto"/>
              <w:bottom w:val="single" w:sz="2" w:space="0" w:color="auto"/>
              <w:right w:val="single" w:sz="2" w:space="0" w:color="auto"/>
            </w:tcBorders>
            <w:vAlign w:val="center"/>
          </w:tcPr>
          <w:p w:rsidR="00780079" w:rsidRPr="00780079" w:rsidRDefault="00780079" w:rsidP="00103BCF">
            <w:pPr>
              <w:jc w:val="both"/>
              <w:rPr>
                <w:b/>
                <w:bCs/>
                <w:sz w:val="20"/>
                <w:szCs w:val="20"/>
                <w:lang w:val="en-US"/>
              </w:rPr>
            </w:pPr>
            <w:r w:rsidRPr="00780079">
              <w:rPr>
                <w:b/>
                <w:bCs/>
                <w:sz w:val="20"/>
                <w:szCs w:val="20"/>
                <w:lang w:val="en-US"/>
              </w:rPr>
              <w:t>PRE SMOKE EVALUATION</w:t>
            </w:r>
          </w:p>
        </w:tc>
        <w:tc>
          <w:tcPr>
            <w:tcW w:w="3635" w:type="pct"/>
            <w:tcBorders>
              <w:top w:val="double" w:sz="4" w:space="0" w:color="auto"/>
              <w:left w:val="single" w:sz="2" w:space="0" w:color="auto"/>
              <w:bottom w:val="single" w:sz="2" w:space="0" w:color="auto"/>
              <w:right w:val="single" w:sz="2" w:space="0" w:color="auto"/>
            </w:tcBorders>
            <w:vAlign w:val="center"/>
          </w:tcPr>
          <w:p w:rsidR="00780079" w:rsidRPr="00780079" w:rsidRDefault="00780079" w:rsidP="00103BCF">
            <w:pPr>
              <w:jc w:val="both"/>
              <w:rPr>
                <w:bCs/>
                <w:sz w:val="20"/>
                <w:szCs w:val="20"/>
                <w:lang w:val="en-US"/>
              </w:rPr>
            </w:pPr>
            <w:r w:rsidRPr="00780079">
              <w:rPr>
                <w:bCs/>
                <w:sz w:val="20"/>
                <w:szCs w:val="20"/>
                <w:lang w:val="en-US"/>
              </w:rPr>
              <w:t>Purchase intention</w:t>
            </w:r>
          </w:p>
        </w:tc>
      </w:tr>
      <w:tr w:rsidR="00780079" w:rsidRPr="00780079" w:rsidTr="003A0561">
        <w:trPr>
          <w:cantSplit/>
        </w:trPr>
        <w:tc>
          <w:tcPr>
            <w:tcW w:w="411" w:type="pct"/>
            <w:vMerge/>
            <w:tcBorders>
              <w:left w:val="double" w:sz="4" w:space="0" w:color="auto"/>
              <w:bottom w:val="double" w:sz="4" w:space="0" w:color="auto"/>
              <w:right w:val="double" w:sz="4" w:space="0" w:color="auto"/>
            </w:tcBorders>
            <w:vAlign w:val="center"/>
          </w:tcPr>
          <w:p w:rsidR="00780079" w:rsidRPr="00780079" w:rsidRDefault="00780079" w:rsidP="00103BCF">
            <w:pPr>
              <w:jc w:val="both"/>
              <w:rPr>
                <w:b/>
                <w:bCs/>
                <w:sz w:val="20"/>
                <w:szCs w:val="20"/>
                <w:lang w:val="en-US"/>
              </w:rPr>
            </w:pPr>
          </w:p>
        </w:tc>
        <w:tc>
          <w:tcPr>
            <w:tcW w:w="954" w:type="pct"/>
            <w:vMerge/>
            <w:tcBorders>
              <w:top w:val="single" w:sz="2" w:space="0" w:color="auto"/>
              <w:left w:val="double" w:sz="4" w:space="0" w:color="auto"/>
              <w:bottom w:val="single" w:sz="2" w:space="0" w:color="auto"/>
              <w:right w:val="single" w:sz="2" w:space="0" w:color="auto"/>
            </w:tcBorders>
            <w:vAlign w:val="center"/>
          </w:tcPr>
          <w:p w:rsidR="00780079" w:rsidRPr="00780079" w:rsidRDefault="00780079" w:rsidP="00103BCF">
            <w:pPr>
              <w:jc w:val="both"/>
              <w:rPr>
                <w:b/>
                <w:bCs/>
                <w:sz w:val="20"/>
                <w:szCs w:val="20"/>
                <w:lang w:val="en-US"/>
              </w:rPr>
            </w:pPr>
          </w:p>
        </w:tc>
        <w:tc>
          <w:tcPr>
            <w:tcW w:w="3635" w:type="pct"/>
            <w:tcBorders>
              <w:top w:val="single" w:sz="2" w:space="0" w:color="auto"/>
              <w:left w:val="single" w:sz="2" w:space="0" w:color="auto"/>
              <w:bottom w:val="single" w:sz="2" w:space="0" w:color="auto"/>
              <w:right w:val="single" w:sz="2" w:space="0" w:color="auto"/>
            </w:tcBorders>
            <w:vAlign w:val="center"/>
          </w:tcPr>
          <w:p w:rsidR="00780079" w:rsidRPr="00780079" w:rsidRDefault="00780079" w:rsidP="00103BCF">
            <w:pPr>
              <w:jc w:val="both"/>
              <w:rPr>
                <w:bCs/>
                <w:sz w:val="20"/>
                <w:szCs w:val="20"/>
                <w:lang w:val="en-US"/>
              </w:rPr>
            </w:pPr>
            <w:r w:rsidRPr="00780079">
              <w:rPr>
                <w:bCs/>
                <w:sz w:val="20"/>
                <w:szCs w:val="20"/>
                <w:lang w:val="en-US"/>
              </w:rPr>
              <w:t>Image ratings of the offer</w:t>
            </w:r>
          </w:p>
        </w:tc>
      </w:tr>
      <w:tr w:rsidR="00780079" w:rsidRPr="00780079" w:rsidTr="003A0561">
        <w:trPr>
          <w:cantSplit/>
        </w:trPr>
        <w:tc>
          <w:tcPr>
            <w:tcW w:w="411" w:type="pct"/>
            <w:vMerge/>
            <w:tcBorders>
              <w:left w:val="double" w:sz="4" w:space="0" w:color="auto"/>
              <w:bottom w:val="double" w:sz="4" w:space="0" w:color="auto"/>
              <w:right w:val="double" w:sz="4" w:space="0" w:color="auto"/>
            </w:tcBorders>
            <w:vAlign w:val="center"/>
          </w:tcPr>
          <w:p w:rsidR="00780079" w:rsidRPr="00780079" w:rsidRDefault="00780079" w:rsidP="00103BCF">
            <w:pPr>
              <w:jc w:val="both"/>
              <w:rPr>
                <w:b/>
                <w:bCs/>
                <w:sz w:val="20"/>
                <w:szCs w:val="20"/>
                <w:lang w:val="en-US"/>
              </w:rPr>
            </w:pPr>
          </w:p>
        </w:tc>
        <w:tc>
          <w:tcPr>
            <w:tcW w:w="954" w:type="pct"/>
            <w:vMerge/>
            <w:tcBorders>
              <w:top w:val="single" w:sz="2" w:space="0" w:color="auto"/>
              <w:left w:val="double" w:sz="4" w:space="0" w:color="auto"/>
              <w:bottom w:val="single" w:sz="2" w:space="0" w:color="auto"/>
              <w:right w:val="single" w:sz="2" w:space="0" w:color="auto"/>
            </w:tcBorders>
            <w:vAlign w:val="center"/>
          </w:tcPr>
          <w:p w:rsidR="00780079" w:rsidRPr="00780079" w:rsidRDefault="00780079" w:rsidP="00103BCF">
            <w:pPr>
              <w:jc w:val="both"/>
              <w:rPr>
                <w:b/>
                <w:bCs/>
                <w:sz w:val="20"/>
                <w:szCs w:val="20"/>
                <w:lang w:val="en-US"/>
              </w:rPr>
            </w:pPr>
          </w:p>
        </w:tc>
        <w:tc>
          <w:tcPr>
            <w:tcW w:w="3635" w:type="pct"/>
            <w:tcBorders>
              <w:top w:val="single" w:sz="2" w:space="0" w:color="auto"/>
              <w:left w:val="single" w:sz="2" w:space="0" w:color="auto"/>
              <w:bottom w:val="single" w:sz="2" w:space="0" w:color="auto"/>
              <w:right w:val="single" w:sz="2" w:space="0" w:color="auto"/>
            </w:tcBorders>
            <w:vAlign w:val="center"/>
          </w:tcPr>
          <w:p w:rsidR="00780079" w:rsidRPr="00780079" w:rsidRDefault="00780079" w:rsidP="00103BCF">
            <w:pPr>
              <w:jc w:val="both"/>
              <w:rPr>
                <w:bCs/>
                <w:sz w:val="20"/>
                <w:szCs w:val="20"/>
                <w:lang w:val="en-US"/>
              </w:rPr>
            </w:pPr>
            <w:r w:rsidRPr="00780079">
              <w:rPr>
                <w:bCs/>
                <w:sz w:val="20"/>
                <w:szCs w:val="20"/>
                <w:lang w:val="en-US"/>
              </w:rPr>
              <w:t>Modular imagery question (depending on which is the mix element under evaluation)</w:t>
            </w:r>
          </w:p>
        </w:tc>
      </w:tr>
      <w:tr w:rsidR="00780079" w:rsidRPr="00780079" w:rsidTr="003A0561">
        <w:trPr>
          <w:cantSplit/>
        </w:trPr>
        <w:tc>
          <w:tcPr>
            <w:tcW w:w="411" w:type="pct"/>
            <w:vMerge/>
            <w:tcBorders>
              <w:left w:val="double" w:sz="4" w:space="0" w:color="auto"/>
              <w:bottom w:val="double" w:sz="4" w:space="0" w:color="auto"/>
              <w:right w:val="double" w:sz="4" w:space="0" w:color="auto"/>
            </w:tcBorders>
            <w:vAlign w:val="center"/>
          </w:tcPr>
          <w:p w:rsidR="00780079" w:rsidRPr="00780079" w:rsidRDefault="00780079" w:rsidP="00103BCF">
            <w:pPr>
              <w:jc w:val="both"/>
              <w:rPr>
                <w:b/>
                <w:bCs/>
                <w:sz w:val="20"/>
                <w:szCs w:val="20"/>
                <w:lang w:val="en-US"/>
              </w:rPr>
            </w:pPr>
          </w:p>
        </w:tc>
        <w:tc>
          <w:tcPr>
            <w:tcW w:w="954" w:type="pct"/>
            <w:vMerge/>
            <w:tcBorders>
              <w:top w:val="single" w:sz="2" w:space="0" w:color="auto"/>
              <w:left w:val="double" w:sz="4" w:space="0" w:color="auto"/>
              <w:bottom w:val="double" w:sz="4" w:space="0" w:color="auto"/>
              <w:right w:val="single" w:sz="2" w:space="0" w:color="auto"/>
            </w:tcBorders>
            <w:vAlign w:val="center"/>
          </w:tcPr>
          <w:p w:rsidR="00780079" w:rsidRPr="00780079" w:rsidRDefault="00780079" w:rsidP="00103BCF">
            <w:pPr>
              <w:jc w:val="both"/>
              <w:rPr>
                <w:b/>
                <w:bCs/>
                <w:sz w:val="20"/>
                <w:szCs w:val="20"/>
                <w:lang w:val="en-US"/>
              </w:rPr>
            </w:pPr>
          </w:p>
        </w:tc>
        <w:tc>
          <w:tcPr>
            <w:tcW w:w="3635" w:type="pct"/>
            <w:tcBorders>
              <w:top w:val="single" w:sz="2" w:space="0" w:color="auto"/>
              <w:left w:val="single" w:sz="2" w:space="0" w:color="auto"/>
              <w:bottom w:val="double" w:sz="4" w:space="0" w:color="auto"/>
              <w:right w:val="single" w:sz="2" w:space="0" w:color="auto"/>
            </w:tcBorders>
            <w:vAlign w:val="center"/>
          </w:tcPr>
          <w:p w:rsidR="00780079" w:rsidRPr="00780079" w:rsidRDefault="00780079" w:rsidP="00103BCF">
            <w:pPr>
              <w:jc w:val="both"/>
              <w:rPr>
                <w:bCs/>
                <w:sz w:val="20"/>
                <w:szCs w:val="20"/>
                <w:lang w:val="en-US"/>
              </w:rPr>
            </w:pPr>
            <w:r w:rsidRPr="00780079">
              <w:rPr>
                <w:bCs/>
                <w:sz w:val="20"/>
                <w:szCs w:val="20"/>
                <w:lang w:val="en-US"/>
              </w:rPr>
              <w:t>Overall appeal of the offer</w:t>
            </w:r>
          </w:p>
        </w:tc>
      </w:tr>
      <w:tr w:rsidR="00780079" w:rsidRPr="00780079" w:rsidTr="003A0561">
        <w:trPr>
          <w:cantSplit/>
        </w:trPr>
        <w:tc>
          <w:tcPr>
            <w:tcW w:w="411" w:type="pct"/>
            <w:vMerge/>
            <w:tcBorders>
              <w:left w:val="double" w:sz="4" w:space="0" w:color="auto"/>
              <w:bottom w:val="double" w:sz="4" w:space="0" w:color="auto"/>
              <w:right w:val="double" w:sz="4" w:space="0" w:color="auto"/>
            </w:tcBorders>
            <w:vAlign w:val="center"/>
          </w:tcPr>
          <w:p w:rsidR="00780079" w:rsidRPr="00780079" w:rsidRDefault="00780079" w:rsidP="00103BCF">
            <w:pPr>
              <w:jc w:val="both"/>
              <w:rPr>
                <w:b/>
                <w:bCs/>
                <w:sz w:val="20"/>
                <w:szCs w:val="20"/>
                <w:lang w:val="en-US"/>
              </w:rPr>
            </w:pPr>
          </w:p>
        </w:tc>
        <w:tc>
          <w:tcPr>
            <w:tcW w:w="954" w:type="pct"/>
            <w:vMerge w:val="restart"/>
            <w:tcBorders>
              <w:top w:val="double" w:sz="4" w:space="0" w:color="auto"/>
              <w:left w:val="double" w:sz="4" w:space="0" w:color="auto"/>
              <w:right w:val="single" w:sz="2" w:space="0" w:color="auto"/>
            </w:tcBorders>
            <w:vAlign w:val="center"/>
          </w:tcPr>
          <w:p w:rsidR="00780079" w:rsidRPr="00780079" w:rsidRDefault="00780079" w:rsidP="00103BCF">
            <w:pPr>
              <w:jc w:val="both"/>
              <w:rPr>
                <w:b/>
                <w:bCs/>
                <w:sz w:val="20"/>
                <w:szCs w:val="20"/>
                <w:lang w:val="en-US"/>
              </w:rPr>
            </w:pPr>
            <w:r w:rsidRPr="00780079">
              <w:rPr>
                <w:b/>
                <w:bCs/>
                <w:sz w:val="20"/>
                <w:szCs w:val="20"/>
                <w:lang w:val="en-US"/>
              </w:rPr>
              <w:t>POST SMOKE EVALUATION</w:t>
            </w:r>
          </w:p>
        </w:tc>
        <w:tc>
          <w:tcPr>
            <w:tcW w:w="3635" w:type="pct"/>
            <w:tcBorders>
              <w:top w:val="double" w:sz="4" w:space="0" w:color="auto"/>
              <w:left w:val="single" w:sz="2" w:space="0" w:color="auto"/>
              <w:bottom w:val="single" w:sz="2" w:space="0" w:color="auto"/>
              <w:right w:val="single" w:sz="2" w:space="0" w:color="auto"/>
            </w:tcBorders>
            <w:vAlign w:val="center"/>
          </w:tcPr>
          <w:p w:rsidR="00780079" w:rsidRPr="00780079" w:rsidRDefault="00780079" w:rsidP="00103BCF">
            <w:pPr>
              <w:jc w:val="both"/>
              <w:rPr>
                <w:bCs/>
                <w:sz w:val="20"/>
                <w:szCs w:val="20"/>
                <w:lang w:val="en-US"/>
              </w:rPr>
            </w:pPr>
            <w:r w:rsidRPr="00780079">
              <w:rPr>
                <w:bCs/>
                <w:sz w:val="20"/>
                <w:szCs w:val="20"/>
                <w:lang w:val="en-US"/>
              </w:rPr>
              <w:t>Purchase intention</w:t>
            </w:r>
          </w:p>
        </w:tc>
      </w:tr>
      <w:tr w:rsidR="00780079" w:rsidRPr="00780079" w:rsidTr="003A0561">
        <w:trPr>
          <w:cantSplit/>
        </w:trPr>
        <w:tc>
          <w:tcPr>
            <w:tcW w:w="411" w:type="pct"/>
            <w:vMerge/>
            <w:tcBorders>
              <w:left w:val="double" w:sz="4" w:space="0" w:color="auto"/>
              <w:bottom w:val="double" w:sz="4" w:space="0" w:color="auto"/>
              <w:right w:val="double" w:sz="4" w:space="0" w:color="auto"/>
            </w:tcBorders>
            <w:vAlign w:val="center"/>
          </w:tcPr>
          <w:p w:rsidR="00780079" w:rsidRPr="00780079" w:rsidRDefault="00780079" w:rsidP="00103BCF">
            <w:pPr>
              <w:jc w:val="both"/>
              <w:rPr>
                <w:b/>
                <w:bCs/>
                <w:sz w:val="20"/>
                <w:szCs w:val="20"/>
                <w:lang w:val="en-US"/>
              </w:rPr>
            </w:pPr>
          </w:p>
        </w:tc>
        <w:tc>
          <w:tcPr>
            <w:tcW w:w="954" w:type="pct"/>
            <w:vMerge/>
            <w:tcBorders>
              <w:top w:val="single" w:sz="2" w:space="0" w:color="auto"/>
              <w:left w:val="double" w:sz="4" w:space="0" w:color="auto"/>
              <w:right w:val="single" w:sz="2" w:space="0" w:color="auto"/>
            </w:tcBorders>
            <w:vAlign w:val="center"/>
          </w:tcPr>
          <w:p w:rsidR="00780079" w:rsidRPr="00780079" w:rsidRDefault="00780079" w:rsidP="00103BCF">
            <w:pPr>
              <w:jc w:val="both"/>
              <w:rPr>
                <w:b/>
                <w:bCs/>
                <w:sz w:val="20"/>
                <w:szCs w:val="20"/>
                <w:lang w:val="en-US"/>
              </w:rPr>
            </w:pPr>
          </w:p>
        </w:tc>
        <w:tc>
          <w:tcPr>
            <w:tcW w:w="3635" w:type="pct"/>
            <w:tcBorders>
              <w:top w:val="single" w:sz="2" w:space="0" w:color="auto"/>
              <w:left w:val="single" w:sz="2" w:space="0" w:color="auto"/>
              <w:bottom w:val="single" w:sz="2" w:space="0" w:color="auto"/>
              <w:right w:val="single" w:sz="2" w:space="0" w:color="auto"/>
            </w:tcBorders>
            <w:vAlign w:val="center"/>
          </w:tcPr>
          <w:p w:rsidR="00780079" w:rsidRPr="00780079" w:rsidRDefault="00780079" w:rsidP="00103BCF">
            <w:pPr>
              <w:jc w:val="both"/>
              <w:rPr>
                <w:bCs/>
                <w:sz w:val="20"/>
                <w:szCs w:val="20"/>
                <w:lang w:val="en-US"/>
              </w:rPr>
            </w:pPr>
            <w:r w:rsidRPr="00780079">
              <w:rPr>
                <w:bCs/>
                <w:sz w:val="20"/>
                <w:szCs w:val="20"/>
                <w:lang w:val="en-US"/>
              </w:rPr>
              <w:t>Purchase as regular / occasional / rarely</w:t>
            </w:r>
          </w:p>
        </w:tc>
      </w:tr>
      <w:tr w:rsidR="00780079" w:rsidRPr="00780079" w:rsidTr="003A0561">
        <w:trPr>
          <w:cantSplit/>
        </w:trPr>
        <w:tc>
          <w:tcPr>
            <w:tcW w:w="411" w:type="pct"/>
            <w:vMerge/>
            <w:tcBorders>
              <w:left w:val="double" w:sz="4" w:space="0" w:color="auto"/>
              <w:bottom w:val="double" w:sz="4" w:space="0" w:color="auto"/>
              <w:right w:val="double" w:sz="4" w:space="0" w:color="auto"/>
            </w:tcBorders>
            <w:vAlign w:val="center"/>
          </w:tcPr>
          <w:p w:rsidR="00780079" w:rsidRPr="00780079" w:rsidRDefault="00780079" w:rsidP="00103BCF">
            <w:pPr>
              <w:jc w:val="both"/>
              <w:rPr>
                <w:b/>
                <w:bCs/>
                <w:sz w:val="20"/>
                <w:szCs w:val="20"/>
                <w:lang w:val="en-US"/>
              </w:rPr>
            </w:pPr>
          </w:p>
        </w:tc>
        <w:tc>
          <w:tcPr>
            <w:tcW w:w="954" w:type="pct"/>
            <w:vMerge/>
            <w:tcBorders>
              <w:left w:val="double" w:sz="4" w:space="0" w:color="auto"/>
              <w:right w:val="single" w:sz="2" w:space="0" w:color="auto"/>
            </w:tcBorders>
            <w:vAlign w:val="center"/>
          </w:tcPr>
          <w:p w:rsidR="00780079" w:rsidRPr="00780079" w:rsidRDefault="00780079" w:rsidP="00103BCF">
            <w:pPr>
              <w:jc w:val="both"/>
              <w:rPr>
                <w:b/>
                <w:bCs/>
                <w:sz w:val="20"/>
                <w:szCs w:val="20"/>
                <w:lang w:val="en-US"/>
              </w:rPr>
            </w:pPr>
          </w:p>
        </w:tc>
        <w:tc>
          <w:tcPr>
            <w:tcW w:w="3635" w:type="pct"/>
            <w:tcBorders>
              <w:top w:val="single" w:sz="2" w:space="0" w:color="auto"/>
              <w:left w:val="single" w:sz="2" w:space="0" w:color="auto"/>
              <w:bottom w:val="single" w:sz="2" w:space="0" w:color="auto"/>
              <w:right w:val="single" w:sz="2" w:space="0" w:color="auto"/>
            </w:tcBorders>
            <w:vAlign w:val="center"/>
          </w:tcPr>
          <w:p w:rsidR="00780079" w:rsidRPr="00780079" w:rsidRDefault="00780079" w:rsidP="00103BCF">
            <w:pPr>
              <w:jc w:val="both"/>
              <w:rPr>
                <w:bCs/>
                <w:sz w:val="20"/>
                <w:szCs w:val="20"/>
                <w:lang w:val="en-US"/>
              </w:rPr>
            </w:pPr>
            <w:r w:rsidRPr="00780079">
              <w:rPr>
                <w:bCs/>
                <w:sz w:val="20"/>
                <w:szCs w:val="20"/>
                <w:lang w:val="en-US"/>
              </w:rPr>
              <w:t>Image ratings of the offer</w:t>
            </w:r>
          </w:p>
        </w:tc>
      </w:tr>
      <w:tr w:rsidR="00780079" w:rsidRPr="00780079" w:rsidTr="003A0561">
        <w:trPr>
          <w:cantSplit/>
        </w:trPr>
        <w:tc>
          <w:tcPr>
            <w:tcW w:w="411" w:type="pct"/>
            <w:vMerge/>
            <w:tcBorders>
              <w:left w:val="double" w:sz="4" w:space="0" w:color="auto"/>
              <w:bottom w:val="double" w:sz="4" w:space="0" w:color="auto"/>
              <w:right w:val="double" w:sz="4" w:space="0" w:color="auto"/>
            </w:tcBorders>
            <w:vAlign w:val="center"/>
          </w:tcPr>
          <w:p w:rsidR="00780079" w:rsidRPr="00780079" w:rsidRDefault="00780079" w:rsidP="00103BCF">
            <w:pPr>
              <w:jc w:val="both"/>
              <w:rPr>
                <w:b/>
                <w:bCs/>
                <w:sz w:val="20"/>
                <w:szCs w:val="20"/>
                <w:lang w:val="en-US"/>
              </w:rPr>
            </w:pPr>
          </w:p>
        </w:tc>
        <w:tc>
          <w:tcPr>
            <w:tcW w:w="954" w:type="pct"/>
            <w:vMerge/>
            <w:tcBorders>
              <w:left w:val="double" w:sz="4" w:space="0" w:color="auto"/>
              <w:bottom w:val="double" w:sz="4" w:space="0" w:color="auto"/>
              <w:right w:val="single" w:sz="2" w:space="0" w:color="auto"/>
            </w:tcBorders>
            <w:vAlign w:val="center"/>
          </w:tcPr>
          <w:p w:rsidR="00780079" w:rsidRPr="00780079" w:rsidRDefault="00780079" w:rsidP="00103BCF">
            <w:pPr>
              <w:jc w:val="both"/>
              <w:rPr>
                <w:b/>
                <w:bCs/>
                <w:sz w:val="20"/>
                <w:szCs w:val="20"/>
                <w:lang w:val="en-US"/>
              </w:rPr>
            </w:pPr>
          </w:p>
        </w:tc>
        <w:tc>
          <w:tcPr>
            <w:tcW w:w="3635" w:type="pct"/>
            <w:tcBorders>
              <w:top w:val="single" w:sz="2" w:space="0" w:color="auto"/>
              <w:left w:val="single" w:sz="2" w:space="0" w:color="auto"/>
              <w:bottom w:val="double" w:sz="4" w:space="0" w:color="auto"/>
              <w:right w:val="single" w:sz="2" w:space="0" w:color="auto"/>
            </w:tcBorders>
            <w:vAlign w:val="center"/>
          </w:tcPr>
          <w:p w:rsidR="00780079" w:rsidRPr="00780079" w:rsidRDefault="00780079" w:rsidP="00103BCF">
            <w:pPr>
              <w:jc w:val="both"/>
              <w:rPr>
                <w:bCs/>
                <w:sz w:val="20"/>
                <w:szCs w:val="20"/>
                <w:lang w:val="en-US"/>
              </w:rPr>
            </w:pPr>
            <w:r w:rsidRPr="00780079">
              <w:rPr>
                <w:bCs/>
                <w:sz w:val="20"/>
                <w:szCs w:val="20"/>
                <w:lang w:val="en-US"/>
              </w:rPr>
              <w:t>Overall appeal of the offer</w:t>
            </w:r>
          </w:p>
        </w:tc>
      </w:tr>
      <w:tr w:rsidR="00780079" w:rsidRPr="00780079" w:rsidTr="003A0561">
        <w:trPr>
          <w:cantSplit/>
        </w:trPr>
        <w:tc>
          <w:tcPr>
            <w:tcW w:w="1365" w:type="pct"/>
            <w:gridSpan w:val="2"/>
            <w:vMerge w:val="restart"/>
            <w:tcBorders>
              <w:top w:val="double" w:sz="4" w:space="0" w:color="auto"/>
              <w:left w:val="double" w:sz="4" w:space="0" w:color="auto"/>
              <w:right w:val="single" w:sz="2" w:space="0" w:color="auto"/>
            </w:tcBorders>
            <w:vAlign w:val="center"/>
          </w:tcPr>
          <w:p w:rsidR="00780079" w:rsidRPr="00780079" w:rsidRDefault="00780079" w:rsidP="00103BCF">
            <w:pPr>
              <w:jc w:val="both"/>
              <w:rPr>
                <w:b/>
                <w:bCs/>
                <w:sz w:val="20"/>
                <w:szCs w:val="20"/>
                <w:lang w:val="en-US"/>
              </w:rPr>
            </w:pPr>
            <w:r w:rsidRPr="00780079">
              <w:rPr>
                <w:b/>
                <w:bCs/>
                <w:sz w:val="20"/>
                <w:szCs w:val="20"/>
                <w:lang w:val="en-US"/>
              </w:rPr>
              <w:t>RANKING SECTION</w:t>
            </w:r>
          </w:p>
        </w:tc>
        <w:tc>
          <w:tcPr>
            <w:tcW w:w="3635" w:type="pct"/>
            <w:tcBorders>
              <w:top w:val="double" w:sz="4" w:space="0" w:color="auto"/>
              <w:left w:val="single" w:sz="2" w:space="0" w:color="auto"/>
              <w:bottom w:val="single" w:sz="4" w:space="0" w:color="auto"/>
              <w:right w:val="single" w:sz="2" w:space="0" w:color="auto"/>
            </w:tcBorders>
            <w:vAlign w:val="center"/>
          </w:tcPr>
          <w:p w:rsidR="00780079" w:rsidRPr="00780079" w:rsidRDefault="00780079" w:rsidP="00103BCF">
            <w:pPr>
              <w:jc w:val="both"/>
              <w:rPr>
                <w:bCs/>
                <w:sz w:val="20"/>
                <w:szCs w:val="20"/>
                <w:lang w:val="en-US"/>
              </w:rPr>
            </w:pPr>
            <w:r w:rsidRPr="00780079">
              <w:rPr>
                <w:bCs/>
                <w:sz w:val="20"/>
                <w:szCs w:val="20"/>
                <w:lang w:val="en-US"/>
              </w:rPr>
              <w:t>Ranking of the offers</w:t>
            </w:r>
          </w:p>
        </w:tc>
      </w:tr>
      <w:tr w:rsidR="00780079" w:rsidRPr="00780079" w:rsidTr="003A0561">
        <w:trPr>
          <w:cantSplit/>
        </w:trPr>
        <w:tc>
          <w:tcPr>
            <w:tcW w:w="1365" w:type="pct"/>
            <w:gridSpan w:val="2"/>
            <w:vMerge/>
            <w:tcBorders>
              <w:left w:val="double" w:sz="4" w:space="0" w:color="auto"/>
              <w:right w:val="single" w:sz="2" w:space="0" w:color="auto"/>
            </w:tcBorders>
            <w:vAlign w:val="center"/>
          </w:tcPr>
          <w:p w:rsidR="00780079" w:rsidRPr="00780079" w:rsidRDefault="00780079" w:rsidP="00103BCF">
            <w:pPr>
              <w:jc w:val="both"/>
              <w:rPr>
                <w:b/>
                <w:bCs/>
                <w:sz w:val="20"/>
                <w:szCs w:val="20"/>
                <w:lang w:val="en-US"/>
              </w:rPr>
            </w:pPr>
          </w:p>
        </w:tc>
        <w:tc>
          <w:tcPr>
            <w:tcW w:w="3635" w:type="pct"/>
            <w:tcBorders>
              <w:top w:val="single" w:sz="4" w:space="0" w:color="auto"/>
              <w:left w:val="single" w:sz="2" w:space="0" w:color="auto"/>
              <w:bottom w:val="single" w:sz="4" w:space="0" w:color="auto"/>
              <w:right w:val="single" w:sz="2" w:space="0" w:color="auto"/>
            </w:tcBorders>
            <w:vAlign w:val="center"/>
          </w:tcPr>
          <w:p w:rsidR="00780079" w:rsidRPr="00780079" w:rsidRDefault="00780079" w:rsidP="00103BCF">
            <w:pPr>
              <w:jc w:val="both"/>
              <w:rPr>
                <w:bCs/>
                <w:sz w:val="20"/>
                <w:szCs w:val="20"/>
                <w:lang w:val="en-US"/>
              </w:rPr>
            </w:pPr>
            <w:r w:rsidRPr="00780079">
              <w:rPr>
                <w:bCs/>
                <w:sz w:val="20"/>
                <w:szCs w:val="20"/>
                <w:lang w:val="en-US"/>
              </w:rPr>
              <w:t>Likes of offer ranked best</w:t>
            </w:r>
          </w:p>
        </w:tc>
      </w:tr>
      <w:tr w:rsidR="00780079" w:rsidRPr="00780079" w:rsidTr="003A0561">
        <w:trPr>
          <w:cantSplit/>
        </w:trPr>
        <w:tc>
          <w:tcPr>
            <w:tcW w:w="1365" w:type="pct"/>
            <w:gridSpan w:val="2"/>
            <w:vMerge/>
            <w:tcBorders>
              <w:left w:val="double" w:sz="4" w:space="0" w:color="auto"/>
              <w:bottom w:val="double" w:sz="4" w:space="0" w:color="auto"/>
              <w:right w:val="single" w:sz="2" w:space="0" w:color="auto"/>
            </w:tcBorders>
            <w:vAlign w:val="center"/>
          </w:tcPr>
          <w:p w:rsidR="00780079" w:rsidRPr="00780079" w:rsidRDefault="00780079" w:rsidP="00103BCF">
            <w:pPr>
              <w:jc w:val="both"/>
              <w:rPr>
                <w:b/>
                <w:bCs/>
                <w:sz w:val="20"/>
                <w:szCs w:val="20"/>
                <w:lang w:val="en-US"/>
              </w:rPr>
            </w:pPr>
          </w:p>
        </w:tc>
        <w:tc>
          <w:tcPr>
            <w:tcW w:w="3635" w:type="pct"/>
            <w:tcBorders>
              <w:top w:val="single" w:sz="4" w:space="0" w:color="auto"/>
              <w:left w:val="single" w:sz="2" w:space="0" w:color="auto"/>
              <w:bottom w:val="double" w:sz="4" w:space="0" w:color="auto"/>
              <w:right w:val="single" w:sz="2" w:space="0" w:color="auto"/>
            </w:tcBorders>
            <w:vAlign w:val="center"/>
          </w:tcPr>
          <w:p w:rsidR="00780079" w:rsidRPr="00780079" w:rsidRDefault="00780079" w:rsidP="00103BCF">
            <w:pPr>
              <w:jc w:val="both"/>
              <w:rPr>
                <w:bCs/>
                <w:sz w:val="20"/>
                <w:szCs w:val="20"/>
                <w:lang w:val="en-US"/>
              </w:rPr>
            </w:pPr>
            <w:r w:rsidRPr="00780079">
              <w:rPr>
                <w:bCs/>
                <w:sz w:val="20"/>
                <w:szCs w:val="20"/>
                <w:lang w:val="en-US"/>
              </w:rPr>
              <w:t>Dislikes of offer ranked worst</w:t>
            </w:r>
          </w:p>
        </w:tc>
      </w:tr>
    </w:tbl>
    <w:p w:rsidR="00780079" w:rsidRPr="00780079" w:rsidRDefault="00780079" w:rsidP="00103BCF">
      <w:pPr>
        <w:jc w:val="both"/>
        <w:rPr>
          <w:sz w:val="20"/>
          <w:szCs w:val="20"/>
          <w:lang w:val="en-US"/>
        </w:rPr>
      </w:pPr>
    </w:p>
    <w:p w:rsidR="00780079" w:rsidRPr="00780079" w:rsidRDefault="00780079" w:rsidP="00103BCF">
      <w:pPr>
        <w:jc w:val="both"/>
        <w:rPr>
          <w:sz w:val="20"/>
          <w:szCs w:val="20"/>
          <w:lang w:val="en-US"/>
        </w:rPr>
      </w:pPr>
    </w:p>
    <w:tbl>
      <w:tblPr>
        <w:tblW w:w="5000" w:type="pct"/>
        <w:tblLook w:val="0000" w:firstRow="0" w:lastRow="0" w:firstColumn="0" w:lastColumn="0" w:noHBand="0" w:noVBand="0"/>
      </w:tblPr>
      <w:tblGrid>
        <w:gridCol w:w="2551"/>
        <w:gridCol w:w="7076"/>
      </w:tblGrid>
      <w:tr w:rsidR="00780079" w:rsidRPr="00780079" w:rsidTr="003A0561">
        <w:trPr>
          <w:cantSplit/>
        </w:trPr>
        <w:tc>
          <w:tcPr>
            <w:tcW w:w="5000" w:type="pct"/>
            <w:gridSpan w:val="2"/>
            <w:tcBorders>
              <w:top w:val="double" w:sz="4" w:space="0" w:color="auto"/>
              <w:left w:val="double" w:sz="4" w:space="0" w:color="auto"/>
              <w:bottom w:val="double" w:sz="4" w:space="0" w:color="auto"/>
              <w:right w:val="double" w:sz="4" w:space="0" w:color="auto"/>
            </w:tcBorders>
            <w:vAlign w:val="center"/>
          </w:tcPr>
          <w:p w:rsidR="00780079" w:rsidRPr="00780079" w:rsidRDefault="00780079" w:rsidP="00103BCF">
            <w:pPr>
              <w:jc w:val="both"/>
              <w:rPr>
                <w:b/>
                <w:bCs/>
                <w:sz w:val="20"/>
                <w:szCs w:val="20"/>
                <w:lang w:val="en-US"/>
              </w:rPr>
            </w:pPr>
            <w:r w:rsidRPr="00780079">
              <w:rPr>
                <w:b/>
                <w:bCs/>
                <w:sz w:val="20"/>
                <w:szCs w:val="20"/>
                <w:lang w:val="en-US"/>
              </w:rPr>
              <w:t>MODULAR QUESTIONS</w:t>
            </w:r>
          </w:p>
        </w:tc>
      </w:tr>
      <w:tr w:rsidR="00780079" w:rsidRPr="00780079" w:rsidTr="003A0561">
        <w:trPr>
          <w:cantSplit/>
        </w:trPr>
        <w:tc>
          <w:tcPr>
            <w:tcW w:w="1325" w:type="pct"/>
            <w:tcBorders>
              <w:top w:val="double" w:sz="4" w:space="0" w:color="auto"/>
              <w:left w:val="double" w:sz="4" w:space="0" w:color="auto"/>
              <w:bottom w:val="single" w:sz="2" w:space="0" w:color="auto"/>
              <w:right w:val="single" w:sz="2" w:space="0" w:color="auto"/>
            </w:tcBorders>
            <w:vAlign w:val="center"/>
          </w:tcPr>
          <w:p w:rsidR="00780079" w:rsidRPr="00780079" w:rsidRDefault="00780079" w:rsidP="00103BCF">
            <w:pPr>
              <w:jc w:val="both"/>
              <w:rPr>
                <w:b/>
                <w:bCs/>
                <w:sz w:val="20"/>
                <w:szCs w:val="20"/>
                <w:lang w:val="en-US"/>
              </w:rPr>
            </w:pPr>
            <w:r w:rsidRPr="00780079">
              <w:rPr>
                <w:b/>
                <w:bCs/>
                <w:sz w:val="20"/>
                <w:szCs w:val="20"/>
                <w:lang w:val="en-US"/>
              </w:rPr>
              <w:t>PACK MODULE</w:t>
            </w:r>
          </w:p>
        </w:tc>
        <w:tc>
          <w:tcPr>
            <w:tcW w:w="3675" w:type="pct"/>
            <w:tcBorders>
              <w:top w:val="double" w:sz="4" w:space="0" w:color="auto"/>
              <w:left w:val="single" w:sz="2" w:space="0" w:color="auto"/>
              <w:bottom w:val="single" w:sz="2" w:space="0" w:color="auto"/>
              <w:right w:val="double" w:sz="4" w:space="0" w:color="auto"/>
            </w:tcBorders>
            <w:vAlign w:val="center"/>
          </w:tcPr>
          <w:p w:rsidR="00780079" w:rsidRPr="00780079" w:rsidRDefault="00780079" w:rsidP="00103BCF">
            <w:pPr>
              <w:jc w:val="both"/>
              <w:rPr>
                <w:bCs/>
                <w:sz w:val="20"/>
                <w:szCs w:val="20"/>
                <w:lang w:val="en-US"/>
              </w:rPr>
            </w:pPr>
            <w:r w:rsidRPr="00780079">
              <w:rPr>
                <w:bCs/>
                <w:sz w:val="20"/>
                <w:szCs w:val="20"/>
                <w:lang w:val="en-US"/>
              </w:rPr>
              <w:t>Module for image ratings for pack</w:t>
            </w:r>
          </w:p>
        </w:tc>
      </w:tr>
      <w:tr w:rsidR="00780079" w:rsidRPr="00780079" w:rsidTr="003A0561">
        <w:trPr>
          <w:cantSplit/>
          <w:trHeight w:val="65"/>
        </w:trPr>
        <w:tc>
          <w:tcPr>
            <w:tcW w:w="1325" w:type="pct"/>
            <w:tcBorders>
              <w:top w:val="single" w:sz="2" w:space="0" w:color="auto"/>
              <w:left w:val="double" w:sz="4" w:space="0" w:color="auto"/>
              <w:bottom w:val="single" w:sz="2" w:space="0" w:color="auto"/>
              <w:right w:val="single" w:sz="2" w:space="0" w:color="auto"/>
            </w:tcBorders>
            <w:vAlign w:val="center"/>
          </w:tcPr>
          <w:p w:rsidR="00780079" w:rsidRPr="00780079" w:rsidRDefault="00780079" w:rsidP="00103BCF">
            <w:pPr>
              <w:jc w:val="both"/>
              <w:rPr>
                <w:b/>
                <w:bCs/>
                <w:sz w:val="20"/>
                <w:szCs w:val="20"/>
                <w:lang w:val="en-US"/>
              </w:rPr>
            </w:pPr>
            <w:r w:rsidRPr="00780079">
              <w:rPr>
                <w:b/>
                <w:bCs/>
                <w:sz w:val="20"/>
                <w:szCs w:val="20"/>
                <w:lang w:val="en-US"/>
              </w:rPr>
              <w:t>STICK MODULE</w:t>
            </w:r>
          </w:p>
        </w:tc>
        <w:tc>
          <w:tcPr>
            <w:tcW w:w="3675" w:type="pct"/>
            <w:tcBorders>
              <w:top w:val="single" w:sz="2" w:space="0" w:color="auto"/>
              <w:left w:val="single" w:sz="2" w:space="0" w:color="auto"/>
              <w:bottom w:val="single" w:sz="2" w:space="0" w:color="auto"/>
              <w:right w:val="double" w:sz="4" w:space="0" w:color="auto"/>
            </w:tcBorders>
            <w:vAlign w:val="center"/>
          </w:tcPr>
          <w:p w:rsidR="00780079" w:rsidRPr="00780079" w:rsidRDefault="00780079" w:rsidP="00103BCF">
            <w:pPr>
              <w:jc w:val="both"/>
              <w:rPr>
                <w:bCs/>
                <w:sz w:val="20"/>
                <w:szCs w:val="20"/>
                <w:lang w:val="en-US"/>
              </w:rPr>
            </w:pPr>
            <w:r w:rsidRPr="00780079">
              <w:rPr>
                <w:bCs/>
                <w:sz w:val="20"/>
                <w:szCs w:val="20"/>
                <w:lang w:val="en-US"/>
              </w:rPr>
              <w:t>Module for image ratings for stick</w:t>
            </w:r>
          </w:p>
        </w:tc>
      </w:tr>
      <w:tr w:rsidR="00780079" w:rsidRPr="00780079" w:rsidTr="003A0561">
        <w:trPr>
          <w:cantSplit/>
        </w:trPr>
        <w:tc>
          <w:tcPr>
            <w:tcW w:w="1325" w:type="pct"/>
            <w:tcBorders>
              <w:top w:val="single" w:sz="2" w:space="0" w:color="auto"/>
              <w:left w:val="double" w:sz="4" w:space="0" w:color="auto"/>
              <w:bottom w:val="double" w:sz="4" w:space="0" w:color="auto"/>
              <w:right w:val="single" w:sz="2" w:space="0" w:color="auto"/>
            </w:tcBorders>
            <w:vAlign w:val="center"/>
          </w:tcPr>
          <w:p w:rsidR="00780079" w:rsidRPr="00780079" w:rsidRDefault="00780079" w:rsidP="00103BCF">
            <w:pPr>
              <w:jc w:val="both"/>
              <w:rPr>
                <w:b/>
                <w:bCs/>
                <w:sz w:val="20"/>
                <w:szCs w:val="20"/>
                <w:lang w:val="en-US"/>
              </w:rPr>
            </w:pPr>
            <w:r w:rsidRPr="00780079">
              <w:rPr>
                <w:b/>
                <w:bCs/>
                <w:sz w:val="20"/>
                <w:szCs w:val="20"/>
                <w:lang w:val="en-US"/>
              </w:rPr>
              <w:t>COMMUNICATION MODULE</w:t>
            </w:r>
          </w:p>
        </w:tc>
        <w:tc>
          <w:tcPr>
            <w:tcW w:w="3675" w:type="pct"/>
            <w:tcBorders>
              <w:top w:val="single" w:sz="2" w:space="0" w:color="auto"/>
              <w:left w:val="single" w:sz="2" w:space="0" w:color="auto"/>
              <w:bottom w:val="double" w:sz="4" w:space="0" w:color="auto"/>
              <w:right w:val="double" w:sz="4" w:space="0" w:color="auto"/>
            </w:tcBorders>
            <w:vAlign w:val="center"/>
          </w:tcPr>
          <w:p w:rsidR="00780079" w:rsidRPr="00780079" w:rsidRDefault="00780079" w:rsidP="00103BCF">
            <w:pPr>
              <w:jc w:val="both"/>
              <w:rPr>
                <w:bCs/>
                <w:sz w:val="20"/>
                <w:szCs w:val="20"/>
                <w:lang w:val="en-US"/>
              </w:rPr>
            </w:pPr>
            <w:r w:rsidRPr="00780079">
              <w:rPr>
                <w:bCs/>
                <w:sz w:val="20"/>
                <w:szCs w:val="20"/>
                <w:lang w:val="en-US"/>
              </w:rPr>
              <w:t>Module for image ratings for communication</w:t>
            </w:r>
          </w:p>
        </w:tc>
      </w:tr>
    </w:tbl>
    <w:p w:rsidR="00780079" w:rsidRDefault="00780079" w:rsidP="00103BCF">
      <w:pPr>
        <w:jc w:val="both"/>
        <w:rPr>
          <w:bCs/>
          <w:lang w:val="en-US"/>
        </w:rPr>
      </w:pPr>
    </w:p>
    <w:p w:rsidR="005415BB" w:rsidRDefault="005415BB" w:rsidP="00103BCF">
      <w:pPr>
        <w:jc w:val="both"/>
      </w:pPr>
    </w:p>
    <w:p w:rsidR="005415BB" w:rsidRPr="00A77A5D" w:rsidRDefault="005415BB" w:rsidP="00103BCF">
      <w:pPr>
        <w:jc w:val="both"/>
      </w:pPr>
      <w:r>
        <w:t>In case of 4Tune Total Offer Dipstick, full evaluation of each mix element will be done at Pre-Trial level. After product experience only key measures will be recorded to see whether product experience has any impact on the ratings.</w:t>
      </w:r>
    </w:p>
    <w:p w:rsidR="00A77A5D" w:rsidRDefault="00A77A5D" w:rsidP="00103BCF">
      <w:pPr>
        <w:jc w:val="both"/>
        <w:rPr>
          <w:b/>
          <w:i/>
        </w:rPr>
      </w:pPr>
    </w:p>
    <w:p w:rsidR="00780079" w:rsidRDefault="00780079" w:rsidP="00103BCF">
      <w:pPr>
        <w:jc w:val="both"/>
        <w:rPr>
          <w:bCs/>
          <w:lang w:val="en-US"/>
        </w:rPr>
      </w:pPr>
    </w:p>
    <w:p w:rsidR="00044747" w:rsidRPr="00FE1FF0" w:rsidRDefault="00044747" w:rsidP="00103BCF">
      <w:pPr>
        <w:jc w:val="both"/>
        <w:rPr>
          <w:bCs/>
          <w:lang w:val="en-US"/>
        </w:rPr>
      </w:pPr>
    </w:p>
    <w:p w:rsidR="006061F1" w:rsidRDefault="00C24437" w:rsidP="00103BCF">
      <w:pPr>
        <w:pStyle w:val="Heading1"/>
        <w:jc w:val="both"/>
      </w:pPr>
      <w:r>
        <w:rPr>
          <w:lang w:val="en-US"/>
        </w:rPr>
        <w:br w:type="page"/>
      </w:r>
      <w:bookmarkStart w:id="25" w:name="_Toc352171303"/>
      <w:bookmarkStart w:id="26" w:name="_Toc278888781"/>
      <w:bookmarkStart w:id="27" w:name="_Toc279740583"/>
      <w:bookmarkStart w:id="28" w:name="_Toc296340921"/>
      <w:bookmarkStart w:id="29" w:name="_Toc353693382"/>
      <w:bookmarkEnd w:id="20"/>
      <w:bookmarkEnd w:id="21"/>
      <w:r w:rsidR="00CE3D94">
        <w:lastRenderedPageBreak/>
        <w:t>Key Metrics and Analytics</w:t>
      </w:r>
      <w:bookmarkEnd w:id="25"/>
      <w:bookmarkEnd w:id="29"/>
    </w:p>
    <w:p w:rsidR="007C4219" w:rsidRPr="00132523" w:rsidRDefault="0017513E" w:rsidP="00103BCF">
      <w:pPr>
        <w:pStyle w:val="Heading2"/>
        <w:jc w:val="both"/>
      </w:pPr>
      <w:bookmarkStart w:id="30" w:name="_Toc353693383"/>
      <w:r w:rsidRPr="00132523">
        <w:t>Action Standard Setting:</w:t>
      </w:r>
      <w:bookmarkEnd w:id="30"/>
    </w:p>
    <w:p w:rsidR="003A0561" w:rsidRDefault="003A0561" w:rsidP="00103BCF">
      <w:pPr>
        <w:jc w:val="both"/>
      </w:pPr>
    </w:p>
    <w:p w:rsidR="0017513E" w:rsidRDefault="003A0561" w:rsidP="00103BCF">
      <w:pPr>
        <w:jc w:val="both"/>
      </w:pPr>
      <w:r>
        <w:t xml:space="preserve">4Tune test works in a relative manner – ranking or comparing presented offers against each other. The only exception to this is the 4Tune Total Offer Dipstick which can be used to diagnose the health of a mix for an existing product in the market. </w:t>
      </w:r>
    </w:p>
    <w:p w:rsidR="003A0561" w:rsidRDefault="003A0561" w:rsidP="00103BCF">
      <w:pPr>
        <w:jc w:val="both"/>
      </w:pPr>
    </w:p>
    <w:p w:rsidR="003A0561" w:rsidRDefault="003A0561" w:rsidP="00103BCF">
      <w:pPr>
        <w:jc w:val="both"/>
      </w:pPr>
      <w:r>
        <w:t xml:space="preserve">For the 4Tune Mix Optimiser the key output measure is a </w:t>
      </w:r>
      <w:r w:rsidR="006C5FE9">
        <w:t xml:space="preserve">relative </w:t>
      </w:r>
      <w:r w:rsidR="00204110">
        <w:t>potential index</w:t>
      </w:r>
      <w:r>
        <w:t>. The action standards should be set on achieving a similar or significantly</w:t>
      </w:r>
      <w:r w:rsidR="00524FDA">
        <w:t xml:space="preserve"> higher</w:t>
      </w:r>
      <w:r>
        <w:t xml:space="preserve"> </w:t>
      </w:r>
      <w:r w:rsidR="006C5FE9">
        <w:t>index</w:t>
      </w:r>
      <w:r>
        <w:t xml:space="preserve"> for the winning offer</w:t>
      </w:r>
      <w:r w:rsidR="00524FDA">
        <w:t xml:space="preserve"> with 95% confidence level</w:t>
      </w:r>
      <w:r>
        <w:t xml:space="preserve">. </w:t>
      </w:r>
      <w:r w:rsidR="006C5FE9">
        <w:t xml:space="preserve">In general a </w:t>
      </w:r>
      <w:r>
        <w:t xml:space="preserve">10% higher </w:t>
      </w:r>
      <w:r w:rsidR="006C5FE9">
        <w:t>index</w:t>
      </w:r>
      <w:r>
        <w:t xml:space="preserve"> can be considered significant. </w:t>
      </w:r>
    </w:p>
    <w:p w:rsidR="003A0561" w:rsidRDefault="003A0561" w:rsidP="00103BCF">
      <w:pPr>
        <w:jc w:val="both"/>
      </w:pPr>
    </w:p>
    <w:p w:rsidR="003A0561" w:rsidRPr="00C13131" w:rsidRDefault="003A0561" w:rsidP="00103BCF">
      <w:pPr>
        <w:pBdr>
          <w:top w:val="single" w:sz="4" w:space="1" w:color="auto"/>
          <w:left w:val="single" w:sz="4" w:space="4" w:color="auto"/>
          <w:bottom w:val="single" w:sz="4" w:space="1" w:color="auto"/>
          <w:right w:val="single" w:sz="4" w:space="4" w:color="auto"/>
        </w:pBdr>
        <w:jc w:val="both"/>
        <w:rPr>
          <w:i/>
        </w:rPr>
      </w:pPr>
      <w:r w:rsidRPr="006354E2">
        <w:rPr>
          <w:i/>
        </w:rPr>
        <w:t>For instance if the objective is to upgrade packaging – action standard could be set as follows: “Winning offer has to get at least 10% higher Preference Share than the Current offer in order to be selected”. Let’s say we have tested current + 2 new offers and the results come out as follows:</w:t>
      </w:r>
      <w:r w:rsidR="00C13131">
        <w:rPr>
          <w:i/>
        </w:rPr>
        <w:t xml:space="preserve"> </w:t>
      </w:r>
      <w:r w:rsidRPr="00C13131">
        <w:rPr>
          <w:i/>
        </w:rPr>
        <w:t xml:space="preserve">Current offer – </w:t>
      </w:r>
      <w:r w:rsidR="006C5FE9">
        <w:rPr>
          <w:i/>
        </w:rPr>
        <w:t>100</w:t>
      </w:r>
      <w:r w:rsidR="00C13131">
        <w:rPr>
          <w:i/>
        </w:rPr>
        <w:t xml:space="preserve">, </w:t>
      </w:r>
      <w:r w:rsidRPr="00C13131">
        <w:rPr>
          <w:i/>
        </w:rPr>
        <w:t xml:space="preserve">New offer A – </w:t>
      </w:r>
      <w:r w:rsidR="006C5FE9">
        <w:rPr>
          <w:i/>
        </w:rPr>
        <w:t>104</w:t>
      </w:r>
      <w:r w:rsidR="00C13131">
        <w:rPr>
          <w:i/>
        </w:rPr>
        <w:t xml:space="preserve">, </w:t>
      </w:r>
      <w:r w:rsidRPr="00C13131">
        <w:rPr>
          <w:i/>
        </w:rPr>
        <w:t xml:space="preserve">New offer B – </w:t>
      </w:r>
      <w:r w:rsidR="006C5FE9">
        <w:rPr>
          <w:i/>
        </w:rPr>
        <w:t>116</w:t>
      </w:r>
    </w:p>
    <w:p w:rsidR="006354E2" w:rsidRPr="006354E2" w:rsidRDefault="006354E2" w:rsidP="00103BCF">
      <w:pPr>
        <w:pBdr>
          <w:top w:val="single" w:sz="4" w:space="1" w:color="auto"/>
          <w:left w:val="single" w:sz="4" w:space="4" w:color="auto"/>
          <w:bottom w:val="single" w:sz="4" w:space="1" w:color="auto"/>
          <w:right w:val="single" w:sz="4" w:space="4" w:color="auto"/>
        </w:pBdr>
        <w:jc w:val="both"/>
        <w:rPr>
          <w:i/>
        </w:rPr>
      </w:pPr>
      <w:r w:rsidRPr="006354E2">
        <w:rPr>
          <w:i/>
        </w:rPr>
        <w:t>The offer A is only 4% better than the Current offer and therefore not significant. The offer B is 16% better than the Current offer – this is significant and meets the action standard.</w:t>
      </w:r>
    </w:p>
    <w:p w:rsidR="003A0561" w:rsidRDefault="003A0561" w:rsidP="00103BCF">
      <w:pPr>
        <w:jc w:val="both"/>
      </w:pPr>
    </w:p>
    <w:p w:rsidR="0075347B" w:rsidRDefault="00E5343B" w:rsidP="00103BCF">
      <w:pPr>
        <w:jc w:val="both"/>
      </w:pPr>
      <w:r>
        <w:t>It is also possible to place secondary action standards to achieve parity / superiority on specific attributes however it is recommended to keep these to the minimum and only use one attribute that is essential for the project. Adding several attributes as secondary action standards will complicate the study and decreases the likelihood of finding a winning offer.</w:t>
      </w:r>
    </w:p>
    <w:p w:rsidR="00E5343B" w:rsidRDefault="00E5343B" w:rsidP="00103BCF">
      <w:pPr>
        <w:jc w:val="both"/>
      </w:pPr>
    </w:p>
    <w:p w:rsidR="00E5343B" w:rsidRDefault="00E5343B" w:rsidP="00103BCF">
      <w:pPr>
        <w:jc w:val="both"/>
      </w:pPr>
      <w:r>
        <w:t>In the 4Tune Total Offer Dipstick design no action standards are required as the test is exploratory to understand the mix health diagnostics.</w:t>
      </w:r>
    </w:p>
    <w:p w:rsidR="00394600" w:rsidRDefault="00DB3506" w:rsidP="00103BCF">
      <w:pPr>
        <w:spacing w:line="240" w:lineRule="auto"/>
        <w:jc w:val="both"/>
      </w:pPr>
      <w:r>
        <w:br w:type="page"/>
      </w:r>
    </w:p>
    <w:p w:rsidR="00394600" w:rsidRPr="003A4562" w:rsidRDefault="000A1CA0" w:rsidP="00103BCF">
      <w:pPr>
        <w:pStyle w:val="Heading2"/>
        <w:jc w:val="both"/>
      </w:pPr>
      <w:bookmarkStart w:id="31" w:name="_Toc353693384"/>
      <w:r w:rsidRPr="000A1CA0">
        <w:lastRenderedPageBreak/>
        <w:t>Key Deliverables:</w:t>
      </w:r>
      <w:bookmarkEnd w:id="31"/>
    </w:p>
    <w:p w:rsidR="00132523" w:rsidRDefault="00132523" w:rsidP="00103BCF">
      <w:pPr>
        <w:jc w:val="both"/>
      </w:pPr>
    </w:p>
    <w:p w:rsidR="009C0DD8" w:rsidRDefault="00EE3F3D" w:rsidP="00103BCF">
      <w:pPr>
        <w:jc w:val="both"/>
      </w:pPr>
      <w:r>
        <w:t>Key deliverables from a 4Tune</w:t>
      </w:r>
      <w:r w:rsidR="00A96D9C">
        <w:t xml:space="preserve"> Mix </w:t>
      </w:r>
      <w:r w:rsidR="00DB3506">
        <w:t>Optimiser</w:t>
      </w:r>
      <w:r w:rsidR="00A96D9C">
        <w:t xml:space="preserve"> </w:t>
      </w:r>
      <w:r w:rsidR="006747BA">
        <w:t xml:space="preserve">can be classified into the following </w:t>
      </w:r>
      <w:r w:rsidR="00A96D9C">
        <w:t>two</w:t>
      </w:r>
      <w:r w:rsidR="006747BA">
        <w:t xml:space="preserve"> areas:</w:t>
      </w:r>
    </w:p>
    <w:p w:rsidR="00DB3506" w:rsidRDefault="00DB3506" w:rsidP="00103BCF">
      <w:pPr>
        <w:jc w:val="both"/>
      </w:pPr>
    </w:p>
    <w:p w:rsidR="00207B76" w:rsidRDefault="00A96D9C" w:rsidP="00103BCF">
      <w:pPr>
        <w:pStyle w:val="ListParagraph"/>
        <w:numPr>
          <w:ilvl w:val="0"/>
          <w:numId w:val="38"/>
        </w:numPr>
        <w:jc w:val="both"/>
      </w:pPr>
      <w:r>
        <w:t>Relative potential index</w:t>
      </w:r>
      <w:r w:rsidR="00D63669">
        <w:t xml:space="preserve"> </w:t>
      </w:r>
      <w:r>
        <w:t>between the different mix options</w:t>
      </w:r>
    </w:p>
    <w:p w:rsidR="00207B76" w:rsidRDefault="006747BA" w:rsidP="00103BCF">
      <w:pPr>
        <w:pStyle w:val="ListParagraph"/>
        <w:numPr>
          <w:ilvl w:val="0"/>
          <w:numId w:val="38"/>
        </w:numPr>
        <w:jc w:val="both"/>
      </w:pPr>
      <w:r>
        <w:t>Diagnos</w:t>
      </w:r>
      <w:r w:rsidR="002B523F">
        <w:t>tics of mix elements performance</w:t>
      </w:r>
    </w:p>
    <w:p w:rsidR="00207B76" w:rsidRDefault="00207B76" w:rsidP="00103BCF">
      <w:pPr>
        <w:ind w:left="568"/>
        <w:jc w:val="both"/>
      </w:pPr>
    </w:p>
    <w:p w:rsidR="00A81F62" w:rsidRPr="002D7817" w:rsidRDefault="00A81F62" w:rsidP="00103BCF">
      <w:pPr>
        <w:spacing w:line="240" w:lineRule="auto"/>
        <w:jc w:val="both"/>
        <w:rPr>
          <w:rFonts w:cs="Arial"/>
        </w:rPr>
      </w:pPr>
    </w:p>
    <w:p w:rsidR="00BE090D" w:rsidRPr="00D63669" w:rsidRDefault="00A96D9C" w:rsidP="00103BCF">
      <w:pPr>
        <w:spacing w:line="276" w:lineRule="auto"/>
        <w:ind w:left="360"/>
        <w:jc w:val="both"/>
        <w:rPr>
          <w:rFonts w:cs="Arial"/>
          <w:b/>
          <w:lang w:val="en-US"/>
        </w:rPr>
      </w:pPr>
      <w:r w:rsidRPr="00D63669">
        <w:rPr>
          <w:rFonts w:cs="Arial"/>
          <w:b/>
          <w:u w:val="single"/>
          <w:lang w:val="en-US"/>
        </w:rPr>
        <w:t>P</w:t>
      </w:r>
      <w:r w:rsidR="000A1CA0" w:rsidRPr="00D63669">
        <w:rPr>
          <w:rFonts w:cs="Arial"/>
          <w:b/>
          <w:u w:val="single"/>
          <w:lang w:val="en-US"/>
        </w:rPr>
        <w:t>otential</w:t>
      </w:r>
      <w:r w:rsidRPr="00D63669">
        <w:rPr>
          <w:rFonts w:cs="Arial"/>
          <w:b/>
          <w:u w:val="single"/>
          <w:lang w:val="en-US"/>
        </w:rPr>
        <w:t xml:space="preserve"> Index</w:t>
      </w:r>
      <w:r w:rsidR="000A1CA0" w:rsidRPr="00D63669">
        <w:rPr>
          <w:rFonts w:cs="Arial"/>
          <w:b/>
          <w:u w:val="single"/>
          <w:lang w:val="en-US"/>
        </w:rPr>
        <w:t>:</w:t>
      </w:r>
      <w:r w:rsidR="000A1CA0" w:rsidRPr="00D63669">
        <w:rPr>
          <w:rFonts w:cs="Arial"/>
          <w:b/>
          <w:lang w:val="en-US"/>
        </w:rPr>
        <w:t xml:space="preserve"> </w:t>
      </w:r>
    </w:p>
    <w:p w:rsidR="00BE090D" w:rsidRDefault="00BE090D" w:rsidP="00103BCF">
      <w:pPr>
        <w:spacing w:line="276" w:lineRule="auto"/>
        <w:ind w:left="360"/>
        <w:jc w:val="both"/>
        <w:rPr>
          <w:rFonts w:cs="Arial"/>
        </w:rPr>
      </w:pPr>
    </w:p>
    <w:p w:rsidR="00241E39" w:rsidRDefault="00241E39" w:rsidP="00103BCF">
      <w:pPr>
        <w:spacing w:line="276" w:lineRule="auto"/>
        <w:ind w:left="360"/>
        <w:jc w:val="both"/>
        <w:rPr>
          <w:rFonts w:cs="Arial"/>
        </w:rPr>
      </w:pPr>
      <w:r>
        <w:rPr>
          <w:rFonts w:cs="Arial"/>
        </w:rPr>
        <w:t xml:space="preserve">The Potential Index is calculated based on the Trial x Repeat model. The estimates of trial and repeat purchase probabilities are derived from the purchase intention questions pre and post product experience. </w:t>
      </w:r>
    </w:p>
    <w:p w:rsidR="00241E39" w:rsidRDefault="00241E39" w:rsidP="00103BCF">
      <w:pPr>
        <w:spacing w:line="276" w:lineRule="auto"/>
        <w:ind w:left="360"/>
        <w:jc w:val="both"/>
        <w:rPr>
          <w:rFonts w:cs="Arial"/>
        </w:rPr>
      </w:pPr>
    </w:p>
    <w:p w:rsidR="00241E39" w:rsidRDefault="00241E39" w:rsidP="00103BCF">
      <w:pPr>
        <w:spacing w:line="276" w:lineRule="auto"/>
        <w:ind w:left="360"/>
        <w:jc w:val="both"/>
        <w:rPr>
          <w:rFonts w:cs="Arial"/>
        </w:rPr>
      </w:pPr>
      <w:r>
        <w:rPr>
          <w:rFonts w:cs="Arial"/>
        </w:rPr>
        <w:t xml:space="preserve">Any potential over-claim is calibrated using a Cultural Coefficient and selected imagery parameters. </w:t>
      </w:r>
    </w:p>
    <w:p w:rsidR="00241E39" w:rsidRDefault="00241E39" w:rsidP="00103BCF">
      <w:pPr>
        <w:spacing w:line="276" w:lineRule="auto"/>
        <w:ind w:left="360"/>
        <w:jc w:val="both"/>
        <w:rPr>
          <w:rFonts w:cs="Arial"/>
        </w:rPr>
      </w:pPr>
    </w:p>
    <w:p w:rsidR="00241E39" w:rsidRDefault="00241E39" w:rsidP="00103BCF">
      <w:pPr>
        <w:spacing w:line="276" w:lineRule="auto"/>
        <w:ind w:left="360"/>
        <w:jc w:val="both"/>
        <w:rPr>
          <w:rFonts w:cs="Arial"/>
        </w:rPr>
      </w:pPr>
      <w:r>
        <w:rPr>
          <w:rFonts w:cs="Arial"/>
        </w:rPr>
        <w:t xml:space="preserve">This base will be then used to derive the Potential Index for each offer. This index is done under perfect conditions and assumes a 100% awareness, distribution and availability. It is important to note that the potential index is not comparable to volume share potential. </w:t>
      </w:r>
    </w:p>
    <w:p w:rsidR="00241E39" w:rsidRDefault="00241E39" w:rsidP="00103BCF">
      <w:pPr>
        <w:spacing w:line="276" w:lineRule="auto"/>
        <w:ind w:left="360"/>
        <w:jc w:val="both"/>
        <w:rPr>
          <w:rFonts w:cs="Arial"/>
        </w:rPr>
      </w:pPr>
    </w:p>
    <w:p w:rsidR="00241E39" w:rsidRDefault="00241E39" w:rsidP="00103BCF">
      <w:pPr>
        <w:spacing w:line="276" w:lineRule="auto"/>
        <w:ind w:left="360"/>
        <w:jc w:val="both"/>
        <w:rPr>
          <w:rFonts w:cs="Arial"/>
        </w:rPr>
      </w:pPr>
      <w:r>
        <w:rPr>
          <w:rFonts w:cs="Arial"/>
        </w:rPr>
        <w:t>If design test does not include a 1-stick trial – then the outcome will be Trial Potential. The index in this case is based on only Trial probability without any product experience.</w:t>
      </w:r>
    </w:p>
    <w:p w:rsidR="00730483" w:rsidRPr="00241E39" w:rsidRDefault="00730483" w:rsidP="00103BCF">
      <w:pPr>
        <w:spacing w:line="276" w:lineRule="auto"/>
        <w:jc w:val="both"/>
        <w:rPr>
          <w:rFonts w:cs="Arial"/>
          <w:lang w:val="en-US"/>
        </w:rPr>
      </w:pPr>
    </w:p>
    <w:p w:rsidR="003E4A4E" w:rsidRDefault="003E4A4E" w:rsidP="00103BCF">
      <w:pPr>
        <w:spacing w:line="276" w:lineRule="auto"/>
        <w:ind w:left="284"/>
        <w:jc w:val="both"/>
        <w:rPr>
          <w:rFonts w:cs="Arial"/>
          <w:lang w:val="en-US"/>
        </w:rPr>
      </w:pPr>
    </w:p>
    <w:p w:rsidR="002D7817" w:rsidRDefault="00343260" w:rsidP="00103BCF">
      <w:pPr>
        <w:spacing w:line="276" w:lineRule="auto"/>
        <w:ind w:left="284"/>
        <w:jc w:val="both"/>
        <w:rPr>
          <w:rFonts w:cs="Arial"/>
          <w:lang w:val="en-US"/>
        </w:rPr>
      </w:pPr>
      <w:r>
        <w:rPr>
          <w:rFonts w:cs="Arial"/>
          <w:noProof/>
          <w:lang w:eastAsia="zh-TW"/>
        </w:rPr>
        <w:drawing>
          <wp:inline distT="0" distB="0" distL="0" distR="0" wp14:anchorId="6A2E046B" wp14:editId="026C64CD">
            <wp:extent cx="4631129" cy="2614704"/>
            <wp:effectExtent l="95250" t="76200" r="112321" b="52296"/>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l="11625" t="24074" r="5161" b="13452"/>
                    <a:stretch>
                      <a:fillRect/>
                    </a:stretch>
                  </pic:blipFill>
                  <pic:spPr bwMode="auto">
                    <a:xfrm>
                      <a:off x="0" y="0"/>
                      <a:ext cx="4634316" cy="2616504"/>
                    </a:xfrm>
                    <a:prstGeom prst="rect">
                      <a:avLst/>
                    </a:prstGeom>
                    <a:noFill/>
                    <a:ln w="9525">
                      <a:noFill/>
                      <a:miter lim="800000"/>
                      <a:headEnd/>
                      <a:tailEnd/>
                    </a:ln>
                    <a:effectLst>
                      <a:outerShdw blurRad="63500" sx="102000" sy="102000" algn="ctr" rotWithShape="0">
                        <a:prstClr val="black">
                          <a:alpha val="40000"/>
                        </a:prstClr>
                      </a:outerShdw>
                    </a:effectLst>
                  </pic:spPr>
                </pic:pic>
              </a:graphicData>
            </a:graphic>
          </wp:inline>
        </w:drawing>
      </w:r>
    </w:p>
    <w:p w:rsidR="0065588E" w:rsidRPr="00723C60" w:rsidRDefault="004C73EB" w:rsidP="00103BCF">
      <w:pPr>
        <w:spacing w:line="276" w:lineRule="auto"/>
        <w:ind w:left="284"/>
        <w:jc w:val="both"/>
        <w:rPr>
          <w:rFonts w:cs="Arial"/>
          <w:b/>
          <w:lang w:val="en-US"/>
        </w:rPr>
      </w:pPr>
      <w:r w:rsidRPr="00723C60">
        <w:rPr>
          <w:rFonts w:cs="Arial"/>
          <w:b/>
          <w:u w:val="single"/>
          <w:lang w:val="en-US"/>
        </w:rPr>
        <w:lastRenderedPageBreak/>
        <w:t>Diagnostics of mix element</w:t>
      </w:r>
      <w:r w:rsidR="000A1CA0" w:rsidRPr="00723C60">
        <w:rPr>
          <w:rFonts w:cs="Arial"/>
          <w:b/>
          <w:u w:val="single"/>
          <w:lang w:val="en-US"/>
        </w:rPr>
        <w:t xml:space="preserve"> performance:</w:t>
      </w:r>
      <w:r w:rsidR="000A1CA0" w:rsidRPr="00723C60">
        <w:rPr>
          <w:rFonts w:cs="Arial"/>
          <w:b/>
          <w:lang w:val="en-US"/>
        </w:rPr>
        <w:t xml:space="preserve"> </w:t>
      </w:r>
    </w:p>
    <w:p w:rsidR="0065588E" w:rsidRPr="0065588E" w:rsidRDefault="0065588E" w:rsidP="00103BCF">
      <w:pPr>
        <w:spacing w:line="276" w:lineRule="auto"/>
        <w:ind w:left="852"/>
        <w:jc w:val="both"/>
        <w:rPr>
          <w:rFonts w:cs="Arial"/>
          <w:lang w:val="en-US"/>
        </w:rPr>
      </w:pPr>
    </w:p>
    <w:p w:rsidR="0065588E" w:rsidRDefault="00723C60" w:rsidP="00103BCF">
      <w:pPr>
        <w:spacing w:line="276" w:lineRule="auto"/>
        <w:ind w:left="288"/>
        <w:jc w:val="both"/>
        <w:rPr>
          <w:rFonts w:cs="Arial"/>
          <w:lang w:val="en-US"/>
        </w:rPr>
      </w:pPr>
      <w:r>
        <w:rPr>
          <w:rFonts w:cs="Arial"/>
          <w:lang w:val="en-US"/>
        </w:rPr>
        <w:t>In the mix diagnostics analysis the purpose is to see how the offer performs at an overall level with specific focus on the mix element that is being evaluated (For instance the packaging).</w:t>
      </w:r>
    </w:p>
    <w:p w:rsidR="00723C60" w:rsidRDefault="00723C60" w:rsidP="00103BCF">
      <w:pPr>
        <w:spacing w:line="276" w:lineRule="auto"/>
        <w:ind w:left="288"/>
        <w:jc w:val="both"/>
        <w:rPr>
          <w:rFonts w:cs="Arial"/>
          <w:lang w:val="en-US"/>
        </w:rPr>
      </w:pPr>
    </w:p>
    <w:p w:rsidR="00723C60" w:rsidRDefault="00723C60" w:rsidP="00103BCF">
      <w:pPr>
        <w:spacing w:line="276" w:lineRule="auto"/>
        <w:ind w:left="288"/>
        <w:jc w:val="both"/>
        <w:rPr>
          <w:rFonts w:cs="Arial"/>
          <w:lang w:val="en-US"/>
        </w:rPr>
      </w:pPr>
      <w:r>
        <w:rPr>
          <w:rFonts w:cs="Arial"/>
          <w:lang w:val="en-US"/>
        </w:rPr>
        <w:t xml:space="preserve">Each mix element is reviewed and rated on the key parameters and in addition to this open ended questions are used to find out likes and dislikes. Finally the different offers are compared to each other in terms of the mix elements to see whether there are significant differences between the ratings. </w:t>
      </w:r>
    </w:p>
    <w:p w:rsidR="00777EF2" w:rsidRDefault="00777EF2" w:rsidP="00103BCF">
      <w:pPr>
        <w:spacing w:line="276" w:lineRule="auto"/>
        <w:ind w:left="284" w:firstLine="4"/>
        <w:jc w:val="both"/>
        <w:rPr>
          <w:rFonts w:cs="Arial"/>
          <w:lang w:val="en-US"/>
        </w:rPr>
      </w:pPr>
    </w:p>
    <w:p w:rsidR="00777EF2" w:rsidRDefault="00503B4E" w:rsidP="00103BCF">
      <w:pPr>
        <w:spacing w:line="276" w:lineRule="auto"/>
        <w:ind w:left="284" w:firstLine="4"/>
        <w:jc w:val="both"/>
        <w:rPr>
          <w:rFonts w:cs="Arial"/>
          <w:lang w:val="en-US"/>
        </w:rPr>
      </w:pPr>
      <w:r>
        <w:rPr>
          <w:rFonts w:cs="Arial"/>
          <w:noProof/>
          <w:lang w:eastAsia="zh-TW"/>
        </w:rPr>
        <w:drawing>
          <wp:inline distT="0" distB="0" distL="0" distR="0" wp14:anchorId="1363BD7B" wp14:editId="7468C337">
            <wp:extent cx="4675432" cy="2629156"/>
            <wp:effectExtent l="95250" t="76200" r="106118" b="56894"/>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l="11614" t="24339" r="4916" b="13190"/>
                    <a:stretch>
                      <a:fillRect/>
                    </a:stretch>
                  </pic:blipFill>
                  <pic:spPr bwMode="auto">
                    <a:xfrm>
                      <a:off x="0" y="0"/>
                      <a:ext cx="4671277" cy="2626820"/>
                    </a:xfrm>
                    <a:prstGeom prst="rect">
                      <a:avLst/>
                    </a:prstGeom>
                    <a:noFill/>
                    <a:ln w="9525">
                      <a:noFill/>
                      <a:miter lim="800000"/>
                      <a:headEnd/>
                      <a:tailEnd/>
                    </a:ln>
                    <a:effectLst>
                      <a:outerShdw blurRad="63500" sx="102000" sy="102000" algn="ctr" rotWithShape="0">
                        <a:prstClr val="black">
                          <a:alpha val="40000"/>
                        </a:prstClr>
                      </a:outerShdw>
                    </a:effectLst>
                  </pic:spPr>
                </pic:pic>
              </a:graphicData>
            </a:graphic>
          </wp:inline>
        </w:drawing>
      </w:r>
    </w:p>
    <w:p w:rsidR="000B3832" w:rsidRDefault="000B3832" w:rsidP="00103BCF">
      <w:pPr>
        <w:spacing w:line="276" w:lineRule="auto"/>
        <w:ind w:left="284" w:firstLine="4"/>
        <w:jc w:val="both"/>
        <w:rPr>
          <w:rFonts w:cs="Arial"/>
          <w:lang w:val="en-US"/>
        </w:rPr>
      </w:pPr>
    </w:p>
    <w:p w:rsidR="006605F2" w:rsidRDefault="006605F2" w:rsidP="00103BCF">
      <w:pPr>
        <w:spacing w:line="276" w:lineRule="auto"/>
        <w:ind w:left="284" w:firstLine="4"/>
        <w:jc w:val="both"/>
        <w:rPr>
          <w:rFonts w:cs="Arial"/>
          <w:lang w:val="en-US"/>
        </w:rPr>
      </w:pPr>
    </w:p>
    <w:p w:rsidR="000B3832" w:rsidRDefault="000B3832" w:rsidP="00103BCF">
      <w:pPr>
        <w:spacing w:line="276" w:lineRule="auto"/>
        <w:ind w:left="284" w:firstLine="4"/>
        <w:jc w:val="both"/>
        <w:rPr>
          <w:rFonts w:cs="Arial"/>
          <w:lang w:val="en-US"/>
        </w:rPr>
      </w:pPr>
      <w:r>
        <w:rPr>
          <w:rFonts w:cs="Arial"/>
          <w:lang w:val="en-US"/>
        </w:rPr>
        <w:t xml:space="preserve">The key deliverable for the 4Tune Total Offer Test Dipstick </w:t>
      </w:r>
      <w:r w:rsidRPr="000B3832">
        <w:rPr>
          <w:rFonts w:cs="Arial"/>
          <w:lang w:val="en-US"/>
        </w:rPr>
        <w:t>will be</w:t>
      </w:r>
      <w:r>
        <w:rPr>
          <w:rFonts w:cs="Arial"/>
          <w:lang w:val="en-US"/>
        </w:rPr>
        <w:t xml:space="preserve"> a</w:t>
      </w:r>
      <w:r w:rsidRPr="000B3832">
        <w:rPr>
          <w:rFonts w:cs="Arial"/>
          <w:lang w:val="en-US"/>
        </w:rPr>
        <w:t xml:space="preserve"> detailed diagnostics of the different mix elements, which will be able to identify how strong is the mix, and which are the elements that </w:t>
      </w:r>
      <w:r w:rsidR="00723C60">
        <w:rPr>
          <w:rFonts w:cs="Arial"/>
          <w:lang w:val="en-US"/>
        </w:rPr>
        <w:t>can potentially be improved.</w:t>
      </w:r>
    </w:p>
    <w:p w:rsidR="006605F2" w:rsidRDefault="006605F2" w:rsidP="00103BCF">
      <w:pPr>
        <w:spacing w:line="276" w:lineRule="auto"/>
        <w:ind w:left="284" w:firstLine="4"/>
        <w:jc w:val="both"/>
        <w:rPr>
          <w:rFonts w:cs="Arial"/>
          <w:lang w:val="en-US"/>
        </w:rPr>
      </w:pPr>
    </w:p>
    <w:p w:rsidR="0066404F" w:rsidRDefault="0066404F" w:rsidP="00103BCF">
      <w:pPr>
        <w:spacing w:line="276" w:lineRule="auto"/>
        <w:ind w:left="284" w:firstLine="4"/>
        <w:jc w:val="both"/>
        <w:rPr>
          <w:rFonts w:cs="Arial"/>
          <w:lang w:val="en-US"/>
        </w:rPr>
      </w:pPr>
    </w:p>
    <w:p w:rsidR="00986554" w:rsidRDefault="00F448B7" w:rsidP="00103BCF">
      <w:pPr>
        <w:pStyle w:val="Heading1"/>
        <w:ind w:right="55"/>
        <w:jc w:val="both"/>
        <w:rPr>
          <w:sz w:val="40"/>
          <w:szCs w:val="40"/>
        </w:rPr>
      </w:pPr>
      <w:bookmarkStart w:id="32" w:name="_Toc352171304"/>
      <w:bookmarkStart w:id="33" w:name="_Toc279740585"/>
      <w:bookmarkStart w:id="34" w:name="_Toc296340922"/>
      <w:bookmarkStart w:id="35" w:name="_Toc353693385"/>
      <w:bookmarkEnd w:id="26"/>
      <w:bookmarkEnd w:id="27"/>
      <w:bookmarkEnd w:id="28"/>
      <w:r>
        <w:rPr>
          <w:sz w:val="40"/>
          <w:szCs w:val="40"/>
        </w:rPr>
        <w:t xml:space="preserve">Agency </w:t>
      </w:r>
      <w:r w:rsidR="00DA1B4D">
        <w:rPr>
          <w:sz w:val="40"/>
          <w:szCs w:val="40"/>
        </w:rPr>
        <w:t xml:space="preserve">for </w:t>
      </w:r>
      <w:r w:rsidR="006A74CA">
        <w:rPr>
          <w:sz w:val="40"/>
          <w:szCs w:val="40"/>
        </w:rPr>
        <w:t>4Tune</w:t>
      </w:r>
      <w:bookmarkEnd w:id="32"/>
      <w:bookmarkEnd w:id="35"/>
    </w:p>
    <w:p w:rsidR="009F31C0" w:rsidRDefault="00D569DD" w:rsidP="00103BCF">
      <w:pPr>
        <w:ind w:left="360"/>
        <w:jc w:val="both"/>
      </w:pPr>
      <w:r>
        <w:t xml:space="preserve">All </w:t>
      </w:r>
      <w:r w:rsidR="006A74CA">
        <w:t>4Tune</w:t>
      </w:r>
      <w:r w:rsidR="00A72B2A">
        <w:t xml:space="preserve"> </w:t>
      </w:r>
      <w:r>
        <w:t xml:space="preserve">studies </w:t>
      </w:r>
      <w:r w:rsidR="0001691D">
        <w:t>need to be</w:t>
      </w:r>
      <w:r>
        <w:t xml:space="preserve"> coordinated by </w:t>
      </w:r>
      <w:r w:rsidR="00D05135">
        <w:t xml:space="preserve">IMRB </w:t>
      </w:r>
      <w:r w:rsidR="003E4A4E">
        <w:t>International</w:t>
      </w:r>
      <w:r>
        <w:t>. Fieldwork agency can be selected as pe</w:t>
      </w:r>
      <w:r w:rsidR="004B0E2D">
        <w:t>r our normal process.</w:t>
      </w:r>
    </w:p>
    <w:bookmarkEnd w:id="33"/>
    <w:bookmarkEnd w:id="34"/>
    <w:p w:rsidR="00D569DD" w:rsidRDefault="00D569DD" w:rsidP="00DA1B4D">
      <w:pPr>
        <w:ind w:left="360"/>
      </w:pPr>
    </w:p>
    <w:sectPr w:rsidR="00D569DD" w:rsidSect="00146F30">
      <w:headerReference w:type="default" r:id="rId15"/>
      <w:footerReference w:type="default" r:id="rId16"/>
      <w:type w:val="nextColumn"/>
      <w:pgSz w:w="11906" w:h="16838"/>
      <w:pgMar w:top="1440" w:right="1418" w:bottom="1440" w:left="1077" w:header="431" w:footer="454" w:gutter="0"/>
      <w:pgNumType w:start="1"/>
      <w:cols w:space="720"/>
      <w:docGrid w:linePitch="326"/>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Manifest>
    <wne:toolbarData r:id="rId1"/>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AA" wne:acdName="acd4" wne:fciIndexBasedOn="0065"/>
    <wne:acd wne:argValue="AgBCAHUAbABsAGUAdAA=" wne:acdName="acd5" wne:fciIndexBasedOn="0065"/>
    <wne:acd wne:argValue="AgBEAGEAcwBoAA==" wne:acdName="acd6" wne:fciIndexBasedOn="0065"/>
    <wne:acd wne:argValue="AgBEAGEAcwBoAA==" wne:acdName="acd7" wne:fciIndexBasedOn="0065"/>
    <wne:acd wne:argValue="AgBJAG4AdAByAG8AIABhAG4AZAAgAEMAbwBuAHQAZQBuAHQAcwA=" wne:acdName="acd8"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3526" w:rsidRDefault="00CE3526">
      <w:r>
        <w:separator/>
      </w:r>
    </w:p>
  </w:endnote>
  <w:endnote w:type="continuationSeparator" w:id="0">
    <w:p w:rsidR="00CE3526" w:rsidRDefault="00CE3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561" w:rsidRPr="00F248EA" w:rsidRDefault="003A0561" w:rsidP="00146F30">
    <w:pPr>
      <w:pStyle w:val="Footer"/>
      <w:rPr>
        <w:rFonts w:ascii="Cambria" w:hAnsi="Cambria"/>
        <w:b/>
        <w:color w:val="1F497D"/>
        <w:lang w:val="pt-BR"/>
      </w:rPr>
    </w:pPr>
    <w:r w:rsidRPr="00973DDC">
      <w:rPr>
        <w:rFonts w:ascii="Cambria" w:hAnsi="Cambria"/>
        <w:color w:val="1F497D"/>
        <w:lang w:val="pt-BR"/>
      </w:rPr>
      <w:tab/>
    </w:r>
  </w:p>
  <w:p w:rsidR="003A0561" w:rsidRPr="00C43999" w:rsidRDefault="003A0561" w:rsidP="00146F30">
    <w:pPr>
      <w:pStyle w:val="Footer"/>
      <w:jc w:val="right"/>
    </w:pPr>
  </w:p>
  <w:p w:rsidR="003A0561" w:rsidRPr="00F248EA" w:rsidRDefault="003A0561" w:rsidP="00146F30">
    <w:pPr>
      <w:pStyle w:val="Caption"/>
      <w:rPr>
        <w:rStyle w:val="PageNumber"/>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561" w:rsidRDefault="00FA54F0" w:rsidP="005563E7">
    <w:pPr>
      <w:pStyle w:val="Footer"/>
      <w:tabs>
        <w:tab w:val="clear" w:pos="4320"/>
        <w:tab w:val="clear" w:pos="8640"/>
        <w:tab w:val="center" w:pos="3544"/>
        <w:tab w:val="right" w:pos="9072"/>
      </w:tabs>
    </w:pPr>
    <w:r>
      <w:fldChar w:fldCharType="begin"/>
    </w:r>
    <w:r w:rsidR="003A0561">
      <w:instrText xml:space="preserve"> PAGE   \* MERGEFORMAT </w:instrText>
    </w:r>
    <w:r>
      <w:fldChar w:fldCharType="separate"/>
    </w:r>
    <w:r w:rsidR="00A73A6F">
      <w:rPr>
        <w:noProof/>
      </w:rPr>
      <w:t>1</w:t>
    </w:r>
    <w:r>
      <w:rPr>
        <w:noProof/>
      </w:rPr>
      <w:fldChar w:fldCharType="end"/>
    </w:r>
    <w:r w:rsidR="003A0561" w:rsidRPr="000D052D">
      <w:tab/>
    </w:r>
    <w:r w:rsidR="006E71F8">
      <w:t>APRIL 8</w:t>
    </w:r>
    <w:r w:rsidR="006E71F8" w:rsidRPr="006E71F8">
      <w:rPr>
        <w:vertAlign w:val="superscript"/>
      </w:rPr>
      <w:t>TH</w:t>
    </w:r>
    <w:r w:rsidR="006E71F8">
      <w:t xml:space="preserve"> 2013</w:t>
    </w:r>
    <w:r w:rsidR="003A0561">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3526" w:rsidRDefault="00CE3526">
      <w:r>
        <w:separator/>
      </w:r>
    </w:p>
  </w:footnote>
  <w:footnote w:type="continuationSeparator" w:id="0">
    <w:p w:rsidR="00CE3526" w:rsidRDefault="00CE35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561" w:rsidRDefault="00B55540" w:rsidP="00146F30">
    <w:pPr>
      <w:pStyle w:val="Header"/>
      <w:tabs>
        <w:tab w:val="right" w:pos="9498"/>
      </w:tabs>
      <w:ind w:right="-1198"/>
      <w:jc w:val="right"/>
    </w:pPr>
    <w:r>
      <w:rPr>
        <w:noProof/>
        <w:lang w:eastAsia="zh-TW"/>
      </w:rPr>
      <w:drawing>
        <wp:inline distT="0" distB="0" distL="0" distR="0" wp14:anchorId="586E688E" wp14:editId="1EAE0287">
          <wp:extent cx="719455" cy="72517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9455" cy="725170"/>
                  </a:xfrm>
                  <a:prstGeom prst="rect">
                    <a:avLst/>
                  </a:prstGeom>
                  <a:noFill/>
                </pic:spPr>
              </pic:pic>
            </a:graphicData>
          </a:graphic>
        </wp:inline>
      </w:drawing>
    </w:r>
  </w:p>
  <w:p w:rsidR="003A0561" w:rsidRDefault="003A0561">
    <w:pPr>
      <w:pStyle w:val="Header"/>
    </w:pPr>
    <w:r>
      <w:rPr>
        <w:noProof/>
        <w:lang w:eastAsia="zh-TW"/>
      </w:rPr>
      <w:drawing>
        <wp:anchor distT="0" distB="0" distL="114300" distR="114300" simplePos="0" relativeHeight="251667456" behindDoc="0" locked="1" layoutInCell="1" allowOverlap="1" wp14:anchorId="14A3C0F3" wp14:editId="692DDDD3">
          <wp:simplePos x="0" y="0"/>
          <wp:positionH relativeFrom="column">
            <wp:posOffset>819150</wp:posOffset>
          </wp:positionH>
          <wp:positionV relativeFrom="page">
            <wp:posOffset>2747010</wp:posOffset>
          </wp:positionV>
          <wp:extent cx="5478780" cy="4696460"/>
          <wp:effectExtent l="19050" t="0" r="7620" b="0"/>
          <wp:wrapTight wrapText="bothSides">
            <wp:wrapPolygon edited="0">
              <wp:start x="-75" y="0"/>
              <wp:lineTo x="-75" y="21553"/>
              <wp:lineTo x="21630" y="21553"/>
              <wp:lineTo x="21630" y="0"/>
              <wp:lineTo x="-75" y="0"/>
            </wp:wrapPolygon>
          </wp:wrapTight>
          <wp:docPr id="4" name="Picture 4" descr="FRONTPAGE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NTPAGETEMPLATE"/>
                  <pic:cNvPicPr>
                    <a:picLocks noChangeAspect="1" noChangeArrowheads="1"/>
                  </pic:cNvPicPr>
                </pic:nvPicPr>
                <pic:blipFill>
                  <a:blip r:embed="rId2" cstate="email"/>
                  <a:srcRect/>
                  <a:stretch>
                    <a:fillRect/>
                  </a:stretch>
                </pic:blipFill>
                <pic:spPr bwMode="auto">
                  <a:xfrm>
                    <a:off x="0" y="0"/>
                    <a:ext cx="5478780" cy="469646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561" w:rsidRPr="005B5BC9" w:rsidRDefault="003A0561" w:rsidP="005B5BC9">
    <w:pPr>
      <w:pStyle w:val="Header"/>
      <w:rPr>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F6053"/>
    <w:multiLevelType w:val="hybridMultilevel"/>
    <w:tmpl w:val="7A0ED5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5CC03EF"/>
    <w:multiLevelType w:val="hybridMultilevel"/>
    <w:tmpl w:val="3C6A0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6366EEE"/>
    <w:multiLevelType w:val="hybridMultilevel"/>
    <w:tmpl w:val="05DC166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9CD3316"/>
    <w:multiLevelType w:val="hybridMultilevel"/>
    <w:tmpl w:val="1EE6D76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0E14970"/>
    <w:multiLevelType w:val="hybridMultilevel"/>
    <w:tmpl w:val="60B0B77E"/>
    <w:lvl w:ilvl="0" w:tplc="F060288A">
      <w:start w:val="1"/>
      <w:numFmt w:val="bullet"/>
      <w:pStyle w:val="Bulletlevel1"/>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143620D"/>
    <w:multiLevelType w:val="hybridMultilevel"/>
    <w:tmpl w:val="91001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F3C6DD1"/>
    <w:multiLevelType w:val="hybridMultilevel"/>
    <w:tmpl w:val="7B7249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04228BE"/>
    <w:multiLevelType w:val="hybridMultilevel"/>
    <w:tmpl w:val="6FA0B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29027EC"/>
    <w:multiLevelType w:val="hybridMultilevel"/>
    <w:tmpl w:val="7A0ED5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4A3335C"/>
    <w:multiLevelType w:val="hybridMultilevel"/>
    <w:tmpl w:val="83688EE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7231CBB"/>
    <w:multiLevelType w:val="hybridMultilevel"/>
    <w:tmpl w:val="F1027B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AB22E66"/>
    <w:multiLevelType w:val="hybridMultilevel"/>
    <w:tmpl w:val="FBD2531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C2534E1"/>
    <w:multiLevelType w:val="hybridMultilevel"/>
    <w:tmpl w:val="CE60C2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48642A4"/>
    <w:multiLevelType w:val="hybridMultilevel"/>
    <w:tmpl w:val="9D509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5205723"/>
    <w:multiLevelType w:val="hybridMultilevel"/>
    <w:tmpl w:val="1C9ABB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52E6E62"/>
    <w:multiLevelType w:val="hybridMultilevel"/>
    <w:tmpl w:val="FDD216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54379CF"/>
    <w:multiLevelType w:val="hybridMultilevel"/>
    <w:tmpl w:val="88E2E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75F7376"/>
    <w:multiLevelType w:val="hybridMultilevel"/>
    <w:tmpl w:val="AD808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A2D0715"/>
    <w:multiLevelType w:val="hybridMultilevel"/>
    <w:tmpl w:val="C8D8A5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AC4205B"/>
    <w:multiLevelType w:val="multilevel"/>
    <w:tmpl w:val="AFA25F6E"/>
    <w:lvl w:ilvl="0">
      <w:start w:val="1"/>
      <w:numFmt w:val="decimal"/>
      <w:pStyle w:val="Heading1"/>
      <w:lvlText w:val="%1."/>
      <w:lvlJc w:val="left"/>
      <w:pPr>
        <w:tabs>
          <w:tab w:val="num" w:pos="862"/>
        </w:tabs>
        <w:ind w:left="862" w:hanging="720"/>
      </w:pPr>
      <w:rPr>
        <w:b/>
        <w:i w:val="0"/>
        <w:caps w:val="0"/>
        <w:smallCaps w:val="0"/>
        <w:strike w:val="0"/>
        <w:dstrike w:val="0"/>
        <w:noProof w:val="0"/>
        <w:vanish w:val="0"/>
        <w:spacing w:val="0"/>
        <w:kern w:val="0"/>
        <w:position w:val="0"/>
        <w:sz w:val="40"/>
        <w:u w:val="none"/>
        <w:vertAlign w:val="baseline"/>
        <w:em w:val="none"/>
      </w:rPr>
    </w:lvl>
    <w:lvl w:ilvl="1">
      <w:start w:val="1"/>
      <w:numFmt w:val="decimal"/>
      <w:pStyle w:val="Heading2"/>
      <w:lvlText w:val="%1.%2"/>
      <w:lvlJc w:val="left"/>
      <w:pPr>
        <w:tabs>
          <w:tab w:val="num" w:pos="576"/>
        </w:tabs>
        <w:ind w:left="576" w:hanging="576"/>
      </w:pPr>
      <w:rPr>
        <w:rFonts w:cs="Times New Roman"/>
        <w:b/>
        <w:bCs w:val="0"/>
        <w:i w:val="0"/>
        <w:iCs w:val="0"/>
        <w:caps w:val="0"/>
        <w:smallCaps w:val="0"/>
        <w:strike w:val="0"/>
        <w:dstrike w:val="0"/>
        <w:noProof w:val="0"/>
        <w:vanish w:val="0"/>
        <w:color w:val="333333"/>
        <w:spacing w:val="0"/>
        <w:kern w:val="0"/>
        <w:position w:val="0"/>
        <w:u w:val="none"/>
        <w:vertAlign w:val="baseline"/>
        <w:em w:val="none"/>
      </w:rPr>
    </w:lvl>
    <w:lvl w:ilvl="2">
      <w:start w:val="1"/>
      <w:numFmt w:val="decimal"/>
      <w:pStyle w:val="Heading3"/>
      <w:lvlText w:val="%1.%2.%3"/>
      <w:lvlJc w:val="left"/>
      <w:pPr>
        <w:tabs>
          <w:tab w:val="num" w:pos="720"/>
        </w:tabs>
        <w:ind w:left="720" w:hanging="720"/>
      </w:pPr>
      <w:rPr>
        <w:rFonts w:ascii="Verdana" w:hAnsi="Verdana"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pStyle w:val="Heading4"/>
      <w:lvlText w:val="%1.%2.%3.%4"/>
      <w:lvlJc w:val="left"/>
      <w:pPr>
        <w:tabs>
          <w:tab w:val="num" w:pos="864"/>
        </w:tabs>
        <w:ind w:left="864" w:hanging="864"/>
      </w:pPr>
      <w:rPr>
        <w:rFonts w:hint="default"/>
        <w:b/>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3D5A6357"/>
    <w:multiLevelType w:val="multilevel"/>
    <w:tmpl w:val="901E3C4A"/>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21">
    <w:nsid w:val="3ED06FF5"/>
    <w:multiLevelType w:val="hybridMultilevel"/>
    <w:tmpl w:val="41A252D0"/>
    <w:lvl w:ilvl="0" w:tplc="02AE38AA">
      <w:start w:val="1"/>
      <w:numFmt w:val="decimal"/>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2">
    <w:nsid w:val="3F113CFE"/>
    <w:multiLevelType w:val="hybridMultilevel"/>
    <w:tmpl w:val="6AF6D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0151C68"/>
    <w:multiLevelType w:val="hybridMultilevel"/>
    <w:tmpl w:val="E078F198"/>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24">
    <w:nsid w:val="457D1282"/>
    <w:multiLevelType w:val="hybridMultilevel"/>
    <w:tmpl w:val="8110C14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81E7888"/>
    <w:multiLevelType w:val="hybridMultilevel"/>
    <w:tmpl w:val="8108700C"/>
    <w:lvl w:ilvl="0" w:tplc="0409000D">
      <w:start w:val="1"/>
      <w:numFmt w:val="bullet"/>
      <w:lvlText w:val=""/>
      <w:lvlJc w:val="left"/>
      <w:pPr>
        <w:ind w:left="928" w:hanging="360"/>
      </w:pPr>
      <w:rPr>
        <w:rFonts w:ascii="Wingdings" w:hAnsi="Wingdings" w:hint="default"/>
      </w:rPr>
    </w:lvl>
    <w:lvl w:ilvl="1" w:tplc="08090003">
      <w:start w:val="1"/>
      <w:numFmt w:val="bullet"/>
      <w:lvlText w:val="o"/>
      <w:lvlJc w:val="left"/>
      <w:pPr>
        <w:ind w:left="1648" w:hanging="360"/>
      </w:pPr>
      <w:rPr>
        <w:rFonts w:ascii="Courier New" w:hAnsi="Courier New" w:cs="Courier New" w:hint="default"/>
      </w:rPr>
    </w:lvl>
    <w:lvl w:ilvl="2" w:tplc="08090005">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26">
    <w:nsid w:val="4C6B79EA"/>
    <w:multiLevelType w:val="hybridMultilevel"/>
    <w:tmpl w:val="5B80B2D2"/>
    <w:lvl w:ilvl="0" w:tplc="04090003">
      <w:start w:val="1"/>
      <w:numFmt w:val="bullet"/>
      <w:lvlText w:val="o"/>
      <w:lvlJc w:val="left"/>
      <w:pPr>
        <w:ind w:left="1496" w:hanging="360"/>
      </w:pPr>
      <w:rPr>
        <w:rFonts w:ascii="Courier New" w:hAnsi="Courier New" w:cs="Courier New"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27">
    <w:nsid w:val="4E8C14CC"/>
    <w:multiLevelType w:val="hybridMultilevel"/>
    <w:tmpl w:val="DB46C43C"/>
    <w:lvl w:ilvl="0" w:tplc="08090001">
      <w:start w:val="1"/>
      <w:numFmt w:val="bullet"/>
      <w:lvlText w:val=""/>
      <w:lvlJc w:val="left"/>
      <w:pPr>
        <w:ind w:left="720" w:hanging="360"/>
      </w:pPr>
      <w:rPr>
        <w:rFonts w:ascii="Symbol" w:hAnsi="Symbol" w:hint="default"/>
      </w:rPr>
    </w:lvl>
    <w:lvl w:ilvl="1" w:tplc="C2B2C36A">
      <w:numFmt w:val="bullet"/>
      <w:lvlText w:val="•"/>
      <w:lvlJc w:val="left"/>
      <w:pPr>
        <w:ind w:left="1440" w:hanging="360"/>
      </w:pPr>
      <w:rPr>
        <w:rFonts w:ascii="Calibri" w:eastAsia="Times New Roma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1044A84"/>
    <w:multiLevelType w:val="hybridMultilevel"/>
    <w:tmpl w:val="D9F055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nsid w:val="549469A0"/>
    <w:multiLevelType w:val="hybridMultilevel"/>
    <w:tmpl w:val="D1C4D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76E4E97"/>
    <w:multiLevelType w:val="hybridMultilevel"/>
    <w:tmpl w:val="970C0BC6"/>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31">
    <w:nsid w:val="5E3A2EA1"/>
    <w:multiLevelType w:val="hybridMultilevel"/>
    <w:tmpl w:val="345E88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01262B9"/>
    <w:multiLevelType w:val="hybridMultilevel"/>
    <w:tmpl w:val="271A77B2"/>
    <w:lvl w:ilvl="0" w:tplc="6A5A67A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3">
    <w:nsid w:val="6043368D"/>
    <w:multiLevelType w:val="hybridMultilevel"/>
    <w:tmpl w:val="1E46E30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nsid w:val="622D323C"/>
    <w:multiLevelType w:val="hybridMultilevel"/>
    <w:tmpl w:val="7A76781E"/>
    <w:lvl w:ilvl="0" w:tplc="A886B0EE">
      <w:start w:val="1"/>
      <w:numFmt w:val="bullet"/>
      <w:lvlText w:val=""/>
      <w:lvlJc w:val="left"/>
      <w:pPr>
        <w:tabs>
          <w:tab w:val="num" w:pos="720"/>
        </w:tabs>
        <w:ind w:left="720" w:hanging="360"/>
      </w:pPr>
      <w:rPr>
        <w:rFonts w:ascii="Wingdings" w:hAnsi="Wingdings" w:hint="default"/>
      </w:rPr>
    </w:lvl>
    <w:lvl w:ilvl="1" w:tplc="A7A4BD68">
      <w:start w:val="1"/>
      <w:numFmt w:val="bullet"/>
      <w:lvlText w:val="•"/>
      <w:lvlJc w:val="left"/>
      <w:pPr>
        <w:tabs>
          <w:tab w:val="num" w:pos="1440"/>
        </w:tabs>
        <w:ind w:left="1440" w:hanging="360"/>
      </w:pPr>
      <w:rPr>
        <w:rFonts w:ascii="Times New Roman" w:hAnsi="Times New Roman" w:hint="default"/>
      </w:rPr>
    </w:lvl>
    <w:lvl w:ilvl="2" w:tplc="8C1EFCF6" w:tentative="1">
      <w:start w:val="1"/>
      <w:numFmt w:val="bullet"/>
      <w:lvlText w:val=""/>
      <w:lvlJc w:val="left"/>
      <w:pPr>
        <w:tabs>
          <w:tab w:val="num" w:pos="2160"/>
        </w:tabs>
        <w:ind w:left="2160" w:hanging="360"/>
      </w:pPr>
      <w:rPr>
        <w:rFonts w:ascii="Wingdings" w:hAnsi="Wingdings" w:hint="default"/>
      </w:rPr>
    </w:lvl>
    <w:lvl w:ilvl="3" w:tplc="FF1C95E6" w:tentative="1">
      <w:start w:val="1"/>
      <w:numFmt w:val="bullet"/>
      <w:lvlText w:val=""/>
      <w:lvlJc w:val="left"/>
      <w:pPr>
        <w:tabs>
          <w:tab w:val="num" w:pos="2880"/>
        </w:tabs>
        <w:ind w:left="2880" w:hanging="360"/>
      </w:pPr>
      <w:rPr>
        <w:rFonts w:ascii="Wingdings" w:hAnsi="Wingdings" w:hint="default"/>
      </w:rPr>
    </w:lvl>
    <w:lvl w:ilvl="4" w:tplc="10A27888" w:tentative="1">
      <w:start w:val="1"/>
      <w:numFmt w:val="bullet"/>
      <w:lvlText w:val=""/>
      <w:lvlJc w:val="left"/>
      <w:pPr>
        <w:tabs>
          <w:tab w:val="num" w:pos="3600"/>
        </w:tabs>
        <w:ind w:left="3600" w:hanging="360"/>
      </w:pPr>
      <w:rPr>
        <w:rFonts w:ascii="Wingdings" w:hAnsi="Wingdings" w:hint="default"/>
      </w:rPr>
    </w:lvl>
    <w:lvl w:ilvl="5" w:tplc="5DB2D98E" w:tentative="1">
      <w:start w:val="1"/>
      <w:numFmt w:val="bullet"/>
      <w:lvlText w:val=""/>
      <w:lvlJc w:val="left"/>
      <w:pPr>
        <w:tabs>
          <w:tab w:val="num" w:pos="4320"/>
        </w:tabs>
        <w:ind w:left="4320" w:hanging="360"/>
      </w:pPr>
      <w:rPr>
        <w:rFonts w:ascii="Wingdings" w:hAnsi="Wingdings" w:hint="default"/>
      </w:rPr>
    </w:lvl>
    <w:lvl w:ilvl="6" w:tplc="B276CA68" w:tentative="1">
      <w:start w:val="1"/>
      <w:numFmt w:val="bullet"/>
      <w:lvlText w:val=""/>
      <w:lvlJc w:val="left"/>
      <w:pPr>
        <w:tabs>
          <w:tab w:val="num" w:pos="5040"/>
        </w:tabs>
        <w:ind w:left="5040" w:hanging="360"/>
      </w:pPr>
      <w:rPr>
        <w:rFonts w:ascii="Wingdings" w:hAnsi="Wingdings" w:hint="default"/>
      </w:rPr>
    </w:lvl>
    <w:lvl w:ilvl="7" w:tplc="6B366EC2" w:tentative="1">
      <w:start w:val="1"/>
      <w:numFmt w:val="bullet"/>
      <w:lvlText w:val=""/>
      <w:lvlJc w:val="left"/>
      <w:pPr>
        <w:tabs>
          <w:tab w:val="num" w:pos="5760"/>
        </w:tabs>
        <w:ind w:left="5760" w:hanging="360"/>
      </w:pPr>
      <w:rPr>
        <w:rFonts w:ascii="Wingdings" w:hAnsi="Wingdings" w:hint="default"/>
      </w:rPr>
    </w:lvl>
    <w:lvl w:ilvl="8" w:tplc="736EDF82" w:tentative="1">
      <w:start w:val="1"/>
      <w:numFmt w:val="bullet"/>
      <w:lvlText w:val=""/>
      <w:lvlJc w:val="left"/>
      <w:pPr>
        <w:tabs>
          <w:tab w:val="num" w:pos="6480"/>
        </w:tabs>
        <w:ind w:left="6480" w:hanging="360"/>
      </w:pPr>
      <w:rPr>
        <w:rFonts w:ascii="Wingdings" w:hAnsi="Wingdings" w:hint="default"/>
      </w:rPr>
    </w:lvl>
  </w:abstractNum>
  <w:abstractNum w:abstractNumId="35">
    <w:nsid w:val="637551CD"/>
    <w:multiLevelType w:val="hybridMultilevel"/>
    <w:tmpl w:val="F41A47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6C677D7"/>
    <w:multiLevelType w:val="hybridMultilevel"/>
    <w:tmpl w:val="B4A2223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75D2A07"/>
    <w:multiLevelType w:val="hybridMultilevel"/>
    <w:tmpl w:val="5BE84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92E616F"/>
    <w:multiLevelType w:val="hybridMultilevel"/>
    <w:tmpl w:val="DABAA62C"/>
    <w:lvl w:ilvl="0" w:tplc="31866BBA">
      <w:start w:val="1"/>
      <w:numFmt w:val="bullet"/>
      <w:lvlText w:val=""/>
      <w:lvlJc w:val="left"/>
      <w:pPr>
        <w:tabs>
          <w:tab w:val="num" w:pos="1116"/>
        </w:tabs>
        <w:ind w:left="1116" w:hanging="436"/>
      </w:pPr>
      <w:rPr>
        <w:rFonts w:ascii="Symbol" w:hAnsi="Symbol" w:hint="default"/>
        <w:b w:val="0"/>
        <w:i w:val="0"/>
        <w:color w:val="FF3300"/>
        <w:sz w:val="28"/>
        <w:u w:val="none" w:color="FF3300"/>
      </w:rPr>
    </w:lvl>
    <w:lvl w:ilvl="1" w:tplc="78168148">
      <w:start w:val="1"/>
      <w:numFmt w:val="bullet"/>
      <w:lvlText w:val="o"/>
      <w:lvlJc w:val="left"/>
      <w:pPr>
        <w:tabs>
          <w:tab w:val="num" w:pos="1836"/>
        </w:tabs>
        <w:ind w:left="1836" w:hanging="360"/>
      </w:pPr>
      <w:rPr>
        <w:rFonts w:ascii="Courier New" w:hAnsi="Courier New" w:hint="default"/>
      </w:rPr>
    </w:lvl>
    <w:lvl w:ilvl="2" w:tplc="7658A7FC">
      <w:start w:val="1"/>
      <w:numFmt w:val="bullet"/>
      <w:pStyle w:val="Bulletlevel3"/>
      <w:lvlText w:val=""/>
      <w:lvlJc w:val="left"/>
      <w:pPr>
        <w:tabs>
          <w:tab w:val="num" w:pos="2632"/>
        </w:tabs>
        <w:ind w:left="2632" w:hanging="436"/>
      </w:pPr>
      <w:rPr>
        <w:rFonts w:ascii="Symbol" w:hAnsi="Symbol" w:hint="default"/>
        <w:b w:val="0"/>
        <w:i w:val="0"/>
        <w:color w:val="004E69"/>
        <w:sz w:val="28"/>
        <w:u w:val="none" w:color="FF3300"/>
      </w:rPr>
    </w:lvl>
    <w:lvl w:ilvl="3" w:tplc="00010409" w:tentative="1">
      <w:start w:val="1"/>
      <w:numFmt w:val="bullet"/>
      <w:lvlText w:val=""/>
      <w:lvlJc w:val="left"/>
      <w:pPr>
        <w:tabs>
          <w:tab w:val="num" w:pos="3276"/>
        </w:tabs>
        <w:ind w:left="3276" w:hanging="360"/>
      </w:pPr>
      <w:rPr>
        <w:rFonts w:ascii="Symbol" w:hAnsi="Symbol" w:hint="default"/>
      </w:rPr>
    </w:lvl>
    <w:lvl w:ilvl="4" w:tplc="00030409" w:tentative="1">
      <w:start w:val="1"/>
      <w:numFmt w:val="bullet"/>
      <w:lvlText w:val="o"/>
      <w:lvlJc w:val="left"/>
      <w:pPr>
        <w:tabs>
          <w:tab w:val="num" w:pos="3996"/>
        </w:tabs>
        <w:ind w:left="3996" w:hanging="360"/>
      </w:pPr>
      <w:rPr>
        <w:rFonts w:ascii="Courier New" w:hAnsi="Courier New" w:hint="default"/>
      </w:rPr>
    </w:lvl>
    <w:lvl w:ilvl="5" w:tplc="00050409" w:tentative="1">
      <w:start w:val="1"/>
      <w:numFmt w:val="bullet"/>
      <w:lvlText w:val=""/>
      <w:lvlJc w:val="left"/>
      <w:pPr>
        <w:tabs>
          <w:tab w:val="num" w:pos="4716"/>
        </w:tabs>
        <w:ind w:left="4716" w:hanging="360"/>
      </w:pPr>
      <w:rPr>
        <w:rFonts w:ascii="Wingdings" w:hAnsi="Wingdings" w:hint="default"/>
      </w:rPr>
    </w:lvl>
    <w:lvl w:ilvl="6" w:tplc="00010409" w:tentative="1">
      <w:start w:val="1"/>
      <w:numFmt w:val="bullet"/>
      <w:lvlText w:val=""/>
      <w:lvlJc w:val="left"/>
      <w:pPr>
        <w:tabs>
          <w:tab w:val="num" w:pos="5436"/>
        </w:tabs>
        <w:ind w:left="5436" w:hanging="360"/>
      </w:pPr>
      <w:rPr>
        <w:rFonts w:ascii="Symbol" w:hAnsi="Symbol" w:hint="default"/>
      </w:rPr>
    </w:lvl>
    <w:lvl w:ilvl="7" w:tplc="00030409" w:tentative="1">
      <w:start w:val="1"/>
      <w:numFmt w:val="bullet"/>
      <w:lvlText w:val="o"/>
      <w:lvlJc w:val="left"/>
      <w:pPr>
        <w:tabs>
          <w:tab w:val="num" w:pos="6156"/>
        </w:tabs>
        <w:ind w:left="6156" w:hanging="360"/>
      </w:pPr>
      <w:rPr>
        <w:rFonts w:ascii="Courier New" w:hAnsi="Courier New" w:hint="default"/>
      </w:rPr>
    </w:lvl>
    <w:lvl w:ilvl="8" w:tplc="00050409" w:tentative="1">
      <w:start w:val="1"/>
      <w:numFmt w:val="bullet"/>
      <w:lvlText w:val=""/>
      <w:lvlJc w:val="left"/>
      <w:pPr>
        <w:tabs>
          <w:tab w:val="num" w:pos="6876"/>
        </w:tabs>
        <w:ind w:left="6876" w:hanging="360"/>
      </w:pPr>
      <w:rPr>
        <w:rFonts w:ascii="Wingdings" w:hAnsi="Wingdings" w:hint="default"/>
      </w:rPr>
    </w:lvl>
  </w:abstractNum>
  <w:abstractNum w:abstractNumId="39">
    <w:nsid w:val="6C4F6FB8"/>
    <w:multiLevelType w:val="hybridMultilevel"/>
    <w:tmpl w:val="7548B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6E82527A"/>
    <w:multiLevelType w:val="hybridMultilevel"/>
    <w:tmpl w:val="51E42E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6EF465CE"/>
    <w:multiLevelType w:val="hybridMultilevel"/>
    <w:tmpl w:val="95320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8714A47"/>
    <w:multiLevelType w:val="hybridMultilevel"/>
    <w:tmpl w:val="941434A2"/>
    <w:lvl w:ilvl="0" w:tplc="A886B0EE">
      <w:start w:val="1"/>
      <w:numFmt w:val="bullet"/>
      <w:lvlText w:val=""/>
      <w:lvlJc w:val="left"/>
      <w:pPr>
        <w:tabs>
          <w:tab w:val="num" w:pos="720"/>
        </w:tabs>
        <w:ind w:left="720" w:hanging="360"/>
      </w:pPr>
      <w:rPr>
        <w:rFonts w:ascii="Wingdings" w:hAnsi="Wingdings" w:hint="default"/>
      </w:rPr>
    </w:lvl>
    <w:lvl w:ilvl="1" w:tplc="3C1A1582">
      <w:start w:val="1"/>
      <w:numFmt w:val="bullet"/>
      <w:lvlText w:val=""/>
      <w:lvlJc w:val="left"/>
      <w:pPr>
        <w:tabs>
          <w:tab w:val="num" w:pos="1440"/>
        </w:tabs>
        <w:ind w:left="1440" w:hanging="360"/>
      </w:pPr>
      <w:rPr>
        <w:rFonts w:ascii="Wingdings" w:hAnsi="Wingdings" w:hint="default"/>
      </w:rPr>
    </w:lvl>
    <w:lvl w:ilvl="2" w:tplc="8C1EFCF6" w:tentative="1">
      <w:start w:val="1"/>
      <w:numFmt w:val="bullet"/>
      <w:lvlText w:val=""/>
      <w:lvlJc w:val="left"/>
      <w:pPr>
        <w:tabs>
          <w:tab w:val="num" w:pos="2160"/>
        </w:tabs>
        <w:ind w:left="2160" w:hanging="360"/>
      </w:pPr>
      <w:rPr>
        <w:rFonts w:ascii="Wingdings" w:hAnsi="Wingdings" w:hint="default"/>
      </w:rPr>
    </w:lvl>
    <w:lvl w:ilvl="3" w:tplc="FF1C95E6" w:tentative="1">
      <w:start w:val="1"/>
      <w:numFmt w:val="bullet"/>
      <w:lvlText w:val=""/>
      <w:lvlJc w:val="left"/>
      <w:pPr>
        <w:tabs>
          <w:tab w:val="num" w:pos="2880"/>
        </w:tabs>
        <w:ind w:left="2880" w:hanging="360"/>
      </w:pPr>
      <w:rPr>
        <w:rFonts w:ascii="Wingdings" w:hAnsi="Wingdings" w:hint="default"/>
      </w:rPr>
    </w:lvl>
    <w:lvl w:ilvl="4" w:tplc="10A27888" w:tentative="1">
      <w:start w:val="1"/>
      <w:numFmt w:val="bullet"/>
      <w:lvlText w:val=""/>
      <w:lvlJc w:val="left"/>
      <w:pPr>
        <w:tabs>
          <w:tab w:val="num" w:pos="3600"/>
        </w:tabs>
        <w:ind w:left="3600" w:hanging="360"/>
      </w:pPr>
      <w:rPr>
        <w:rFonts w:ascii="Wingdings" w:hAnsi="Wingdings" w:hint="default"/>
      </w:rPr>
    </w:lvl>
    <w:lvl w:ilvl="5" w:tplc="5DB2D98E" w:tentative="1">
      <w:start w:val="1"/>
      <w:numFmt w:val="bullet"/>
      <w:lvlText w:val=""/>
      <w:lvlJc w:val="left"/>
      <w:pPr>
        <w:tabs>
          <w:tab w:val="num" w:pos="4320"/>
        </w:tabs>
        <w:ind w:left="4320" w:hanging="360"/>
      </w:pPr>
      <w:rPr>
        <w:rFonts w:ascii="Wingdings" w:hAnsi="Wingdings" w:hint="default"/>
      </w:rPr>
    </w:lvl>
    <w:lvl w:ilvl="6" w:tplc="B276CA68" w:tentative="1">
      <w:start w:val="1"/>
      <w:numFmt w:val="bullet"/>
      <w:lvlText w:val=""/>
      <w:lvlJc w:val="left"/>
      <w:pPr>
        <w:tabs>
          <w:tab w:val="num" w:pos="5040"/>
        </w:tabs>
        <w:ind w:left="5040" w:hanging="360"/>
      </w:pPr>
      <w:rPr>
        <w:rFonts w:ascii="Wingdings" w:hAnsi="Wingdings" w:hint="default"/>
      </w:rPr>
    </w:lvl>
    <w:lvl w:ilvl="7" w:tplc="6B366EC2" w:tentative="1">
      <w:start w:val="1"/>
      <w:numFmt w:val="bullet"/>
      <w:lvlText w:val=""/>
      <w:lvlJc w:val="left"/>
      <w:pPr>
        <w:tabs>
          <w:tab w:val="num" w:pos="5760"/>
        </w:tabs>
        <w:ind w:left="5760" w:hanging="360"/>
      </w:pPr>
      <w:rPr>
        <w:rFonts w:ascii="Wingdings" w:hAnsi="Wingdings" w:hint="default"/>
      </w:rPr>
    </w:lvl>
    <w:lvl w:ilvl="8" w:tplc="736EDF82" w:tentative="1">
      <w:start w:val="1"/>
      <w:numFmt w:val="bullet"/>
      <w:lvlText w:val=""/>
      <w:lvlJc w:val="left"/>
      <w:pPr>
        <w:tabs>
          <w:tab w:val="num" w:pos="6480"/>
        </w:tabs>
        <w:ind w:left="6480" w:hanging="360"/>
      </w:pPr>
      <w:rPr>
        <w:rFonts w:ascii="Wingdings" w:hAnsi="Wingdings" w:hint="default"/>
      </w:rPr>
    </w:lvl>
  </w:abstractNum>
  <w:abstractNum w:abstractNumId="43">
    <w:nsid w:val="7AB13960"/>
    <w:multiLevelType w:val="hybridMultilevel"/>
    <w:tmpl w:val="E842B5AC"/>
    <w:lvl w:ilvl="0" w:tplc="1632DFEC">
      <w:start w:val="1"/>
      <w:numFmt w:val="decimal"/>
      <w:pStyle w:val="TableofContents"/>
      <w:lvlText w:val="%1."/>
      <w:lvlJc w:val="left"/>
      <w:pPr>
        <w:tabs>
          <w:tab w:val="num" w:pos="360"/>
        </w:tabs>
        <w:ind w:left="360" w:hanging="360"/>
      </w:pPr>
      <w:rPr>
        <w:rFonts w:hint="default"/>
        <w:b w:val="0"/>
        <w:i w:val="0"/>
        <w:color w:val="auto"/>
        <w:sz w:val="28"/>
        <w:u w:val="none" w:color="FF3300"/>
      </w:rPr>
    </w:lvl>
    <w:lvl w:ilvl="1" w:tplc="00030409">
      <w:start w:val="1"/>
      <w:numFmt w:val="bullet"/>
      <w:lvlText w:val="o"/>
      <w:lvlJc w:val="left"/>
      <w:pPr>
        <w:tabs>
          <w:tab w:val="num" w:pos="90"/>
        </w:tabs>
        <w:ind w:left="90" w:hanging="360"/>
      </w:pPr>
      <w:rPr>
        <w:rFonts w:ascii="Courier New" w:hAnsi="Courier New" w:hint="default"/>
      </w:rPr>
    </w:lvl>
    <w:lvl w:ilvl="2" w:tplc="00050409" w:tentative="1">
      <w:start w:val="1"/>
      <w:numFmt w:val="bullet"/>
      <w:lvlText w:val=""/>
      <w:lvlJc w:val="left"/>
      <w:pPr>
        <w:tabs>
          <w:tab w:val="num" w:pos="810"/>
        </w:tabs>
        <w:ind w:left="810" w:hanging="360"/>
      </w:pPr>
      <w:rPr>
        <w:rFonts w:ascii="Wingdings" w:hAnsi="Wingdings" w:hint="default"/>
      </w:rPr>
    </w:lvl>
    <w:lvl w:ilvl="3" w:tplc="00010409" w:tentative="1">
      <w:start w:val="1"/>
      <w:numFmt w:val="bullet"/>
      <w:lvlText w:val=""/>
      <w:lvlJc w:val="left"/>
      <w:pPr>
        <w:tabs>
          <w:tab w:val="num" w:pos="1530"/>
        </w:tabs>
        <w:ind w:left="1530" w:hanging="360"/>
      </w:pPr>
      <w:rPr>
        <w:rFonts w:ascii="Symbol" w:hAnsi="Symbol" w:hint="default"/>
      </w:rPr>
    </w:lvl>
    <w:lvl w:ilvl="4" w:tplc="00030409" w:tentative="1">
      <w:start w:val="1"/>
      <w:numFmt w:val="bullet"/>
      <w:lvlText w:val="o"/>
      <w:lvlJc w:val="left"/>
      <w:pPr>
        <w:tabs>
          <w:tab w:val="num" w:pos="2250"/>
        </w:tabs>
        <w:ind w:left="2250" w:hanging="360"/>
      </w:pPr>
      <w:rPr>
        <w:rFonts w:ascii="Courier New" w:hAnsi="Courier New" w:hint="default"/>
      </w:rPr>
    </w:lvl>
    <w:lvl w:ilvl="5" w:tplc="00050409" w:tentative="1">
      <w:start w:val="1"/>
      <w:numFmt w:val="bullet"/>
      <w:lvlText w:val=""/>
      <w:lvlJc w:val="left"/>
      <w:pPr>
        <w:tabs>
          <w:tab w:val="num" w:pos="2970"/>
        </w:tabs>
        <w:ind w:left="2970" w:hanging="360"/>
      </w:pPr>
      <w:rPr>
        <w:rFonts w:ascii="Wingdings" w:hAnsi="Wingdings" w:hint="default"/>
      </w:rPr>
    </w:lvl>
    <w:lvl w:ilvl="6" w:tplc="00010409" w:tentative="1">
      <w:start w:val="1"/>
      <w:numFmt w:val="bullet"/>
      <w:lvlText w:val=""/>
      <w:lvlJc w:val="left"/>
      <w:pPr>
        <w:tabs>
          <w:tab w:val="num" w:pos="3690"/>
        </w:tabs>
        <w:ind w:left="3690" w:hanging="360"/>
      </w:pPr>
      <w:rPr>
        <w:rFonts w:ascii="Symbol" w:hAnsi="Symbol" w:hint="default"/>
      </w:rPr>
    </w:lvl>
    <w:lvl w:ilvl="7" w:tplc="00030409" w:tentative="1">
      <w:start w:val="1"/>
      <w:numFmt w:val="bullet"/>
      <w:lvlText w:val="o"/>
      <w:lvlJc w:val="left"/>
      <w:pPr>
        <w:tabs>
          <w:tab w:val="num" w:pos="4410"/>
        </w:tabs>
        <w:ind w:left="4410" w:hanging="360"/>
      </w:pPr>
      <w:rPr>
        <w:rFonts w:ascii="Courier New" w:hAnsi="Courier New" w:hint="default"/>
      </w:rPr>
    </w:lvl>
    <w:lvl w:ilvl="8" w:tplc="00050409" w:tentative="1">
      <w:start w:val="1"/>
      <w:numFmt w:val="bullet"/>
      <w:lvlText w:val=""/>
      <w:lvlJc w:val="left"/>
      <w:pPr>
        <w:tabs>
          <w:tab w:val="num" w:pos="5130"/>
        </w:tabs>
        <w:ind w:left="5130" w:hanging="360"/>
      </w:pPr>
      <w:rPr>
        <w:rFonts w:ascii="Wingdings" w:hAnsi="Wingdings" w:hint="default"/>
      </w:rPr>
    </w:lvl>
  </w:abstractNum>
  <w:abstractNum w:abstractNumId="44">
    <w:nsid w:val="7D394F0D"/>
    <w:multiLevelType w:val="hybridMultilevel"/>
    <w:tmpl w:val="B6AEE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DE16CB8"/>
    <w:multiLevelType w:val="hybridMultilevel"/>
    <w:tmpl w:val="3230B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19"/>
  </w:num>
  <w:num w:numId="3">
    <w:abstractNumId w:val="27"/>
  </w:num>
  <w:num w:numId="4">
    <w:abstractNumId w:val="43"/>
  </w:num>
  <w:num w:numId="5">
    <w:abstractNumId w:val="4"/>
  </w:num>
  <w:num w:numId="6">
    <w:abstractNumId w:val="38"/>
  </w:num>
  <w:num w:numId="7">
    <w:abstractNumId w:val="15"/>
  </w:num>
  <w:num w:numId="8">
    <w:abstractNumId w:val="17"/>
  </w:num>
  <w:num w:numId="9">
    <w:abstractNumId w:val="18"/>
  </w:num>
  <w:num w:numId="10">
    <w:abstractNumId w:val="35"/>
  </w:num>
  <w:num w:numId="11">
    <w:abstractNumId w:val="5"/>
  </w:num>
  <w:num w:numId="12">
    <w:abstractNumId w:val="29"/>
  </w:num>
  <w:num w:numId="13">
    <w:abstractNumId w:val="45"/>
  </w:num>
  <w:num w:numId="14">
    <w:abstractNumId w:val="3"/>
  </w:num>
  <w:num w:numId="15">
    <w:abstractNumId w:val="36"/>
  </w:num>
  <w:num w:numId="16">
    <w:abstractNumId w:val="41"/>
  </w:num>
  <w:num w:numId="17">
    <w:abstractNumId w:val="2"/>
  </w:num>
  <w:num w:numId="18">
    <w:abstractNumId w:val="28"/>
  </w:num>
  <w:num w:numId="19">
    <w:abstractNumId w:val="9"/>
  </w:num>
  <w:num w:numId="20">
    <w:abstractNumId w:val="33"/>
  </w:num>
  <w:num w:numId="21">
    <w:abstractNumId w:val="13"/>
  </w:num>
  <w:num w:numId="22">
    <w:abstractNumId w:val="7"/>
  </w:num>
  <w:num w:numId="23">
    <w:abstractNumId w:val="42"/>
  </w:num>
  <w:num w:numId="24">
    <w:abstractNumId w:val="37"/>
  </w:num>
  <w:num w:numId="25">
    <w:abstractNumId w:val="25"/>
  </w:num>
  <w:num w:numId="26">
    <w:abstractNumId w:val="16"/>
  </w:num>
  <w:num w:numId="27">
    <w:abstractNumId w:val="1"/>
  </w:num>
  <w:num w:numId="28">
    <w:abstractNumId w:val="31"/>
  </w:num>
  <w:num w:numId="29">
    <w:abstractNumId w:val="11"/>
  </w:num>
  <w:num w:numId="30">
    <w:abstractNumId w:val="34"/>
  </w:num>
  <w:num w:numId="31">
    <w:abstractNumId w:val="6"/>
  </w:num>
  <w:num w:numId="32">
    <w:abstractNumId w:val="0"/>
  </w:num>
  <w:num w:numId="33">
    <w:abstractNumId w:val="40"/>
  </w:num>
  <w:num w:numId="34">
    <w:abstractNumId w:val="10"/>
  </w:num>
  <w:num w:numId="35">
    <w:abstractNumId w:val="30"/>
  </w:num>
  <w:num w:numId="36">
    <w:abstractNumId w:val="26"/>
  </w:num>
  <w:num w:numId="37">
    <w:abstractNumId w:val="8"/>
  </w:num>
  <w:num w:numId="38">
    <w:abstractNumId w:val="21"/>
  </w:num>
  <w:num w:numId="39">
    <w:abstractNumId w:val="23"/>
  </w:num>
  <w:num w:numId="40">
    <w:abstractNumId w:val="32"/>
  </w:num>
  <w:num w:numId="41">
    <w:abstractNumId w:val="14"/>
  </w:num>
  <w:num w:numId="42">
    <w:abstractNumId w:val="44"/>
  </w:num>
  <w:num w:numId="43">
    <w:abstractNumId w:val="24"/>
  </w:num>
  <w:num w:numId="44">
    <w:abstractNumId w:val="22"/>
  </w:num>
  <w:num w:numId="45">
    <w:abstractNumId w:val="39"/>
  </w:num>
  <w:num w:numId="46">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trackedChanges" w:enforcement="1" w:cryptProviderType="rsaFull" w:cryptAlgorithmClass="hash" w:cryptAlgorithmType="typeAny" w:cryptAlgorithmSid="4" w:cryptSpinCount="100000" w:hash="6aR34rZYZlSxWxhtIfx47N01gnw=" w:salt="0EO3PsV8FoF5C4mcR0WZhA=="/>
  <w:defaultTabStop w:val="284"/>
  <w:drawingGridHorizontalSpacing w:val="120"/>
  <w:displayHorizontalDrawingGridEvery w:val="2"/>
  <w:noPunctuationKerning/>
  <w:characterSpacingControl w:val="doNotCompress"/>
  <w:hdrShapeDefaults>
    <o:shapedefaults v:ext="edit" spidmax="2049" style="mso-position-horizontal-relative:page;mso-position-vertical-relative:page" fill="f" fillcolor="white" stroke="f">
      <v:fill color="white" on="f"/>
      <v:stroke on="f"/>
      <o:colormru v:ext="edit" colors="#ffb9e3,#39c,#c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4BE"/>
    <w:rsid w:val="00000966"/>
    <w:rsid w:val="00000EE2"/>
    <w:rsid w:val="0000157F"/>
    <w:rsid w:val="00002DBB"/>
    <w:rsid w:val="00002FEA"/>
    <w:rsid w:val="0000401A"/>
    <w:rsid w:val="00004914"/>
    <w:rsid w:val="00004A57"/>
    <w:rsid w:val="00004C67"/>
    <w:rsid w:val="0000558E"/>
    <w:rsid w:val="000057FB"/>
    <w:rsid w:val="00005E44"/>
    <w:rsid w:val="00006A7F"/>
    <w:rsid w:val="00006D38"/>
    <w:rsid w:val="000106F9"/>
    <w:rsid w:val="000132A7"/>
    <w:rsid w:val="0001345C"/>
    <w:rsid w:val="000146C5"/>
    <w:rsid w:val="00015557"/>
    <w:rsid w:val="0001565F"/>
    <w:rsid w:val="00015BE7"/>
    <w:rsid w:val="00015C75"/>
    <w:rsid w:val="00015C8B"/>
    <w:rsid w:val="000162F3"/>
    <w:rsid w:val="0001691D"/>
    <w:rsid w:val="00020FD8"/>
    <w:rsid w:val="000221DC"/>
    <w:rsid w:val="0002258D"/>
    <w:rsid w:val="000239A1"/>
    <w:rsid w:val="00023F3B"/>
    <w:rsid w:val="0002503A"/>
    <w:rsid w:val="0002598A"/>
    <w:rsid w:val="000260F1"/>
    <w:rsid w:val="000261B5"/>
    <w:rsid w:val="00027735"/>
    <w:rsid w:val="00027B2D"/>
    <w:rsid w:val="00027ED2"/>
    <w:rsid w:val="00030223"/>
    <w:rsid w:val="00031670"/>
    <w:rsid w:val="00031DAD"/>
    <w:rsid w:val="00031F7B"/>
    <w:rsid w:val="00032B08"/>
    <w:rsid w:val="00032BDF"/>
    <w:rsid w:val="00033FE3"/>
    <w:rsid w:val="00034CEE"/>
    <w:rsid w:val="00035C61"/>
    <w:rsid w:val="0003740A"/>
    <w:rsid w:val="00041217"/>
    <w:rsid w:val="00041483"/>
    <w:rsid w:val="00042366"/>
    <w:rsid w:val="0004284A"/>
    <w:rsid w:val="00043461"/>
    <w:rsid w:val="000436E2"/>
    <w:rsid w:val="0004425D"/>
    <w:rsid w:val="00044747"/>
    <w:rsid w:val="00044758"/>
    <w:rsid w:val="00044840"/>
    <w:rsid w:val="00045626"/>
    <w:rsid w:val="00045F8C"/>
    <w:rsid w:val="00050B69"/>
    <w:rsid w:val="00050D88"/>
    <w:rsid w:val="00050F32"/>
    <w:rsid w:val="00050FB6"/>
    <w:rsid w:val="0005145B"/>
    <w:rsid w:val="00051AD3"/>
    <w:rsid w:val="00052202"/>
    <w:rsid w:val="00053FDA"/>
    <w:rsid w:val="00054158"/>
    <w:rsid w:val="00054E5A"/>
    <w:rsid w:val="00055275"/>
    <w:rsid w:val="00055D16"/>
    <w:rsid w:val="000562F8"/>
    <w:rsid w:val="00056857"/>
    <w:rsid w:val="0005692F"/>
    <w:rsid w:val="00057454"/>
    <w:rsid w:val="00057BC3"/>
    <w:rsid w:val="00057C4D"/>
    <w:rsid w:val="000606A0"/>
    <w:rsid w:val="00061DEE"/>
    <w:rsid w:val="000626F5"/>
    <w:rsid w:val="0006322A"/>
    <w:rsid w:val="000632E2"/>
    <w:rsid w:val="00063F1E"/>
    <w:rsid w:val="0006418A"/>
    <w:rsid w:val="00064497"/>
    <w:rsid w:val="000650B3"/>
    <w:rsid w:val="00065AC9"/>
    <w:rsid w:val="00065FF9"/>
    <w:rsid w:val="00066B1C"/>
    <w:rsid w:val="0006765A"/>
    <w:rsid w:val="00067C67"/>
    <w:rsid w:val="00070844"/>
    <w:rsid w:val="00070A4B"/>
    <w:rsid w:val="00070C83"/>
    <w:rsid w:val="00072301"/>
    <w:rsid w:val="000723EC"/>
    <w:rsid w:val="0007299B"/>
    <w:rsid w:val="000747B3"/>
    <w:rsid w:val="00074B71"/>
    <w:rsid w:val="00075290"/>
    <w:rsid w:val="00075CAB"/>
    <w:rsid w:val="0007677D"/>
    <w:rsid w:val="000800AF"/>
    <w:rsid w:val="000807AD"/>
    <w:rsid w:val="00080C76"/>
    <w:rsid w:val="00082CDD"/>
    <w:rsid w:val="00082DE9"/>
    <w:rsid w:val="00083365"/>
    <w:rsid w:val="000838B7"/>
    <w:rsid w:val="00083DA3"/>
    <w:rsid w:val="000844F7"/>
    <w:rsid w:val="000846C7"/>
    <w:rsid w:val="00085451"/>
    <w:rsid w:val="0008548C"/>
    <w:rsid w:val="00085B2C"/>
    <w:rsid w:val="0008611A"/>
    <w:rsid w:val="00086D93"/>
    <w:rsid w:val="00087096"/>
    <w:rsid w:val="00087A4D"/>
    <w:rsid w:val="0009063A"/>
    <w:rsid w:val="000913B0"/>
    <w:rsid w:val="000926E0"/>
    <w:rsid w:val="000938D0"/>
    <w:rsid w:val="000943E4"/>
    <w:rsid w:val="00094D97"/>
    <w:rsid w:val="00095379"/>
    <w:rsid w:val="00095B16"/>
    <w:rsid w:val="00095D67"/>
    <w:rsid w:val="0009621C"/>
    <w:rsid w:val="000A03D1"/>
    <w:rsid w:val="000A0993"/>
    <w:rsid w:val="000A1AC1"/>
    <w:rsid w:val="000A1CA0"/>
    <w:rsid w:val="000A1EC1"/>
    <w:rsid w:val="000A2B2D"/>
    <w:rsid w:val="000A32D5"/>
    <w:rsid w:val="000A52CD"/>
    <w:rsid w:val="000A56D4"/>
    <w:rsid w:val="000A578D"/>
    <w:rsid w:val="000A6D5C"/>
    <w:rsid w:val="000A7384"/>
    <w:rsid w:val="000A7FBF"/>
    <w:rsid w:val="000B1B65"/>
    <w:rsid w:val="000B1F4E"/>
    <w:rsid w:val="000B2957"/>
    <w:rsid w:val="000B34C5"/>
    <w:rsid w:val="000B3556"/>
    <w:rsid w:val="000B382E"/>
    <w:rsid w:val="000B3832"/>
    <w:rsid w:val="000B3DDB"/>
    <w:rsid w:val="000B4708"/>
    <w:rsid w:val="000B5CCA"/>
    <w:rsid w:val="000B631D"/>
    <w:rsid w:val="000B67EC"/>
    <w:rsid w:val="000B6BA5"/>
    <w:rsid w:val="000C091D"/>
    <w:rsid w:val="000C1A62"/>
    <w:rsid w:val="000C37C8"/>
    <w:rsid w:val="000C4EF6"/>
    <w:rsid w:val="000C51BF"/>
    <w:rsid w:val="000C51D3"/>
    <w:rsid w:val="000C5373"/>
    <w:rsid w:val="000C6FDD"/>
    <w:rsid w:val="000C76A0"/>
    <w:rsid w:val="000D052D"/>
    <w:rsid w:val="000D0862"/>
    <w:rsid w:val="000D18E9"/>
    <w:rsid w:val="000D2514"/>
    <w:rsid w:val="000D7EAB"/>
    <w:rsid w:val="000E0686"/>
    <w:rsid w:val="000E0F7F"/>
    <w:rsid w:val="000E139D"/>
    <w:rsid w:val="000E35DB"/>
    <w:rsid w:val="000E3EC5"/>
    <w:rsid w:val="000E4873"/>
    <w:rsid w:val="000E5129"/>
    <w:rsid w:val="000E53B3"/>
    <w:rsid w:val="000E568B"/>
    <w:rsid w:val="000E5906"/>
    <w:rsid w:val="000E5F8C"/>
    <w:rsid w:val="000E68BE"/>
    <w:rsid w:val="000E7A0B"/>
    <w:rsid w:val="000E7C63"/>
    <w:rsid w:val="000F13FE"/>
    <w:rsid w:val="000F1EBC"/>
    <w:rsid w:val="000F241E"/>
    <w:rsid w:val="000F2705"/>
    <w:rsid w:val="000F2AD3"/>
    <w:rsid w:val="000F36A3"/>
    <w:rsid w:val="000F3D18"/>
    <w:rsid w:val="000F4584"/>
    <w:rsid w:val="000F4B42"/>
    <w:rsid w:val="000F5365"/>
    <w:rsid w:val="000F65A3"/>
    <w:rsid w:val="000F6B51"/>
    <w:rsid w:val="000F6C71"/>
    <w:rsid w:val="000F7540"/>
    <w:rsid w:val="000F7E8D"/>
    <w:rsid w:val="000F7EE9"/>
    <w:rsid w:val="001015C5"/>
    <w:rsid w:val="00101667"/>
    <w:rsid w:val="00101C71"/>
    <w:rsid w:val="00102DCC"/>
    <w:rsid w:val="001032E7"/>
    <w:rsid w:val="00103415"/>
    <w:rsid w:val="00103A7F"/>
    <w:rsid w:val="00103BCF"/>
    <w:rsid w:val="00103F9A"/>
    <w:rsid w:val="0010439F"/>
    <w:rsid w:val="00105A0F"/>
    <w:rsid w:val="00105D85"/>
    <w:rsid w:val="001066A8"/>
    <w:rsid w:val="0011017E"/>
    <w:rsid w:val="00110CFB"/>
    <w:rsid w:val="0011107B"/>
    <w:rsid w:val="001114E5"/>
    <w:rsid w:val="00111AE3"/>
    <w:rsid w:val="001125CE"/>
    <w:rsid w:val="00112A23"/>
    <w:rsid w:val="00113598"/>
    <w:rsid w:val="001139EC"/>
    <w:rsid w:val="00113B65"/>
    <w:rsid w:val="00113B7B"/>
    <w:rsid w:val="00114D64"/>
    <w:rsid w:val="0011635D"/>
    <w:rsid w:val="00117DB9"/>
    <w:rsid w:val="00121068"/>
    <w:rsid w:val="001218C5"/>
    <w:rsid w:val="00122ED7"/>
    <w:rsid w:val="001233CD"/>
    <w:rsid w:val="00123A0D"/>
    <w:rsid w:val="00123F1E"/>
    <w:rsid w:val="0012665E"/>
    <w:rsid w:val="00130C55"/>
    <w:rsid w:val="00130DAD"/>
    <w:rsid w:val="00131088"/>
    <w:rsid w:val="00132523"/>
    <w:rsid w:val="00132909"/>
    <w:rsid w:val="00132A0D"/>
    <w:rsid w:val="00132F9E"/>
    <w:rsid w:val="001332B7"/>
    <w:rsid w:val="00133CDE"/>
    <w:rsid w:val="00134209"/>
    <w:rsid w:val="0013435A"/>
    <w:rsid w:val="0013610B"/>
    <w:rsid w:val="001374DC"/>
    <w:rsid w:val="001408BA"/>
    <w:rsid w:val="00141781"/>
    <w:rsid w:val="00141A26"/>
    <w:rsid w:val="001422F3"/>
    <w:rsid w:val="00143B36"/>
    <w:rsid w:val="0014424A"/>
    <w:rsid w:val="00145F96"/>
    <w:rsid w:val="001462DD"/>
    <w:rsid w:val="0014651D"/>
    <w:rsid w:val="00146F30"/>
    <w:rsid w:val="001504C2"/>
    <w:rsid w:val="0015179C"/>
    <w:rsid w:val="001526C4"/>
    <w:rsid w:val="00153341"/>
    <w:rsid w:val="001533B3"/>
    <w:rsid w:val="00153827"/>
    <w:rsid w:val="00154B52"/>
    <w:rsid w:val="00154FD1"/>
    <w:rsid w:val="00155E04"/>
    <w:rsid w:val="00156683"/>
    <w:rsid w:val="00160A1C"/>
    <w:rsid w:val="001626FE"/>
    <w:rsid w:val="00162850"/>
    <w:rsid w:val="00162AC7"/>
    <w:rsid w:val="00162FD7"/>
    <w:rsid w:val="001630C0"/>
    <w:rsid w:val="00163388"/>
    <w:rsid w:val="00165029"/>
    <w:rsid w:val="001730B8"/>
    <w:rsid w:val="001732CC"/>
    <w:rsid w:val="00173313"/>
    <w:rsid w:val="001734A1"/>
    <w:rsid w:val="00173BD5"/>
    <w:rsid w:val="00174977"/>
    <w:rsid w:val="0017513E"/>
    <w:rsid w:val="0017598D"/>
    <w:rsid w:val="00175DE2"/>
    <w:rsid w:val="00175F8E"/>
    <w:rsid w:val="001766D9"/>
    <w:rsid w:val="00176942"/>
    <w:rsid w:val="001773E6"/>
    <w:rsid w:val="001775CF"/>
    <w:rsid w:val="0018057E"/>
    <w:rsid w:val="001808F5"/>
    <w:rsid w:val="00181037"/>
    <w:rsid w:val="0018192F"/>
    <w:rsid w:val="00181D5B"/>
    <w:rsid w:val="001832FA"/>
    <w:rsid w:val="001833EE"/>
    <w:rsid w:val="00183D5F"/>
    <w:rsid w:val="00183F91"/>
    <w:rsid w:val="00183FD5"/>
    <w:rsid w:val="001844E5"/>
    <w:rsid w:val="00184DA7"/>
    <w:rsid w:val="00185A5C"/>
    <w:rsid w:val="00185C8F"/>
    <w:rsid w:val="00185FF8"/>
    <w:rsid w:val="001863B5"/>
    <w:rsid w:val="00186EB5"/>
    <w:rsid w:val="00187492"/>
    <w:rsid w:val="00190736"/>
    <w:rsid w:val="0019120A"/>
    <w:rsid w:val="00191500"/>
    <w:rsid w:val="00191846"/>
    <w:rsid w:val="00191A2C"/>
    <w:rsid w:val="00192260"/>
    <w:rsid w:val="001934FF"/>
    <w:rsid w:val="00195A3A"/>
    <w:rsid w:val="001971F5"/>
    <w:rsid w:val="001A0851"/>
    <w:rsid w:val="001A15BA"/>
    <w:rsid w:val="001A200D"/>
    <w:rsid w:val="001A259F"/>
    <w:rsid w:val="001A3044"/>
    <w:rsid w:val="001A469C"/>
    <w:rsid w:val="001A5904"/>
    <w:rsid w:val="001A5D56"/>
    <w:rsid w:val="001A60F5"/>
    <w:rsid w:val="001A6D51"/>
    <w:rsid w:val="001B02C6"/>
    <w:rsid w:val="001B03AF"/>
    <w:rsid w:val="001B05BF"/>
    <w:rsid w:val="001B0C84"/>
    <w:rsid w:val="001B12ED"/>
    <w:rsid w:val="001B1414"/>
    <w:rsid w:val="001B1C25"/>
    <w:rsid w:val="001B4CC8"/>
    <w:rsid w:val="001B5A8C"/>
    <w:rsid w:val="001B6E30"/>
    <w:rsid w:val="001B7102"/>
    <w:rsid w:val="001B72EA"/>
    <w:rsid w:val="001B7668"/>
    <w:rsid w:val="001C08BD"/>
    <w:rsid w:val="001C1164"/>
    <w:rsid w:val="001C182C"/>
    <w:rsid w:val="001C28BC"/>
    <w:rsid w:val="001C2C9A"/>
    <w:rsid w:val="001C3440"/>
    <w:rsid w:val="001C3FE6"/>
    <w:rsid w:val="001C4907"/>
    <w:rsid w:val="001C50C0"/>
    <w:rsid w:val="001C6516"/>
    <w:rsid w:val="001C65C4"/>
    <w:rsid w:val="001C66DD"/>
    <w:rsid w:val="001C7CEE"/>
    <w:rsid w:val="001D029E"/>
    <w:rsid w:val="001D0A8F"/>
    <w:rsid w:val="001D0B9B"/>
    <w:rsid w:val="001D0BCC"/>
    <w:rsid w:val="001D223F"/>
    <w:rsid w:val="001D23E0"/>
    <w:rsid w:val="001D4257"/>
    <w:rsid w:val="001D475C"/>
    <w:rsid w:val="001D492D"/>
    <w:rsid w:val="001D4C90"/>
    <w:rsid w:val="001D4D18"/>
    <w:rsid w:val="001D6A9C"/>
    <w:rsid w:val="001E0370"/>
    <w:rsid w:val="001E0E50"/>
    <w:rsid w:val="001E1310"/>
    <w:rsid w:val="001E1EFC"/>
    <w:rsid w:val="001E28E5"/>
    <w:rsid w:val="001E4F87"/>
    <w:rsid w:val="001E514E"/>
    <w:rsid w:val="001E5824"/>
    <w:rsid w:val="001E5A60"/>
    <w:rsid w:val="001E5B91"/>
    <w:rsid w:val="001E6F91"/>
    <w:rsid w:val="001E75AE"/>
    <w:rsid w:val="001F0BFE"/>
    <w:rsid w:val="001F1283"/>
    <w:rsid w:val="001F3801"/>
    <w:rsid w:val="001F3956"/>
    <w:rsid w:val="001F4C91"/>
    <w:rsid w:val="001F54A0"/>
    <w:rsid w:val="001F616A"/>
    <w:rsid w:val="001F63E1"/>
    <w:rsid w:val="001F652C"/>
    <w:rsid w:val="00201135"/>
    <w:rsid w:val="00201349"/>
    <w:rsid w:val="002014A3"/>
    <w:rsid w:val="002024BB"/>
    <w:rsid w:val="0020268D"/>
    <w:rsid w:val="0020366F"/>
    <w:rsid w:val="00204110"/>
    <w:rsid w:val="0020497A"/>
    <w:rsid w:val="002054D4"/>
    <w:rsid w:val="00205976"/>
    <w:rsid w:val="00205B6A"/>
    <w:rsid w:val="00205D05"/>
    <w:rsid w:val="00205F7D"/>
    <w:rsid w:val="00205FCC"/>
    <w:rsid w:val="002061EE"/>
    <w:rsid w:val="002064C1"/>
    <w:rsid w:val="002069E4"/>
    <w:rsid w:val="00206CAC"/>
    <w:rsid w:val="002074AA"/>
    <w:rsid w:val="00207B76"/>
    <w:rsid w:val="00207F12"/>
    <w:rsid w:val="00207FDC"/>
    <w:rsid w:val="002100E3"/>
    <w:rsid w:val="002102CC"/>
    <w:rsid w:val="00210948"/>
    <w:rsid w:val="00210A77"/>
    <w:rsid w:val="00210C26"/>
    <w:rsid w:val="00210EEC"/>
    <w:rsid w:val="00211466"/>
    <w:rsid w:val="0021208C"/>
    <w:rsid w:val="00212998"/>
    <w:rsid w:val="002134F9"/>
    <w:rsid w:val="00213721"/>
    <w:rsid w:val="002149FE"/>
    <w:rsid w:val="00214FAD"/>
    <w:rsid w:val="00215961"/>
    <w:rsid w:val="00215F64"/>
    <w:rsid w:val="0021658E"/>
    <w:rsid w:val="00216699"/>
    <w:rsid w:val="0021699B"/>
    <w:rsid w:val="00216BCD"/>
    <w:rsid w:val="002173E3"/>
    <w:rsid w:val="00217649"/>
    <w:rsid w:val="00217C19"/>
    <w:rsid w:val="0022058C"/>
    <w:rsid w:val="0022142B"/>
    <w:rsid w:val="00221979"/>
    <w:rsid w:val="00222853"/>
    <w:rsid w:val="00222A4B"/>
    <w:rsid w:val="00223248"/>
    <w:rsid w:val="00223F05"/>
    <w:rsid w:val="00224058"/>
    <w:rsid w:val="002246EC"/>
    <w:rsid w:val="00224B72"/>
    <w:rsid w:val="00225BA3"/>
    <w:rsid w:val="00225F7B"/>
    <w:rsid w:val="00226B4C"/>
    <w:rsid w:val="00226C9B"/>
    <w:rsid w:val="00227280"/>
    <w:rsid w:val="00227997"/>
    <w:rsid w:val="002302AF"/>
    <w:rsid w:val="002303A9"/>
    <w:rsid w:val="00231088"/>
    <w:rsid w:val="00231447"/>
    <w:rsid w:val="00232538"/>
    <w:rsid w:val="00232C3D"/>
    <w:rsid w:val="0023333C"/>
    <w:rsid w:val="00234E8B"/>
    <w:rsid w:val="00235031"/>
    <w:rsid w:val="00235D83"/>
    <w:rsid w:val="00236CE2"/>
    <w:rsid w:val="002403C6"/>
    <w:rsid w:val="00240EA1"/>
    <w:rsid w:val="002413AA"/>
    <w:rsid w:val="00241E39"/>
    <w:rsid w:val="00241E7F"/>
    <w:rsid w:val="002427AC"/>
    <w:rsid w:val="00242A99"/>
    <w:rsid w:val="00242C19"/>
    <w:rsid w:val="00243EDF"/>
    <w:rsid w:val="00246498"/>
    <w:rsid w:val="0024728A"/>
    <w:rsid w:val="00247A29"/>
    <w:rsid w:val="00250206"/>
    <w:rsid w:val="0025027B"/>
    <w:rsid w:val="00250712"/>
    <w:rsid w:val="00250898"/>
    <w:rsid w:val="002513B3"/>
    <w:rsid w:val="002514FA"/>
    <w:rsid w:val="00251C43"/>
    <w:rsid w:val="0025202F"/>
    <w:rsid w:val="00252076"/>
    <w:rsid w:val="00253069"/>
    <w:rsid w:val="002543D8"/>
    <w:rsid w:val="0025566B"/>
    <w:rsid w:val="00255930"/>
    <w:rsid w:val="00255A9A"/>
    <w:rsid w:val="002561DC"/>
    <w:rsid w:val="00256A1A"/>
    <w:rsid w:val="00257AD7"/>
    <w:rsid w:val="002606C5"/>
    <w:rsid w:val="00260ADA"/>
    <w:rsid w:val="00261A69"/>
    <w:rsid w:val="00261E41"/>
    <w:rsid w:val="002621B8"/>
    <w:rsid w:val="0026289C"/>
    <w:rsid w:val="00262E38"/>
    <w:rsid w:val="00264E1E"/>
    <w:rsid w:val="00265265"/>
    <w:rsid w:val="00265511"/>
    <w:rsid w:val="0026597E"/>
    <w:rsid w:val="00265AAB"/>
    <w:rsid w:val="00265BD1"/>
    <w:rsid w:val="00267591"/>
    <w:rsid w:val="002675AD"/>
    <w:rsid w:val="00267F13"/>
    <w:rsid w:val="00270454"/>
    <w:rsid w:val="00270E8B"/>
    <w:rsid w:val="0027235E"/>
    <w:rsid w:val="0027368F"/>
    <w:rsid w:val="0027550A"/>
    <w:rsid w:val="00276F8C"/>
    <w:rsid w:val="002772C9"/>
    <w:rsid w:val="002802C4"/>
    <w:rsid w:val="0028061E"/>
    <w:rsid w:val="00280AA7"/>
    <w:rsid w:val="00282837"/>
    <w:rsid w:val="0028310B"/>
    <w:rsid w:val="00283A4C"/>
    <w:rsid w:val="00283F81"/>
    <w:rsid w:val="002849D1"/>
    <w:rsid w:val="002853F4"/>
    <w:rsid w:val="002915F0"/>
    <w:rsid w:val="0029167D"/>
    <w:rsid w:val="002917CD"/>
    <w:rsid w:val="00291AD1"/>
    <w:rsid w:val="00291AF7"/>
    <w:rsid w:val="002924C3"/>
    <w:rsid w:val="00293586"/>
    <w:rsid w:val="00293AA0"/>
    <w:rsid w:val="00294D7E"/>
    <w:rsid w:val="0029501C"/>
    <w:rsid w:val="00295357"/>
    <w:rsid w:val="00295EBE"/>
    <w:rsid w:val="002976EF"/>
    <w:rsid w:val="00297C95"/>
    <w:rsid w:val="00297EBF"/>
    <w:rsid w:val="002A039C"/>
    <w:rsid w:val="002A0B76"/>
    <w:rsid w:val="002A129E"/>
    <w:rsid w:val="002A21F0"/>
    <w:rsid w:val="002A23BE"/>
    <w:rsid w:val="002A2B21"/>
    <w:rsid w:val="002A5679"/>
    <w:rsid w:val="002A6A04"/>
    <w:rsid w:val="002A7620"/>
    <w:rsid w:val="002A7710"/>
    <w:rsid w:val="002B0B98"/>
    <w:rsid w:val="002B12F6"/>
    <w:rsid w:val="002B25D5"/>
    <w:rsid w:val="002B33E2"/>
    <w:rsid w:val="002B371A"/>
    <w:rsid w:val="002B523F"/>
    <w:rsid w:val="002B568C"/>
    <w:rsid w:val="002B5C1F"/>
    <w:rsid w:val="002B7168"/>
    <w:rsid w:val="002B7313"/>
    <w:rsid w:val="002C0302"/>
    <w:rsid w:val="002C0569"/>
    <w:rsid w:val="002C2F5C"/>
    <w:rsid w:val="002C31A7"/>
    <w:rsid w:val="002C426A"/>
    <w:rsid w:val="002C6FC1"/>
    <w:rsid w:val="002C7431"/>
    <w:rsid w:val="002C7A37"/>
    <w:rsid w:val="002D0E41"/>
    <w:rsid w:val="002D1CF5"/>
    <w:rsid w:val="002D20BE"/>
    <w:rsid w:val="002D2919"/>
    <w:rsid w:val="002D2CB4"/>
    <w:rsid w:val="002D3D88"/>
    <w:rsid w:val="002D3E65"/>
    <w:rsid w:val="002D4189"/>
    <w:rsid w:val="002D42FF"/>
    <w:rsid w:val="002D456A"/>
    <w:rsid w:val="002D4A59"/>
    <w:rsid w:val="002D4AC5"/>
    <w:rsid w:val="002D4B95"/>
    <w:rsid w:val="002D5FBB"/>
    <w:rsid w:val="002D6717"/>
    <w:rsid w:val="002D7817"/>
    <w:rsid w:val="002E0237"/>
    <w:rsid w:val="002E0A34"/>
    <w:rsid w:val="002E0E38"/>
    <w:rsid w:val="002E356D"/>
    <w:rsid w:val="002E3BB0"/>
    <w:rsid w:val="002E4838"/>
    <w:rsid w:val="002E52FD"/>
    <w:rsid w:val="002E55F0"/>
    <w:rsid w:val="002E6618"/>
    <w:rsid w:val="002E67AF"/>
    <w:rsid w:val="002E7191"/>
    <w:rsid w:val="002F07D6"/>
    <w:rsid w:val="002F0D1D"/>
    <w:rsid w:val="002F14D3"/>
    <w:rsid w:val="002F2139"/>
    <w:rsid w:val="002F26D3"/>
    <w:rsid w:val="002F29EF"/>
    <w:rsid w:val="002F2B62"/>
    <w:rsid w:val="002F419D"/>
    <w:rsid w:val="002F4292"/>
    <w:rsid w:val="002F477F"/>
    <w:rsid w:val="002F522E"/>
    <w:rsid w:val="002F5DCF"/>
    <w:rsid w:val="002F7897"/>
    <w:rsid w:val="002F7D9D"/>
    <w:rsid w:val="00300E12"/>
    <w:rsid w:val="0030180C"/>
    <w:rsid w:val="003039F0"/>
    <w:rsid w:val="003052AB"/>
    <w:rsid w:val="003058F2"/>
    <w:rsid w:val="00305E1C"/>
    <w:rsid w:val="0030715E"/>
    <w:rsid w:val="003074C3"/>
    <w:rsid w:val="00307980"/>
    <w:rsid w:val="00310A34"/>
    <w:rsid w:val="003119CA"/>
    <w:rsid w:val="00311FE4"/>
    <w:rsid w:val="00312486"/>
    <w:rsid w:val="00312A7A"/>
    <w:rsid w:val="003131C6"/>
    <w:rsid w:val="00313B27"/>
    <w:rsid w:val="00313BAD"/>
    <w:rsid w:val="00313D4A"/>
    <w:rsid w:val="003147B7"/>
    <w:rsid w:val="00315699"/>
    <w:rsid w:val="00315815"/>
    <w:rsid w:val="00316CA4"/>
    <w:rsid w:val="00317688"/>
    <w:rsid w:val="003177E0"/>
    <w:rsid w:val="003203DD"/>
    <w:rsid w:val="003203FE"/>
    <w:rsid w:val="0032067B"/>
    <w:rsid w:val="00320C32"/>
    <w:rsid w:val="00320C57"/>
    <w:rsid w:val="0032270E"/>
    <w:rsid w:val="00322D7D"/>
    <w:rsid w:val="0032317D"/>
    <w:rsid w:val="00323AE2"/>
    <w:rsid w:val="00323F51"/>
    <w:rsid w:val="0032676D"/>
    <w:rsid w:val="003273F8"/>
    <w:rsid w:val="0033092D"/>
    <w:rsid w:val="00331738"/>
    <w:rsid w:val="0033244E"/>
    <w:rsid w:val="00332573"/>
    <w:rsid w:val="00333BDF"/>
    <w:rsid w:val="00334688"/>
    <w:rsid w:val="0033507E"/>
    <w:rsid w:val="003352CC"/>
    <w:rsid w:val="003359A6"/>
    <w:rsid w:val="00335F1A"/>
    <w:rsid w:val="003366A2"/>
    <w:rsid w:val="003374F7"/>
    <w:rsid w:val="0034078A"/>
    <w:rsid w:val="00340CAD"/>
    <w:rsid w:val="003411E0"/>
    <w:rsid w:val="00341688"/>
    <w:rsid w:val="00341A87"/>
    <w:rsid w:val="00341BBD"/>
    <w:rsid w:val="00341C9E"/>
    <w:rsid w:val="00342A95"/>
    <w:rsid w:val="00343260"/>
    <w:rsid w:val="00343E87"/>
    <w:rsid w:val="00344155"/>
    <w:rsid w:val="003442C8"/>
    <w:rsid w:val="00344376"/>
    <w:rsid w:val="00345DEB"/>
    <w:rsid w:val="00345E5D"/>
    <w:rsid w:val="003466C2"/>
    <w:rsid w:val="00346C9B"/>
    <w:rsid w:val="00347540"/>
    <w:rsid w:val="003502FE"/>
    <w:rsid w:val="003504D7"/>
    <w:rsid w:val="00350ABA"/>
    <w:rsid w:val="00350B49"/>
    <w:rsid w:val="00350E2B"/>
    <w:rsid w:val="0035157B"/>
    <w:rsid w:val="00354E01"/>
    <w:rsid w:val="00354ECE"/>
    <w:rsid w:val="00357B3C"/>
    <w:rsid w:val="00361BAD"/>
    <w:rsid w:val="0036316D"/>
    <w:rsid w:val="0036412B"/>
    <w:rsid w:val="003643EB"/>
    <w:rsid w:val="0036459F"/>
    <w:rsid w:val="003649C2"/>
    <w:rsid w:val="003664ED"/>
    <w:rsid w:val="00367632"/>
    <w:rsid w:val="00367EF4"/>
    <w:rsid w:val="00370BC7"/>
    <w:rsid w:val="00370F05"/>
    <w:rsid w:val="00370F1F"/>
    <w:rsid w:val="003716F7"/>
    <w:rsid w:val="00372E1A"/>
    <w:rsid w:val="00373291"/>
    <w:rsid w:val="00373642"/>
    <w:rsid w:val="00374429"/>
    <w:rsid w:val="0037464C"/>
    <w:rsid w:val="003750CF"/>
    <w:rsid w:val="00375382"/>
    <w:rsid w:val="0037669A"/>
    <w:rsid w:val="0037735D"/>
    <w:rsid w:val="003801C9"/>
    <w:rsid w:val="00380500"/>
    <w:rsid w:val="00381556"/>
    <w:rsid w:val="00381747"/>
    <w:rsid w:val="003828A1"/>
    <w:rsid w:val="00382A16"/>
    <w:rsid w:val="003830D5"/>
    <w:rsid w:val="00384854"/>
    <w:rsid w:val="00384C5A"/>
    <w:rsid w:val="003854DA"/>
    <w:rsid w:val="00385ADA"/>
    <w:rsid w:val="00386F9F"/>
    <w:rsid w:val="0039036D"/>
    <w:rsid w:val="00390E0C"/>
    <w:rsid w:val="003918CE"/>
    <w:rsid w:val="00391D88"/>
    <w:rsid w:val="003923DD"/>
    <w:rsid w:val="003926DA"/>
    <w:rsid w:val="00392C3E"/>
    <w:rsid w:val="00392C4A"/>
    <w:rsid w:val="00392FAC"/>
    <w:rsid w:val="00393310"/>
    <w:rsid w:val="00393612"/>
    <w:rsid w:val="003936C1"/>
    <w:rsid w:val="00393EBD"/>
    <w:rsid w:val="00394600"/>
    <w:rsid w:val="00394A5E"/>
    <w:rsid w:val="003954FD"/>
    <w:rsid w:val="00396282"/>
    <w:rsid w:val="00396E00"/>
    <w:rsid w:val="00396E48"/>
    <w:rsid w:val="00397046"/>
    <w:rsid w:val="003971BC"/>
    <w:rsid w:val="0039729D"/>
    <w:rsid w:val="003972A2"/>
    <w:rsid w:val="003A048E"/>
    <w:rsid w:val="003A0561"/>
    <w:rsid w:val="003A06A4"/>
    <w:rsid w:val="003A1BEB"/>
    <w:rsid w:val="003A28BC"/>
    <w:rsid w:val="003A3FCA"/>
    <w:rsid w:val="003A4562"/>
    <w:rsid w:val="003A473E"/>
    <w:rsid w:val="003A4A7D"/>
    <w:rsid w:val="003A4F59"/>
    <w:rsid w:val="003A59DA"/>
    <w:rsid w:val="003A5D51"/>
    <w:rsid w:val="003A6A9A"/>
    <w:rsid w:val="003A7111"/>
    <w:rsid w:val="003A7177"/>
    <w:rsid w:val="003A7F51"/>
    <w:rsid w:val="003B00EC"/>
    <w:rsid w:val="003B00F6"/>
    <w:rsid w:val="003B06E7"/>
    <w:rsid w:val="003B1B28"/>
    <w:rsid w:val="003B3823"/>
    <w:rsid w:val="003B4677"/>
    <w:rsid w:val="003B4CF5"/>
    <w:rsid w:val="003B52DD"/>
    <w:rsid w:val="003B729B"/>
    <w:rsid w:val="003B7A21"/>
    <w:rsid w:val="003C0021"/>
    <w:rsid w:val="003C3FC1"/>
    <w:rsid w:val="003C43A6"/>
    <w:rsid w:val="003C44E9"/>
    <w:rsid w:val="003C5362"/>
    <w:rsid w:val="003C58CE"/>
    <w:rsid w:val="003C7793"/>
    <w:rsid w:val="003C7868"/>
    <w:rsid w:val="003D2027"/>
    <w:rsid w:val="003D3579"/>
    <w:rsid w:val="003D3A21"/>
    <w:rsid w:val="003D41C6"/>
    <w:rsid w:val="003D4A19"/>
    <w:rsid w:val="003D5132"/>
    <w:rsid w:val="003D5245"/>
    <w:rsid w:val="003D69AF"/>
    <w:rsid w:val="003D69DF"/>
    <w:rsid w:val="003D6A6C"/>
    <w:rsid w:val="003D76CB"/>
    <w:rsid w:val="003D7A7F"/>
    <w:rsid w:val="003E212B"/>
    <w:rsid w:val="003E22D7"/>
    <w:rsid w:val="003E280B"/>
    <w:rsid w:val="003E3DC9"/>
    <w:rsid w:val="003E46F7"/>
    <w:rsid w:val="003E4915"/>
    <w:rsid w:val="003E4A4E"/>
    <w:rsid w:val="003E54DB"/>
    <w:rsid w:val="003E5E4F"/>
    <w:rsid w:val="003E7119"/>
    <w:rsid w:val="003E74AC"/>
    <w:rsid w:val="003E7EE5"/>
    <w:rsid w:val="003F1577"/>
    <w:rsid w:val="003F1DF4"/>
    <w:rsid w:val="003F2E63"/>
    <w:rsid w:val="003F3101"/>
    <w:rsid w:val="003F570E"/>
    <w:rsid w:val="003F75A1"/>
    <w:rsid w:val="004016C5"/>
    <w:rsid w:val="00401C4B"/>
    <w:rsid w:val="00401D3F"/>
    <w:rsid w:val="00402334"/>
    <w:rsid w:val="00402956"/>
    <w:rsid w:val="004037DE"/>
    <w:rsid w:val="00405541"/>
    <w:rsid w:val="00405B0D"/>
    <w:rsid w:val="004062A5"/>
    <w:rsid w:val="004069AC"/>
    <w:rsid w:val="0040709F"/>
    <w:rsid w:val="00407DF2"/>
    <w:rsid w:val="00407F7C"/>
    <w:rsid w:val="00410A9A"/>
    <w:rsid w:val="00411150"/>
    <w:rsid w:val="004112BC"/>
    <w:rsid w:val="0041227D"/>
    <w:rsid w:val="00413A0F"/>
    <w:rsid w:val="00415C45"/>
    <w:rsid w:val="00416AD0"/>
    <w:rsid w:val="00416D7A"/>
    <w:rsid w:val="00417161"/>
    <w:rsid w:val="004206E6"/>
    <w:rsid w:val="00421B92"/>
    <w:rsid w:val="0042210C"/>
    <w:rsid w:val="00423326"/>
    <w:rsid w:val="004238CE"/>
    <w:rsid w:val="004243AA"/>
    <w:rsid w:val="00425149"/>
    <w:rsid w:val="00426015"/>
    <w:rsid w:val="00426EDA"/>
    <w:rsid w:val="00426F0F"/>
    <w:rsid w:val="00426F5F"/>
    <w:rsid w:val="0042745E"/>
    <w:rsid w:val="00430082"/>
    <w:rsid w:val="00430D20"/>
    <w:rsid w:val="004310FF"/>
    <w:rsid w:val="00431E21"/>
    <w:rsid w:val="00431E27"/>
    <w:rsid w:val="00432984"/>
    <w:rsid w:val="00432B8A"/>
    <w:rsid w:val="00432CEE"/>
    <w:rsid w:val="0043358A"/>
    <w:rsid w:val="00434153"/>
    <w:rsid w:val="00436FD7"/>
    <w:rsid w:val="004371D6"/>
    <w:rsid w:val="004410F7"/>
    <w:rsid w:val="004412FE"/>
    <w:rsid w:val="00441D15"/>
    <w:rsid w:val="00441E40"/>
    <w:rsid w:val="00441E8F"/>
    <w:rsid w:val="00442886"/>
    <w:rsid w:val="00442927"/>
    <w:rsid w:val="00442BC4"/>
    <w:rsid w:val="00443D66"/>
    <w:rsid w:val="00443FB2"/>
    <w:rsid w:val="00444C2B"/>
    <w:rsid w:val="004450D1"/>
    <w:rsid w:val="00445D48"/>
    <w:rsid w:val="00445F74"/>
    <w:rsid w:val="00445FCA"/>
    <w:rsid w:val="00446936"/>
    <w:rsid w:val="00447C4E"/>
    <w:rsid w:val="00451A7B"/>
    <w:rsid w:val="00451D7D"/>
    <w:rsid w:val="00452853"/>
    <w:rsid w:val="00453A05"/>
    <w:rsid w:val="004540C0"/>
    <w:rsid w:val="0045458D"/>
    <w:rsid w:val="00455E44"/>
    <w:rsid w:val="00455F99"/>
    <w:rsid w:val="004568DE"/>
    <w:rsid w:val="0045716A"/>
    <w:rsid w:val="0045726F"/>
    <w:rsid w:val="004606E2"/>
    <w:rsid w:val="004616C4"/>
    <w:rsid w:val="004618CD"/>
    <w:rsid w:val="00462282"/>
    <w:rsid w:val="00462362"/>
    <w:rsid w:val="0046287B"/>
    <w:rsid w:val="00463CC5"/>
    <w:rsid w:val="00464A51"/>
    <w:rsid w:val="00464E3B"/>
    <w:rsid w:val="0046549C"/>
    <w:rsid w:val="00465B3F"/>
    <w:rsid w:val="004670B1"/>
    <w:rsid w:val="00467C70"/>
    <w:rsid w:val="00470E33"/>
    <w:rsid w:val="00471F69"/>
    <w:rsid w:val="00472CC5"/>
    <w:rsid w:val="00473403"/>
    <w:rsid w:val="00473764"/>
    <w:rsid w:val="00474613"/>
    <w:rsid w:val="004750CB"/>
    <w:rsid w:val="00475520"/>
    <w:rsid w:val="004757A4"/>
    <w:rsid w:val="004758F8"/>
    <w:rsid w:val="004770BF"/>
    <w:rsid w:val="0048043F"/>
    <w:rsid w:val="004806AE"/>
    <w:rsid w:val="00480EF9"/>
    <w:rsid w:val="0048195C"/>
    <w:rsid w:val="0048248D"/>
    <w:rsid w:val="00482FDB"/>
    <w:rsid w:val="00484F17"/>
    <w:rsid w:val="00485172"/>
    <w:rsid w:val="004859B9"/>
    <w:rsid w:val="00485D50"/>
    <w:rsid w:val="00486121"/>
    <w:rsid w:val="00487A56"/>
    <w:rsid w:val="0049044E"/>
    <w:rsid w:val="004911CD"/>
    <w:rsid w:val="00491211"/>
    <w:rsid w:val="004916D3"/>
    <w:rsid w:val="004917D9"/>
    <w:rsid w:val="00491CAB"/>
    <w:rsid w:val="00492299"/>
    <w:rsid w:val="0049238C"/>
    <w:rsid w:val="00492C04"/>
    <w:rsid w:val="004930D7"/>
    <w:rsid w:val="00493CDD"/>
    <w:rsid w:val="00496B47"/>
    <w:rsid w:val="00496F86"/>
    <w:rsid w:val="004972DA"/>
    <w:rsid w:val="004976B0"/>
    <w:rsid w:val="004978EF"/>
    <w:rsid w:val="004A0528"/>
    <w:rsid w:val="004A09BE"/>
    <w:rsid w:val="004A112E"/>
    <w:rsid w:val="004A1946"/>
    <w:rsid w:val="004A42FE"/>
    <w:rsid w:val="004A44DE"/>
    <w:rsid w:val="004A4E7A"/>
    <w:rsid w:val="004A4EAD"/>
    <w:rsid w:val="004A5212"/>
    <w:rsid w:val="004A55AA"/>
    <w:rsid w:val="004A6C21"/>
    <w:rsid w:val="004A7626"/>
    <w:rsid w:val="004A7B0A"/>
    <w:rsid w:val="004A7E9C"/>
    <w:rsid w:val="004B0E2D"/>
    <w:rsid w:val="004B12D4"/>
    <w:rsid w:val="004B20AB"/>
    <w:rsid w:val="004B24E1"/>
    <w:rsid w:val="004B276B"/>
    <w:rsid w:val="004B515D"/>
    <w:rsid w:val="004B58A0"/>
    <w:rsid w:val="004C0200"/>
    <w:rsid w:val="004C0325"/>
    <w:rsid w:val="004C10C7"/>
    <w:rsid w:val="004C1373"/>
    <w:rsid w:val="004C2460"/>
    <w:rsid w:val="004C2879"/>
    <w:rsid w:val="004C4A3D"/>
    <w:rsid w:val="004C4E7C"/>
    <w:rsid w:val="004C5209"/>
    <w:rsid w:val="004C56DF"/>
    <w:rsid w:val="004C5B50"/>
    <w:rsid w:val="004C5C5A"/>
    <w:rsid w:val="004C6B6E"/>
    <w:rsid w:val="004C6D91"/>
    <w:rsid w:val="004C6E5D"/>
    <w:rsid w:val="004C73EB"/>
    <w:rsid w:val="004C76EE"/>
    <w:rsid w:val="004C7834"/>
    <w:rsid w:val="004C795A"/>
    <w:rsid w:val="004C7D5C"/>
    <w:rsid w:val="004D0181"/>
    <w:rsid w:val="004D05DC"/>
    <w:rsid w:val="004D06F2"/>
    <w:rsid w:val="004D184B"/>
    <w:rsid w:val="004D1C57"/>
    <w:rsid w:val="004D23D0"/>
    <w:rsid w:val="004D2A21"/>
    <w:rsid w:val="004D2B66"/>
    <w:rsid w:val="004D2D68"/>
    <w:rsid w:val="004D33EF"/>
    <w:rsid w:val="004D424F"/>
    <w:rsid w:val="004D4BBA"/>
    <w:rsid w:val="004D4E53"/>
    <w:rsid w:val="004D4F04"/>
    <w:rsid w:val="004D5522"/>
    <w:rsid w:val="004D5E90"/>
    <w:rsid w:val="004D6016"/>
    <w:rsid w:val="004D60C7"/>
    <w:rsid w:val="004D6B22"/>
    <w:rsid w:val="004E00FF"/>
    <w:rsid w:val="004E06A0"/>
    <w:rsid w:val="004E3088"/>
    <w:rsid w:val="004E58D4"/>
    <w:rsid w:val="004E5A4A"/>
    <w:rsid w:val="004E5F86"/>
    <w:rsid w:val="004E668F"/>
    <w:rsid w:val="004E6EC1"/>
    <w:rsid w:val="004E7524"/>
    <w:rsid w:val="004E7985"/>
    <w:rsid w:val="004F021B"/>
    <w:rsid w:val="004F1020"/>
    <w:rsid w:val="004F1C9B"/>
    <w:rsid w:val="004F312F"/>
    <w:rsid w:val="004F3468"/>
    <w:rsid w:val="004F3E64"/>
    <w:rsid w:val="004F44D6"/>
    <w:rsid w:val="004F5510"/>
    <w:rsid w:val="004F6C4F"/>
    <w:rsid w:val="004F7170"/>
    <w:rsid w:val="004F7C62"/>
    <w:rsid w:val="004F7E8E"/>
    <w:rsid w:val="00500922"/>
    <w:rsid w:val="00500E2A"/>
    <w:rsid w:val="00500F4B"/>
    <w:rsid w:val="0050129A"/>
    <w:rsid w:val="0050159F"/>
    <w:rsid w:val="00501BCE"/>
    <w:rsid w:val="00502026"/>
    <w:rsid w:val="005030E1"/>
    <w:rsid w:val="00503B4E"/>
    <w:rsid w:val="00503EC0"/>
    <w:rsid w:val="005041B7"/>
    <w:rsid w:val="0050444B"/>
    <w:rsid w:val="00504BB4"/>
    <w:rsid w:val="00504CBC"/>
    <w:rsid w:val="00505410"/>
    <w:rsid w:val="0050599C"/>
    <w:rsid w:val="00506648"/>
    <w:rsid w:val="00506B24"/>
    <w:rsid w:val="0050704F"/>
    <w:rsid w:val="005070B4"/>
    <w:rsid w:val="00511696"/>
    <w:rsid w:val="00512079"/>
    <w:rsid w:val="005131C2"/>
    <w:rsid w:val="005133E2"/>
    <w:rsid w:val="0051369E"/>
    <w:rsid w:val="00513946"/>
    <w:rsid w:val="00513F3D"/>
    <w:rsid w:val="0051457F"/>
    <w:rsid w:val="0051544E"/>
    <w:rsid w:val="00515A2B"/>
    <w:rsid w:val="0051763C"/>
    <w:rsid w:val="00517F9F"/>
    <w:rsid w:val="0052478B"/>
    <w:rsid w:val="00524ED9"/>
    <w:rsid w:val="00524FDA"/>
    <w:rsid w:val="00524FFF"/>
    <w:rsid w:val="005250AC"/>
    <w:rsid w:val="00525355"/>
    <w:rsid w:val="005256F2"/>
    <w:rsid w:val="005261E6"/>
    <w:rsid w:val="0052624C"/>
    <w:rsid w:val="00526651"/>
    <w:rsid w:val="005271BF"/>
    <w:rsid w:val="005312C9"/>
    <w:rsid w:val="00532366"/>
    <w:rsid w:val="005326E2"/>
    <w:rsid w:val="00532F6E"/>
    <w:rsid w:val="00533320"/>
    <w:rsid w:val="00533A2E"/>
    <w:rsid w:val="00534C87"/>
    <w:rsid w:val="005351FE"/>
    <w:rsid w:val="0053542F"/>
    <w:rsid w:val="00535722"/>
    <w:rsid w:val="005362A0"/>
    <w:rsid w:val="005363B5"/>
    <w:rsid w:val="00536785"/>
    <w:rsid w:val="00537408"/>
    <w:rsid w:val="00540196"/>
    <w:rsid w:val="00540313"/>
    <w:rsid w:val="00540350"/>
    <w:rsid w:val="005414FF"/>
    <w:rsid w:val="005415BB"/>
    <w:rsid w:val="005433CC"/>
    <w:rsid w:val="005434CE"/>
    <w:rsid w:val="00543572"/>
    <w:rsid w:val="00544FBD"/>
    <w:rsid w:val="00546CF2"/>
    <w:rsid w:val="00547347"/>
    <w:rsid w:val="005478AE"/>
    <w:rsid w:val="005478CB"/>
    <w:rsid w:val="00550686"/>
    <w:rsid w:val="005510E9"/>
    <w:rsid w:val="00552585"/>
    <w:rsid w:val="005525A0"/>
    <w:rsid w:val="005534BA"/>
    <w:rsid w:val="00553BBB"/>
    <w:rsid w:val="005543D9"/>
    <w:rsid w:val="005557BE"/>
    <w:rsid w:val="00555D36"/>
    <w:rsid w:val="00556175"/>
    <w:rsid w:val="005563E7"/>
    <w:rsid w:val="00556666"/>
    <w:rsid w:val="0055685D"/>
    <w:rsid w:val="00560306"/>
    <w:rsid w:val="005621C8"/>
    <w:rsid w:val="00562B48"/>
    <w:rsid w:val="00562D42"/>
    <w:rsid w:val="00562D95"/>
    <w:rsid w:val="0056381D"/>
    <w:rsid w:val="0056515B"/>
    <w:rsid w:val="0056547C"/>
    <w:rsid w:val="0056560F"/>
    <w:rsid w:val="00565690"/>
    <w:rsid w:val="005657A5"/>
    <w:rsid w:val="00565A35"/>
    <w:rsid w:val="00566363"/>
    <w:rsid w:val="00567632"/>
    <w:rsid w:val="00570F3C"/>
    <w:rsid w:val="00571462"/>
    <w:rsid w:val="005718E1"/>
    <w:rsid w:val="0057296E"/>
    <w:rsid w:val="00573663"/>
    <w:rsid w:val="005737C9"/>
    <w:rsid w:val="005741D1"/>
    <w:rsid w:val="00574418"/>
    <w:rsid w:val="005744EB"/>
    <w:rsid w:val="005745AB"/>
    <w:rsid w:val="00574837"/>
    <w:rsid w:val="00574D85"/>
    <w:rsid w:val="00574E3A"/>
    <w:rsid w:val="005756D3"/>
    <w:rsid w:val="00576893"/>
    <w:rsid w:val="0058033A"/>
    <w:rsid w:val="00580531"/>
    <w:rsid w:val="00580C3C"/>
    <w:rsid w:val="005810BE"/>
    <w:rsid w:val="005814DD"/>
    <w:rsid w:val="00581B94"/>
    <w:rsid w:val="00581C02"/>
    <w:rsid w:val="0058238E"/>
    <w:rsid w:val="005842B0"/>
    <w:rsid w:val="005846B0"/>
    <w:rsid w:val="005847C0"/>
    <w:rsid w:val="00587343"/>
    <w:rsid w:val="0058752B"/>
    <w:rsid w:val="0058770C"/>
    <w:rsid w:val="00587958"/>
    <w:rsid w:val="00591091"/>
    <w:rsid w:val="00591F44"/>
    <w:rsid w:val="00591F6B"/>
    <w:rsid w:val="005925EF"/>
    <w:rsid w:val="00592B57"/>
    <w:rsid w:val="00593186"/>
    <w:rsid w:val="00593C38"/>
    <w:rsid w:val="00594913"/>
    <w:rsid w:val="00595050"/>
    <w:rsid w:val="00595124"/>
    <w:rsid w:val="00595590"/>
    <w:rsid w:val="00595CAA"/>
    <w:rsid w:val="005960C1"/>
    <w:rsid w:val="0059633E"/>
    <w:rsid w:val="005966A7"/>
    <w:rsid w:val="005968B0"/>
    <w:rsid w:val="00596B78"/>
    <w:rsid w:val="00596D5A"/>
    <w:rsid w:val="00597CB6"/>
    <w:rsid w:val="005A0881"/>
    <w:rsid w:val="005A0D60"/>
    <w:rsid w:val="005A14A2"/>
    <w:rsid w:val="005A1500"/>
    <w:rsid w:val="005A186B"/>
    <w:rsid w:val="005A1F40"/>
    <w:rsid w:val="005A296F"/>
    <w:rsid w:val="005A2EF6"/>
    <w:rsid w:val="005A3015"/>
    <w:rsid w:val="005A3AF9"/>
    <w:rsid w:val="005A3B63"/>
    <w:rsid w:val="005A43B4"/>
    <w:rsid w:val="005A4FEB"/>
    <w:rsid w:val="005A595A"/>
    <w:rsid w:val="005A6B70"/>
    <w:rsid w:val="005B0195"/>
    <w:rsid w:val="005B08B7"/>
    <w:rsid w:val="005B1014"/>
    <w:rsid w:val="005B25C5"/>
    <w:rsid w:val="005B277E"/>
    <w:rsid w:val="005B2C63"/>
    <w:rsid w:val="005B3148"/>
    <w:rsid w:val="005B3293"/>
    <w:rsid w:val="005B346D"/>
    <w:rsid w:val="005B37A6"/>
    <w:rsid w:val="005B3CA3"/>
    <w:rsid w:val="005B4F5A"/>
    <w:rsid w:val="005B5A2D"/>
    <w:rsid w:val="005B5BC9"/>
    <w:rsid w:val="005B7200"/>
    <w:rsid w:val="005B7D8D"/>
    <w:rsid w:val="005C023C"/>
    <w:rsid w:val="005C10CA"/>
    <w:rsid w:val="005C1100"/>
    <w:rsid w:val="005C1109"/>
    <w:rsid w:val="005C174C"/>
    <w:rsid w:val="005C1A90"/>
    <w:rsid w:val="005C3076"/>
    <w:rsid w:val="005C4607"/>
    <w:rsid w:val="005C5552"/>
    <w:rsid w:val="005C6570"/>
    <w:rsid w:val="005C6654"/>
    <w:rsid w:val="005C6789"/>
    <w:rsid w:val="005C6819"/>
    <w:rsid w:val="005C6C1F"/>
    <w:rsid w:val="005C7CE6"/>
    <w:rsid w:val="005D15D7"/>
    <w:rsid w:val="005D1903"/>
    <w:rsid w:val="005D1A6D"/>
    <w:rsid w:val="005D2CE3"/>
    <w:rsid w:val="005D38D8"/>
    <w:rsid w:val="005D4F21"/>
    <w:rsid w:val="005D7508"/>
    <w:rsid w:val="005D7718"/>
    <w:rsid w:val="005E0893"/>
    <w:rsid w:val="005E2122"/>
    <w:rsid w:val="005E3B70"/>
    <w:rsid w:val="005E5890"/>
    <w:rsid w:val="005E606D"/>
    <w:rsid w:val="005E62D0"/>
    <w:rsid w:val="005E64E8"/>
    <w:rsid w:val="005E6711"/>
    <w:rsid w:val="005E745A"/>
    <w:rsid w:val="005E74F0"/>
    <w:rsid w:val="005E78AD"/>
    <w:rsid w:val="005F0671"/>
    <w:rsid w:val="005F12ED"/>
    <w:rsid w:val="005F1DF1"/>
    <w:rsid w:val="005F21B4"/>
    <w:rsid w:val="005F33C7"/>
    <w:rsid w:val="005F361F"/>
    <w:rsid w:val="005F4602"/>
    <w:rsid w:val="005F4668"/>
    <w:rsid w:val="005F6698"/>
    <w:rsid w:val="005F7423"/>
    <w:rsid w:val="005F7B00"/>
    <w:rsid w:val="005F7DB8"/>
    <w:rsid w:val="0060070D"/>
    <w:rsid w:val="00600970"/>
    <w:rsid w:val="0060186C"/>
    <w:rsid w:val="00604C31"/>
    <w:rsid w:val="00605DA9"/>
    <w:rsid w:val="006061F1"/>
    <w:rsid w:val="0060710A"/>
    <w:rsid w:val="006107C0"/>
    <w:rsid w:val="00611658"/>
    <w:rsid w:val="006121A5"/>
    <w:rsid w:val="00612B62"/>
    <w:rsid w:val="00612D0C"/>
    <w:rsid w:val="00612D26"/>
    <w:rsid w:val="0061433A"/>
    <w:rsid w:val="0061440D"/>
    <w:rsid w:val="00614795"/>
    <w:rsid w:val="00615831"/>
    <w:rsid w:val="00616F71"/>
    <w:rsid w:val="0062047A"/>
    <w:rsid w:val="00620825"/>
    <w:rsid w:val="006217B9"/>
    <w:rsid w:val="00621F5E"/>
    <w:rsid w:val="00622CF2"/>
    <w:rsid w:val="00623DB2"/>
    <w:rsid w:val="00624073"/>
    <w:rsid w:val="0062551A"/>
    <w:rsid w:val="00625906"/>
    <w:rsid w:val="00625F9D"/>
    <w:rsid w:val="00626289"/>
    <w:rsid w:val="0062673A"/>
    <w:rsid w:val="00626B1A"/>
    <w:rsid w:val="006270D2"/>
    <w:rsid w:val="006302AA"/>
    <w:rsid w:val="006310A1"/>
    <w:rsid w:val="006311D2"/>
    <w:rsid w:val="00631208"/>
    <w:rsid w:val="00631700"/>
    <w:rsid w:val="00631889"/>
    <w:rsid w:val="00632D83"/>
    <w:rsid w:val="006336E2"/>
    <w:rsid w:val="00633BB2"/>
    <w:rsid w:val="00634D76"/>
    <w:rsid w:val="006354E2"/>
    <w:rsid w:val="00636443"/>
    <w:rsid w:val="00637CB9"/>
    <w:rsid w:val="00637CD6"/>
    <w:rsid w:val="00640A3C"/>
    <w:rsid w:val="006413F5"/>
    <w:rsid w:val="00641C00"/>
    <w:rsid w:val="0064202C"/>
    <w:rsid w:val="006424C1"/>
    <w:rsid w:val="00642886"/>
    <w:rsid w:val="00642B8A"/>
    <w:rsid w:val="006435A8"/>
    <w:rsid w:val="00643BB6"/>
    <w:rsid w:val="0064531B"/>
    <w:rsid w:val="00645A93"/>
    <w:rsid w:val="006466C4"/>
    <w:rsid w:val="00646A4A"/>
    <w:rsid w:val="00647B0B"/>
    <w:rsid w:val="00647D2E"/>
    <w:rsid w:val="006504F9"/>
    <w:rsid w:val="006505B2"/>
    <w:rsid w:val="00651072"/>
    <w:rsid w:val="006514F7"/>
    <w:rsid w:val="00651709"/>
    <w:rsid w:val="00651D35"/>
    <w:rsid w:val="00652A9E"/>
    <w:rsid w:val="00652D5C"/>
    <w:rsid w:val="0065376E"/>
    <w:rsid w:val="00653A1D"/>
    <w:rsid w:val="006542BF"/>
    <w:rsid w:val="00654965"/>
    <w:rsid w:val="006550AC"/>
    <w:rsid w:val="006557BA"/>
    <w:rsid w:val="0065588E"/>
    <w:rsid w:val="006605CF"/>
    <w:rsid w:val="006605F2"/>
    <w:rsid w:val="00660C2F"/>
    <w:rsid w:val="0066179A"/>
    <w:rsid w:val="00662081"/>
    <w:rsid w:val="006637F2"/>
    <w:rsid w:val="0066404F"/>
    <w:rsid w:val="00664BCB"/>
    <w:rsid w:val="00666B07"/>
    <w:rsid w:val="00666C82"/>
    <w:rsid w:val="00666D03"/>
    <w:rsid w:val="00666E18"/>
    <w:rsid w:val="00670035"/>
    <w:rsid w:val="006701E3"/>
    <w:rsid w:val="00670967"/>
    <w:rsid w:val="00671A54"/>
    <w:rsid w:val="00672BB3"/>
    <w:rsid w:val="00673D56"/>
    <w:rsid w:val="006747BA"/>
    <w:rsid w:val="0067505B"/>
    <w:rsid w:val="006750A6"/>
    <w:rsid w:val="00675630"/>
    <w:rsid w:val="00677710"/>
    <w:rsid w:val="00680F22"/>
    <w:rsid w:val="00681ECA"/>
    <w:rsid w:val="00682E23"/>
    <w:rsid w:val="0068472F"/>
    <w:rsid w:val="006856DE"/>
    <w:rsid w:val="006858B2"/>
    <w:rsid w:val="00685FD4"/>
    <w:rsid w:val="00686505"/>
    <w:rsid w:val="00686D60"/>
    <w:rsid w:val="00690032"/>
    <w:rsid w:val="0069030C"/>
    <w:rsid w:val="00690A17"/>
    <w:rsid w:val="00691A78"/>
    <w:rsid w:val="00691B11"/>
    <w:rsid w:val="00692989"/>
    <w:rsid w:val="00693BA2"/>
    <w:rsid w:val="00694165"/>
    <w:rsid w:val="00694D7A"/>
    <w:rsid w:val="00694E3A"/>
    <w:rsid w:val="00694F5A"/>
    <w:rsid w:val="00695AAB"/>
    <w:rsid w:val="00696968"/>
    <w:rsid w:val="00696DAA"/>
    <w:rsid w:val="00697975"/>
    <w:rsid w:val="006A0290"/>
    <w:rsid w:val="006A1044"/>
    <w:rsid w:val="006A20A4"/>
    <w:rsid w:val="006A2F54"/>
    <w:rsid w:val="006A3738"/>
    <w:rsid w:val="006A3EF1"/>
    <w:rsid w:val="006A3F34"/>
    <w:rsid w:val="006A4167"/>
    <w:rsid w:val="006A4E45"/>
    <w:rsid w:val="006A633A"/>
    <w:rsid w:val="006A74CA"/>
    <w:rsid w:val="006A7960"/>
    <w:rsid w:val="006A7DDB"/>
    <w:rsid w:val="006A7F6A"/>
    <w:rsid w:val="006B0726"/>
    <w:rsid w:val="006B0E33"/>
    <w:rsid w:val="006B1A8D"/>
    <w:rsid w:val="006B202F"/>
    <w:rsid w:val="006B22D4"/>
    <w:rsid w:val="006B2479"/>
    <w:rsid w:val="006B4620"/>
    <w:rsid w:val="006B486C"/>
    <w:rsid w:val="006B4C97"/>
    <w:rsid w:val="006B4F0F"/>
    <w:rsid w:val="006B5063"/>
    <w:rsid w:val="006B506E"/>
    <w:rsid w:val="006B5679"/>
    <w:rsid w:val="006B5B14"/>
    <w:rsid w:val="006B61EE"/>
    <w:rsid w:val="006B66AE"/>
    <w:rsid w:val="006B7D20"/>
    <w:rsid w:val="006C3434"/>
    <w:rsid w:val="006C346F"/>
    <w:rsid w:val="006C36DA"/>
    <w:rsid w:val="006C37D5"/>
    <w:rsid w:val="006C43E3"/>
    <w:rsid w:val="006C5FE9"/>
    <w:rsid w:val="006C6037"/>
    <w:rsid w:val="006C70AF"/>
    <w:rsid w:val="006C7185"/>
    <w:rsid w:val="006C73D7"/>
    <w:rsid w:val="006C7884"/>
    <w:rsid w:val="006D278C"/>
    <w:rsid w:val="006D3BB2"/>
    <w:rsid w:val="006D3CA2"/>
    <w:rsid w:val="006D4F3A"/>
    <w:rsid w:val="006D537F"/>
    <w:rsid w:val="006D5C8A"/>
    <w:rsid w:val="006D5D8C"/>
    <w:rsid w:val="006D6254"/>
    <w:rsid w:val="006D7CB0"/>
    <w:rsid w:val="006E00B2"/>
    <w:rsid w:val="006E1979"/>
    <w:rsid w:val="006E2171"/>
    <w:rsid w:val="006E2A81"/>
    <w:rsid w:val="006E2D48"/>
    <w:rsid w:val="006E33A2"/>
    <w:rsid w:val="006E3EDA"/>
    <w:rsid w:val="006E499A"/>
    <w:rsid w:val="006E4A6D"/>
    <w:rsid w:val="006E4E87"/>
    <w:rsid w:val="006E5095"/>
    <w:rsid w:val="006E68C6"/>
    <w:rsid w:val="006E6956"/>
    <w:rsid w:val="006E6DD3"/>
    <w:rsid w:val="006E6E3D"/>
    <w:rsid w:val="006E6F5E"/>
    <w:rsid w:val="006E71F8"/>
    <w:rsid w:val="006E7463"/>
    <w:rsid w:val="006F0563"/>
    <w:rsid w:val="006F0A27"/>
    <w:rsid w:val="006F171F"/>
    <w:rsid w:val="006F2419"/>
    <w:rsid w:val="006F278F"/>
    <w:rsid w:val="006F2F43"/>
    <w:rsid w:val="006F31A4"/>
    <w:rsid w:val="006F428B"/>
    <w:rsid w:val="006F4386"/>
    <w:rsid w:val="006F4CDB"/>
    <w:rsid w:val="006F6CFA"/>
    <w:rsid w:val="006F7168"/>
    <w:rsid w:val="00700A47"/>
    <w:rsid w:val="0070305B"/>
    <w:rsid w:val="00703B53"/>
    <w:rsid w:val="00703CB7"/>
    <w:rsid w:val="00705B56"/>
    <w:rsid w:val="00705B58"/>
    <w:rsid w:val="007065A1"/>
    <w:rsid w:val="00707D9D"/>
    <w:rsid w:val="007106E6"/>
    <w:rsid w:val="00711606"/>
    <w:rsid w:val="007119A1"/>
    <w:rsid w:val="00711D01"/>
    <w:rsid w:val="007131F6"/>
    <w:rsid w:val="0071367E"/>
    <w:rsid w:val="00714951"/>
    <w:rsid w:val="00714B31"/>
    <w:rsid w:val="00715D71"/>
    <w:rsid w:val="00717B50"/>
    <w:rsid w:val="00720898"/>
    <w:rsid w:val="00721D4B"/>
    <w:rsid w:val="007227C5"/>
    <w:rsid w:val="00722B5B"/>
    <w:rsid w:val="00722C58"/>
    <w:rsid w:val="00723C60"/>
    <w:rsid w:val="007242DA"/>
    <w:rsid w:val="00724E25"/>
    <w:rsid w:val="00725281"/>
    <w:rsid w:val="007267F7"/>
    <w:rsid w:val="007268FE"/>
    <w:rsid w:val="00730483"/>
    <w:rsid w:val="00730996"/>
    <w:rsid w:val="00730E2B"/>
    <w:rsid w:val="00731238"/>
    <w:rsid w:val="007314C3"/>
    <w:rsid w:val="007341C0"/>
    <w:rsid w:val="0073471F"/>
    <w:rsid w:val="00735365"/>
    <w:rsid w:val="00736D74"/>
    <w:rsid w:val="00741E21"/>
    <w:rsid w:val="00742E7F"/>
    <w:rsid w:val="007437F0"/>
    <w:rsid w:val="0074458A"/>
    <w:rsid w:val="00746280"/>
    <w:rsid w:val="0074642D"/>
    <w:rsid w:val="007468D9"/>
    <w:rsid w:val="0074789B"/>
    <w:rsid w:val="00750568"/>
    <w:rsid w:val="00751187"/>
    <w:rsid w:val="0075183C"/>
    <w:rsid w:val="00751B4F"/>
    <w:rsid w:val="00751EEA"/>
    <w:rsid w:val="00752481"/>
    <w:rsid w:val="007531EE"/>
    <w:rsid w:val="00753286"/>
    <w:rsid w:val="0075347B"/>
    <w:rsid w:val="007543B0"/>
    <w:rsid w:val="007546A2"/>
    <w:rsid w:val="0075482F"/>
    <w:rsid w:val="00754BC3"/>
    <w:rsid w:val="00755067"/>
    <w:rsid w:val="007567FC"/>
    <w:rsid w:val="00757610"/>
    <w:rsid w:val="00757D28"/>
    <w:rsid w:val="007603D3"/>
    <w:rsid w:val="00760913"/>
    <w:rsid w:val="00760E81"/>
    <w:rsid w:val="00761169"/>
    <w:rsid w:val="0076137E"/>
    <w:rsid w:val="007627AC"/>
    <w:rsid w:val="00763529"/>
    <w:rsid w:val="00763FD3"/>
    <w:rsid w:val="00765F8B"/>
    <w:rsid w:val="0076645C"/>
    <w:rsid w:val="007669AD"/>
    <w:rsid w:val="00767217"/>
    <w:rsid w:val="007676B1"/>
    <w:rsid w:val="0077045E"/>
    <w:rsid w:val="00770C73"/>
    <w:rsid w:val="00772341"/>
    <w:rsid w:val="0077385E"/>
    <w:rsid w:val="007738C2"/>
    <w:rsid w:val="007742B2"/>
    <w:rsid w:val="00774D2B"/>
    <w:rsid w:val="007752CF"/>
    <w:rsid w:val="00775BE0"/>
    <w:rsid w:val="007760B3"/>
    <w:rsid w:val="00776604"/>
    <w:rsid w:val="00776F18"/>
    <w:rsid w:val="007774B8"/>
    <w:rsid w:val="00777791"/>
    <w:rsid w:val="00777B6B"/>
    <w:rsid w:val="00777BC9"/>
    <w:rsid w:val="00777D93"/>
    <w:rsid w:val="00777EF2"/>
    <w:rsid w:val="00780079"/>
    <w:rsid w:val="007801E1"/>
    <w:rsid w:val="007813A0"/>
    <w:rsid w:val="0078386C"/>
    <w:rsid w:val="00783B68"/>
    <w:rsid w:val="00784550"/>
    <w:rsid w:val="00785DE0"/>
    <w:rsid w:val="0078695F"/>
    <w:rsid w:val="007871BC"/>
    <w:rsid w:val="00790546"/>
    <w:rsid w:val="00790D07"/>
    <w:rsid w:val="0079121D"/>
    <w:rsid w:val="0079267A"/>
    <w:rsid w:val="007926E8"/>
    <w:rsid w:val="00793022"/>
    <w:rsid w:val="00793406"/>
    <w:rsid w:val="00793586"/>
    <w:rsid w:val="007936F0"/>
    <w:rsid w:val="00794C06"/>
    <w:rsid w:val="007955DB"/>
    <w:rsid w:val="00796AC1"/>
    <w:rsid w:val="007976A2"/>
    <w:rsid w:val="007A04BE"/>
    <w:rsid w:val="007A0575"/>
    <w:rsid w:val="007A1900"/>
    <w:rsid w:val="007A203F"/>
    <w:rsid w:val="007A21FF"/>
    <w:rsid w:val="007A394A"/>
    <w:rsid w:val="007A3BFC"/>
    <w:rsid w:val="007A4E38"/>
    <w:rsid w:val="007A55D9"/>
    <w:rsid w:val="007A67D1"/>
    <w:rsid w:val="007A70B8"/>
    <w:rsid w:val="007B05AC"/>
    <w:rsid w:val="007B281D"/>
    <w:rsid w:val="007B2B43"/>
    <w:rsid w:val="007B4473"/>
    <w:rsid w:val="007B4DB6"/>
    <w:rsid w:val="007B50E7"/>
    <w:rsid w:val="007B5288"/>
    <w:rsid w:val="007B530A"/>
    <w:rsid w:val="007B5415"/>
    <w:rsid w:val="007B5F3C"/>
    <w:rsid w:val="007B6307"/>
    <w:rsid w:val="007B7C87"/>
    <w:rsid w:val="007B7CBD"/>
    <w:rsid w:val="007C00B2"/>
    <w:rsid w:val="007C1423"/>
    <w:rsid w:val="007C1C2F"/>
    <w:rsid w:val="007C256A"/>
    <w:rsid w:val="007C305A"/>
    <w:rsid w:val="007C4219"/>
    <w:rsid w:val="007C4459"/>
    <w:rsid w:val="007C63E5"/>
    <w:rsid w:val="007C6565"/>
    <w:rsid w:val="007C7358"/>
    <w:rsid w:val="007C74CA"/>
    <w:rsid w:val="007C7796"/>
    <w:rsid w:val="007C78C9"/>
    <w:rsid w:val="007C7D21"/>
    <w:rsid w:val="007C7FCA"/>
    <w:rsid w:val="007D00CD"/>
    <w:rsid w:val="007D1641"/>
    <w:rsid w:val="007D3392"/>
    <w:rsid w:val="007D39F7"/>
    <w:rsid w:val="007D3B68"/>
    <w:rsid w:val="007D462D"/>
    <w:rsid w:val="007D5028"/>
    <w:rsid w:val="007D502B"/>
    <w:rsid w:val="007D5141"/>
    <w:rsid w:val="007D5BFF"/>
    <w:rsid w:val="007D5D53"/>
    <w:rsid w:val="007D5E2B"/>
    <w:rsid w:val="007D5FDB"/>
    <w:rsid w:val="007D66E1"/>
    <w:rsid w:val="007D6BD3"/>
    <w:rsid w:val="007D7217"/>
    <w:rsid w:val="007D7B54"/>
    <w:rsid w:val="007E0839"/>
    <w:rsid w:val="007E2046"/>
    <w:rsid w:val="007E45DD"/>
    <w:rsid w:val="007E45FC"/>
    <w:rsid w:val="007E4601"/>
    <w:rsid w:val="007E63C5"/>
    <w:rsid w:val="007E7A06"/>
    <w:rsid w:val="007F08CF"/>
    <w:rsid w:val="007F0C59"/>
    <w:rsid w:val="007F0D0B"/>
    <w:rsid w:val="007F1C76"/>
    <w:rsid w:val="007F1CBE"/>
    <w:rsid w:val="007F2D0B"/>
    <w:rsid w:val="007F406B"/>
    <w:rsid w:val="007F49E4"/>
    <w:rsid w:val="007F4C09"/>
    <w:rsid w:val="007F4CD1"/>
    <w:rsid w:val="007F4E6E"/>
    <w:rsid w:val="007F56F8"/>
    <w:rsid w:val="007F6092"/>
    <w:rsid w:val="007F6646"/>
    <w:rsid w:val="007F7277"/>
    <w:rsid w:val="007F765A"/>
    <w:rsid w:val="007F7C5A"/>
    <w:rsid w:val="007F7DD1"/>
    <w:rsid w:val="00800C85"/>
    <w:rsid w:val="008010A3"/>
    <w:rsid w:val="00801807"/>
    <w:rsid w:val="00801FDC"/>
    <w:rsid w:val="008023B1"/>
    <w:rsid w:val="0080407A"/>
    <w:rsid w:val="00806705"/>
    <w:rsid w:val="008067F0"/>
    <w:rsid w:val="00807D42"/>
    <w:rsid w:val="00811070"/>
    <w:rsid w:val="0081109D"/>
    <w:rsid w:val="0081126E"/>
    <w:rsid w:val="008115BA"/>
    <w:rsid w:val="00812789"/>
    <w:rsid w:val="008142B1"/>
    <w:rsid w:val="00814757"/>
    <w:rsid w:val="00815A47"/>
    <w:rsid w:val="00815B07"/>
    <w:rsid w:val="008163AD"/>
    <w:rsid w:val="0081656C"/>
    <w:rsid w:val="008176E7"/>
    <w:rsid w:val="0081780F"/>
    <w:rsid w:val="008202B1"/>
    <w:rsid w:val="008211B7"/>
    <w:rsid w:val="00821B4B"/>
    <w:rsid w:val="00821D51"/>
    <w:rsid w:val="00822E57"/>
    <w:rsid w:val="00822F08"/>
    <w:rsid w:val="008247C3"/>
    <w:rsid w:val="00826647"/>
    <w:rsid w:val="008267A6"/>
    <w:rsid w:val="00826C67"/>
    <w:rsid w:val="008273D4"/>
    <w:rsid w:val="008302E3"/>
    <w:rsid w:val="0083146C"/>
    <w:rsid w:val="0083191D"/>
    <w:rsid w:val="00831D2B"/>
    <w:rsid w:val="008342C5"/>
    <w:rsid w:val="008342E0"/>
    <w:rsid w:val="008350B4"/>
    <w:rsid w:val="008354A5"/>
    <w:rsid w:val="0083571B"/>
    <w:rsid w:val="008361F6"/>
    <w:rsid w:val="00836F31"/>
    <w:rsid w:val="008413A6"/>
    <w:rsid w:val="008428FF"/>
    <w:rsid w:val="00842C55"/>
    <w:rsid w:val="00843E12"/>
    <w:rsid w:val="00844820"/>
    <w:rsid w:val="00844B5F"/>
    <w:rsid w:val="008453A5"/>
    <w:rsid w:val="008453DB"/>
    <w:rsid w:val="008453EF"/>
    <w:rsid w:val="00847116"/>
    <w:rsid w:val="00847BB4"/>
    <w:rsid w:val="008506E3"/>
    <w:rsid w:val="00851391"/>
    <w:rsid w:val="0085188C"/>
    <w:rsid w:val="008525D7"/>
    <w:rsid w:val="00852B1A"/>
    <w:rsid w:val="00853610"/>
    <w:rsid w:val="00854176"/>
    <w:rsid w:val="00854431"/>
    <w:rsid w:val="0085459B"/>
    <w:rsid w:val="00854EE1"/>
    <w:rsid w:val="00855C35"/>
    <w:rsid w:val="0085755F"/>
    <w:rsid w:val="00857D97"/>
    <w:rsid w:val="008600AF"/>
    <w:rsid w:val="008602F3"/>
    <w:rsid w:val="00860C49"/>
    <w:rsid w:val="00861327"/>
    <w:rsid w:val="00861CCD"/>
    <w:rsid w:val="008622A1"/>
    <w:rsid w:val="0086269F"/>
    <w:rsid w:val="00862E39"/>
    <w:rsid w:val="00864A6B"/>
    <w:rsid w:val="00865CE6"/>
    <w:rsid w:val="00867DA5"/>
    <w:rsid w:val="00870A4D"/>
    <w:rsid w:val="008710D9"/>
    <w:rsid w:val="008721D1"/>
    <w:rsid w:val="008750E3"/>
    <w:rsid w:val="0087570D"/>
    <w:rsid w:val="0087636C"/>
    <w:rsid w:val="008764F2"/>
    <w:rsid w:val="00876530"/>
    <w:rsid w:val="00876DD9"/>
    <w:rsid w:val="00877054"/>
    <w:rsid w:val="00877201"/>
    <w:rsid w:val="008801EF"/>
    <w:rsid w:val="00880350"/>
    <w:rsid w:val="008803B4"/>
    <w:rsid w:val="008810D4"/>
    <w:rsid w:val="00881960"/>
    <w:rsid w:val="00881DF3"/>
    <w:rsid w:val="0088202C"/>
    <w:rsid w:val="008836B2"/>
    <w:rsid w:val="00883E51"/>
    <w:rsid w:val="008843D4"/>
    <w:rsid w:val="008844C4"/>
    <w:rsid w:val="00884995"/>
    <w:rsid w:val="0088568B"/>
    <w:rsid w:val="008856A6"/>
    <w:rsid w:val="008859A9"/>
    <w:rsid w:val="00885B8D"/>
    <w:rsid w:val="0088618A"/>
    <w:rsid w:val="0088622B"/>
    <w:rsid w:val="008864AD"/>
    <w:rsid w:val="00886BDE"/>
    <w:rsid w:val="008874EA"/>
    <w:rsid w:val="008879ED"/>
    <w:rsid w:val="00890B54"/>
    <w:rsid w:val="00892442"/>
    <w:rsid w:val="008928E9"/>
    <w:rsid w:val="0089313A"/>
    <w:rsid w:val="00893EA4"/>
    <w:rsid w:val="00893FE0"/>
    <w:rsid w:val="0089455C"/>
    <w:rsid w:val="00894FFC"/>
    <w:rsid w:val="008952D8"/>
    <w:rsid w:val="00895BD2"/>
    <w:rsid w:val="00895FE0"/>
    <w:rsid w:val="0089718A"/>
    <w:rsid w:val="0089794B"/>
    <w:rsid w:val="008979F8"/>
    <w:rsid w:val="008A0FD2"/>
    <w:rsid w:val="008A3BF0"/>
    <w:rsid w:val="008A46B4"/>
    <w:rsid w:val="008A52ED"/>
    <w:rsid w:val="008A5BF2"/>
    <w:rsid w:val="008A762E"/>
    <w:rsid w:val="008A7E24"/>
    <w:rsid w:val="008A7FEE"/>
    <w:rsid w:val="008B0060"/>
    <w:rsid w:val="008B1E4F"/>
    <w:rsid w:val="008B21A3"/>
    <w:rsid w:val="008B4EF2"/>
    <w:rsid w:val="008B555F"/>
    <w:rsid w:val="008B5948"/>
    <w:rsid w:val="008B614F"/>
    <w:rsid w:val="008B79D6"/>
    <w:rsid w:val="008B7EC1"/>
    <w:rsid w:val="008C02BB"/>
    <w:rsid w:val="008C087A"/>
    <w:rsid w:val="008C1037"/>
    <w:rsid w:val="008C109F"/>
    <w:rsid w:val="008C1F5C"/>
    <w:rsid w:val="008C250B"/>
    <w:rsid w:val="008C392A"/>
    <w:rsid w:val="008C3B98"/>
    <w:rsid w:val="008C3E16"/>
    <w:rsid w:val="008C6606"/>
    <w:rsid w:val="008C7435"/>
    <w:rsid w:val="008C7739"/>
    <w:rsid w:val="008D22A7"/>
    <w:rsid w:val="008D4268"/>
    <w:rsid w:val="008D48C0"/>
    <w:rsid w:val="008D55A4"/>
    <w:rsid w:val="008D6746"/>
    <w:rsid w:val="008D78D6"/>
    <w:rsid w:val="008E29A0"/>
    <w:rsid w:val="008E2FB9"/>
    <w:rsid w:val="008E3312"/>
    <w:rsid w:val="008E41F5"/>
    <w:rsid w:val="008E4971"/>
    <w:rsid w:val="008E5008"/>
    <w:rsid w:val="008E5E17"/>
    <w:rsid w:val="008E62C1"/>
    <w:rsid w:val="008E655C"/>
    <w:rsid w:val="008E716E"/>
    <w:rsid w:val="008E7D1A"/>
    <w:rsid w:val="008F0158"/>
    <w:rsid w:val="008F065D"/>
    <w:rsid w:val="008F30C2"/>
    <w:rsid w:val="008F35F9"/>
    <w:rsid w:val="008F4406"/>
    <w:rsid w:val="008F53F5"/>
    <w:rsid w:val="008F7004"/>
    <w:rsid w:val="00900099"/>
    <w:rsid w:val="009007E9"/>
    <w:rsid w:val="00900977"/>
    <w:rsid w:val="009010D2"/>
    <w:rsid w:val="00901549"/>
    <w:rsid w:val="00902301"/>
    <w:rsid w:val="0090289D"/>
    <w:rsid w:val="009035D8"/>
    <w:rsid w:val="00903E2B"/>
    <w:rsid w:val="00905DC0"/>
    <w:rsid w:val="009065CD"/>
    <w:rsid w:val="00910B19"/>
    <w:rsid w:val="009112A9"/>
    <w:rsid w:val="00911C0A"/>
    <w:rsid w:val="009120C1"/>
    <w:rsid w:val="00912A2C"/>
    <w:rsid w:val="00912FBF"/>
    <w:rsid w:val="00913A27"/>
    <w:rsid w:val="00914A73"/>
    <w:rsid w:val="00921309"/>
    <w:rsid w:val="009224BE"/>
    <w:rsid w:val="00922C04"/>
    <w:rsid w:val="00922F58"/>
    <w:rsid w:val="00923846"/>
    <w:rsid w:val="0092434E"/>
    <w:rsid w:val="009243E7"/>
    <w:rsid w:val="009255A1"/>
    <w:rsid w:val="00925A53"/>
    <w:rsid w:val="009264B1"/>
    <w:rsid w:val="00927B6D"/>
    <w:rsid w:val="00930224"/>
    <w:rsid w:val="00930591"/>
    <w:rsid w:val="00930952"/>
    <w:rsid w:val="00930F17"/>
    <w:rsid w:val="00930FDC"/>
    <w:rsid w:val="00931EE2"/>
    <w:rsid w:val="00932291"/>
    <w:rsid w:val="0093488B"/>
    <w:rsid w:val="009351EF"/>
    <w:rsid w:val="00936089"/>
    <w:rsid w:val="00936983"/>
    <w:rsid w:val="00937ED8"/>
    <w:rsid w:val="009400B2"/>
    <w:rsid w:val="009401B7"/>
    <w:rsid w:val="00940776"/>
    <w:rsid w:val="00941370"/>
    <w:rsid w:val="009413A9"/>
    <w:rsid w:val="009425F3"/>
    <w:rsid w:val="00943528"/>
    <w:rsid w:val="00943D1D"/>
    <w:rsid w:val="00944E37"/>
    <w:rsid w:val="00945746"/>
    <w:rsid w:val="00946ACE"/>
    <w:rsid w:val="009475F5"/>
    <w:rsid w:val="00947B14"/>
    <w:rsid w:val="00947E5E"/>
    <w:rsid w:val="009505C3"/>
    <w:rsid w:val="0095290A"/>
    <w:rsid w:val="00952D9D"/>
    <w:rsid w:val="00953F0B"/>
    <w:rsid w:val="009546D7"/>
    <w:rsid w:val="0095491C"/>
    <w:rsid w:val="00955289"/>
    <w:rsid w:val="0095582B"/>
    <w:rsid w:val="00956C35"/>
    <w:rsid w:val="00956DDA"/>
    <w:rsid w:val="0095719D"/>
    <w:rsid w:val="00960928"/>
    <w:rsid w:val="00960CC6"/>
    <w:rsid w:val="00962ED3"/>
    <w:rsid w:val="00963014"/>
    <w:rsid w:val="00963F0E"/>
    <w:rsid w:val="00965420"/>
    <w:rsid w:val="00966282"/>
    <w:rsid w:val="00966767"/>
    <w:rsid w:val="00966A55"/>
    <w:rsid w:val="00966AD7"/>
    <w:rsid w:val="00967B87"/>
    <w:rsid w:val="00967D4B"/>
    <w:rsid w:val="0097152D"/>
    <w:rsid w:val="009715BC"/>
    <w:rsid w:val="00971695"/>
    <w:rsid w:val="00971BE8"/>
    <w:rsid w:val="00972593"/>
    <w:rsid w:val="00972725"/>
    <w:rsid w:val="00972980"/>
    <w:rsid w:val="009729FF"/>
    <w:rsid w:val="00972CC3"/>
    <w:rsid w:val="00972EA3"/>
    <w:rsid w:val="009737BC"/>
    <w:rsid w:val="00973951"/>
    <w:rsid w:val="00973A1F"/>
    <w:rsid w:val="009741C6"/>
    <w:rsid w:val="00974A07"/>
    <w:rsid w:val="00974C2F"/>
    <w:rsid w:val="00974C66"/>
    <w:rsid w:val="00974FCC"/>
    <w:rsid w:val="0097535E"/>
    <w:rsid w:val="00975494"/>
    <w:rsid w:val="00975844"/>
    <w:rsid w:val="00975981"/>
    <w:rsid w:val="00975F5B"/>
    <w:rsid w:val="00980D49"/>
    <w:rsid w:val="00981F85"/>
    <w:rsid w:val="00984D15"/>
    <w:rsid w:val="00986554"/>
    <w:rsid w:val="00986E1C"/>
    <w:rsid w:val="00987B45"/>
    <w:rsid w:val="009905D5"/>
    <w:rsid w:val="009918C0"/>
    <w:rsid w:val="00992273"/>
    <w:rsid w:val="00992CA5"/>
    <w:rsid w:val="0099372C"/>
    <w:rsid w:val="00995AB8"/>
    <w:rsid w:val="009967EC"/>
    <w:rsid w:val="0099712A"/>
    <w:rsid w:val="009973A2"/>
    <w:rsid w:val="00997988"/>
    <w:rsid w:val="009A0775"/>
    <w:rsid w:val="009A096A"/>
    <w:rsid w:val="009A0AC6"/>
    <w:rsid w:val="009A122B"/>
    <w:rsid w:val="009A1AC2"/>
    <w:rsid w:val="009A1F56"/>
    <w:rsid w:val="009A248A"/>
    <w:rsid w:val="009A263C"/>
    <w:rsid w:val="009A4374"/>
    <w:rsid w:val="009A474F"/>
    <w:rsid w:val="009A4FA8"/>
    <w:rsid w:val="009A5BA3"/>
    <w:rsid w:val="009A745E"/>
    <w:rsid w:val="009B134E"/>
    <w:rsid w:val="009B15CC"/>
    <w:rsid w:val="009B1A1D"/>
    <w:rsid w:val="009B29C0"/>
    <w:rsid w:val="009B370D"/>
    <w:rsid w:val="009B3EC8"/>
    <w:rsid w:val="009B44B1"/>
    <w:rsid w:val="009B474C"/>
    <w:rsid w:val="009B4B7F"/>
    <w:rsid w:val="009B4BBA"/>
    <w:rsid w:val="009B5309"/>
    <w:rsid w:val="009B614E"/>
    <w:rsid w:val="009B6D85"/>
    <w:rsid w:val="009B7B34"/>
    <w:rsid w:val="009B7D22"/>
    <w:rsid w:val="009C042A"/>
    <w:rsid w:val="009C049B"/>
    <w:rsid w:val="009C0DD8"/>
    <w:rsid w:val="009C19F9"/>
    <w:rsid w:val="009C23E4"/>
    <w:rsid w:val="009C4F30"/>
    <w:rsid w:val="009C57C2"/>
    <w:rsid w:val="009C5A00"/>
    <w:rsid w:val="009C653B"/>
    <w:rsid w:val="009C6E1A"/>
    <w:rsid w:val="009C7451"/>
    <w:rsid w:val="009D0961"/>
    <w:rsid w:val="009D0A66"/>
    <w:rsid w:val="009D13BF"/>
    <w:rsid w:val="009D16FD"/>
    <w:rsid w:val="009D1837"/>
    <w:rsid w:val="009D1C76"/>
    <w:rsid w:val="009D2F84"/>
    <w:rsid w:val="009D38D1"/>
    <w:rsid w:val="009D6227"/>
    <w:rsid w:val="009D6230"/>
    <w:rsid w:val="009D6850"/>
    <w:rsid w:val="009D7153"/>
    <w:rsid w:val="009D7482"/>
    <w:rsid w:val="009E12B2"/>
    <w:rsid w:val="009E21A5"/>
    <w:rsid w:val="009E26D0"/>
    <w:rsid w:val="009E28D5"/>
    <w:rsid w:val="009E29A1"/>
    <w:rsid w:val="009E2D5D"/>
    <w:rsid w:val="009E3351"/>
    <w:rsid w:val="009E41BA"/>
    <w:rsid w:val="009E41F3"/>
    <w:rsid w:val="009E501A"/>
    <w:rsid w:val="009E5346"/>
    <w:rsid w:val="009E672A"/>
    <w:rsid w:val="009F04C8"/>
    <w:rsid w:val="009F06A2"/>
    <w:rsid w:val="009F09D6"/>
    <w:rsid w:val="009F197A"/>
    <w:rsid w:val="009F2866"/>
    <w:rsid w:val="009F31C0"/>
    <w:rsid w:val="009F391D"/>
    <w:rsid w:val="009F4204"/>
    <w:rsid w:val="009F55E2"/>
    <w:rsid w:val="009F6305"/>
    <w:rsid w:val="00A0072A"/>
    <w:rsid w:val="00A00CCA"/>
    <w:rsid w:val="00A02041"/>
    <w:rsid w:val="00A0218D"/>
    <w:rsid w:val="00A031A3"/>
    <w:rsid w:val="00A0388A"/>
    <w:rsid w:val="00A039B5"/>
    <w:rsid w:val="00A047F9"/>
    <w:rsid w:val="00A04F22"/>
    <w:rsid w:val="00A066FE"/>
    <w:rsid w:val="00A0715B"/>
    <w:rsid w:val="00A10B67"/>
    <w:rsid w:val="00A11702"/>
    <w:rsid w:val="00A1244A"/>
    <w:rsid w:val="00A15041"/>
    <w:rsid w:val="00A15D52"/>
    <w:rsid w:val="00A177C5"/>
    <w:rsid w:val="00A20ED0"/>
    <w:rsid w:val="00A21273"/>
    <w:rsid w:val="00A21E8B"/>
    <w:rsid w:val="00A222E0"/>
    <w:rsid w:val="00A222F5"/>
    <w:rsid w:val="00A22A7E"/>
    <w:rsid w:val="00A23166"/>
    <w:rsid w:val="00A23BC5"/>
    <w:rsid w:val="00A2421C"/>
    <w:rsid w:val="00A24339"/>
    <w:rsid w:val="00A24418"/>
    <w:rsid w:val="00A248A5"/>
    <w:rsid w:val="00A24EE1"/>
    <w:rsid w:val="00A25537"/>
    <w:rsid w:val="00A259F0"/>
    <w:rsid w:val="00A25AF8"/>
    <w:rsid w:val="00A26BE4"/>
    <w:rsid w:val="00A26FDE"/>
    <w:rsid w:val="00A27876"/>
    <w:rsid w:val="00A278C6"/>
    <w:rsid w:val="00A27A3F"/>
    <w:rsid w:val="00A30135"/>
    <w:rsid w:val="00A3038A"/>
    <w:rsid w:val="00A313DC"/>
    <w:rsid w:val="00A32349"/>
    <w:rsid w:val="00A33824"/>
    <w:rsid w:val="00A33931"/>
    <w:rsid w:val="00A33E25"/>
    <w:rsid w:val="00A3531C"/>
    <w:rsid w:val="00A353C6"/>
    <w:rsid w:val="00A3582C"/>
    <w:rsid w:val="00A364B4"/>
    <w:rsid w:val="00A36717"/>
    <w:rsid w:val="00A367E9"/>
    <w:rsid w:val="00A370F7"/>
    <w:rsid w:val="00A40095"/>
    <w:rsid w:val="00A40EB2"/>
    <w:rsid w:val="00A44EFE"/>
    <w:rsid w:val="00A450AA"/>
    <w:rsid w:val="00A456A0"/>
    <w:rsid w:val="00A46DFF"/>
    <w:rsid w:val="00A471DF"/>
    <w:rsid w:val="00A506D7"/>
    <w:rsid w:val="00A50C5D"/>
    <w:rsid w:val="00A51769"/>
    <w:rsid w:val="00A52822"/>
    <w:rsid w:val="00A5321D"/>
    <w:rsid w:val="00A53302"/>
    <w:rsid w:val="00A54F26"/>
    <w:rsid w:val="00A5524C"/>
    <w:rsid w:val="00A55B92"/>
    <w:rsid w:val="00A56726"/>
    <w:rsid w:val="00A5765A"/>
    <w:rsid w:val="00A60D2E"/>
    <w:rsid w:val="00A61933"/>
    <w:rsid w:val="00A6229A"/>
    <w:rsid w:val="00A63084"/>
    <w:rsid w:val="00A6356E"/>
    <w:rsid w:val="00A6380B"/>
    <w:rsid w:val="00A63993"/>
    <w:rsid w:val="00A640AD"/>
    <w:rsid w:val="00A640E6"/>
    <w:rsid w:val="00A65629"/>
    <w:rsid w:val="00A65CF9"/>
    <w:rsid w:val="00A674C4"/>
    <w:rsid w:val="00A67697"/>
    <w:rsid w:val="00A67E4E"/>
    <w:rsid w:val="00A67ED3"/>
    <w:rsid w:val="00A71983"/>
    <w:rsid w:val="00A72B2A"/>
    <w:rsid w:val="00A72C58"/>
    <w:rsid w:val="00A73899"/>
    <w:rsid w:val="00A73A6F"/>
    <w:rsid w:val="00A744E6"/>
    <w:rsid w:val="00A745D4"/>
    <w:rsid w:val="00A74904"/>
    <w:rsid w:val="00A752EA"/>
    <w:rsid w:val="00A75EEE"/>
    <w:rsid w:val="00A76BAE"/>
    <w:rsid w:val="00A77A5D"/>
    <w:rsid w:val="00A77C5F"/>
    <w:rsid w:val="00A77E1B"/>
    <w:rsid w:val="00A80A28"/>
    <w:rsid w:val="00A81C2E"/>
    <w:rsid w:val="00A81F62"/>
    <w:rsid w:val="00A83A6D"/>
    <w:rsid w:val="00A83AF6"/>
    <w:rsid w:val="00A84C1B"/>
    <w:rsid w:val="00A85221"/>
    <w:rsid w:val="00A92B12"/>
    <w:rsid w:val="00A93D69"/>
    <w:rsid w:val="00A93EC8"/>
    <w:rsid w:val="00A9404A"/>
    <w:rsid w:val="00A960BA"/>
    <w:rsid w:val="00A969A4"/>
    <w:rsid w:val="00A969F4"/>
    <w:rsid w:val="00A96D9C"/>
    <w:rsid w:val="00A96E77"/>
    <w:rsid w:val="00A9722F"/>
    <w:rsid w:val="00A97836"/>
    <w:rsid w:val="00AA1725"/>
    <w:rsid w:val="00AA18EE"/>
    <w:rsid w:val="00AA1D3B"/>
    <w:rsid w:val="00AA2284"/>
    <w:rsid w:val="00AA233A"/>
    <w:rsid w:val="00AA2B32"/>
    <w:rsid w:val="00AA461C"/>
    <w:rsid w:val="00AA4E15"/>
    <w:rsid w:val="00AA4FA2"/>
    <w:rsid w:val="00AA67F0"/>
    <w:rsid w:val="00AA6B02"/>
    <w:rsid w:val="00AA713C"/>
    <w:rsid w:val="00AA7D27"/>
    <w:rsid w:val="00AB007D"/>
    <w:rsid w:val="00AB064F"/>
    <w:rsid w:val="00AB1706"/>
    <w:rsid w:val="00AB1814"/>
    <w:rsid w:val="00AB1A57"/>
    <w:rsid w:val="00AB1BAA"/>
    <w:rsid w:val="00AB1EAC"/>
    <w:rsid w:val="00AB2114"/>
    <w:rsid w:val="00AB26C3"/>
    <w:rsid w:val="00AB26EF"/>
    <w:rsid w:val="00AB2ABA"/>
    <w:rsid w:val="00AB2B29"/>
    <w:rsid w:val="00AB449C"/>
    <w:rsid w:val="00AB45C2"/>
    <w:rsid w:val="00AB4D59"/>
    <w:rsid w:val="00AB57DE"/>
    <w:rsid w:val="00AB6505"/>
    <w:rsid w:val="00AB70D3"/>
    <w:rsid w:val="00AB756A"/>
    <w:rsid w:val="00AC16C2"/>
    <w:rsid w:val="00AC23AA"/>
    <w:rsid w:val="00AC4115"/>
    <w:rsid w:val="00AC4BE2"/>
    <w:rsid w:val="00AC6471"/>
    <w:rsid w:val="00AC6F15"/>
    <w:rsid w:val="00AC7535"/>
    <w:rsid w:val="00AC7E47"/>
    <w:rsid w:val="00AD0472"/>
    <w:rsid w:val="00AD05F0"/>
    <w:rsid w:val="00AD0770"/>
    <w:rsid w:val="00AD1A97"/>
    <w:rsid w:val="00AD2241"/>
    <w:rsid w:val="00AD4C55"/>
    <w:rsid w:val="00AD5385"/>
    <w:rsid w:val="00AD601D"/>
    <w:rsid w:val="00AD66E5"/>
    <w:rsid w:val="00AD6DF4"/>
    <w:rsid w:val="00AE0DD8"/>
    <w:rsid w:val="00AE1B7C"/>
    <w:rsid w:val="00AE2365"/>
    <w:rsid w:val="00AE2387"/>
    <w:rsid w:val="00AE2DB8"/>
    <w:rsid w:val="00AE2DEC"/>
    <w:rsid w:val="00AE31A3"/>
    <w:rsid w:val="00AE36CD"/>
    <w:rsid w:val="00AE41C9"/>
    <w:rsid w:val="00AE4244"/>
    <w:rsid w:val="00AE43D8"/>
    <w:rsid w:val="00AE47D1"/>
    <w:rsid w:val="00AE495F"/>
    <w:rsid w:val="00AE6086"/>
    <w:rsid w:val="00AE646C"/>
    <w:rsid w:val="00AE6D9C"/>
    <w:rsid w:val="00AE6DD6"/>
    <w:rsid w:val="00AE6DDB"/>
    <w:rsid w:val="00AE6FCD"/>
    <w:rsid w:val="00AE700D"/>
    <w:rsid w:val="00AF0309"/>
    <w:rsid w:val="00AF0B00"/>
    <w:rsid w:val="00AF0B9D"/>
    <w:rsid w:val="00AF24B6"/>
    <w:rsid w:val="00AF2D68"/>
    <w:rsid w:val="00AF2DB1"/>
    <w:rsid w:val="00AF2DD2"/>
    <w:rsid w:val="00AF32C3"/>
    <w:rsid w:val="00AF39C5"/>
    <w:rsid w:val="00AF3D5E"/>
    <w:rsid w:val="00AF47D4"/>
    <w:rsid w:val="00AF4D09"/>
    <w:rsid w:val="00AF51EE"/>
    <w:rsid w:val="00AF6C3A"/>
    <w:rsid w:val="00AF6C4C"/>
    <w:rsid w:val="00AF6F16"/>
    <w:rsid w:val="00AF7359"/>
    <w:rsid w:val="00B015DA"/>
    <w:rsid w:val="00B016B8"/>
    <w:rsid w:val="00B017AF"/>
    <w:rsid w:val="00B02E9F"/>
    <w:rsid w:val="00B02FFA"/>
    <w:rsid w:val="00B03146"/>
    <w:rsid w:val="00B040FB"/>
    <w:rsid w:val="00B0586E"/>
    <w:rsid w:val="00B06BEE"/>
    <w:rsid w:val="00B116DA"/>
    <w:rsid w:val="00B11B4E"/>
    <w:rsid w:val="00B11C0D"/>
    <w:rsid w:val="00B1276D"/>
    <w:rsid w:val="00B1288D"/>
    <w:rsid w:val="00B1307A"/>
    <w:rsid w:val="00B15AAC"/>
    <w:rsid w:val="00B15B06"/>
    <w:rsid w:val="00B166D8"/>
    <w:rsid w:val="00B1741D"/>
    <w:rsid w:val="00B17BB6"/>
    <w:rsid w:val="00B225DD"/>
    <w:rsid w:val="00B2364A"/>
    <w:rsid w:val="00B23A4B"/>
    <w:rsid w:val="00B249AF"/>
    <w:rsid w:val="00B24D00"/>
    <w:rsid w:val="00B25FF9"/>
    <w:rsid w:val="00B26147"/>
    <w:rsid w:val="00B265D0"/>
    <w:rsid w:val="00B2764E"/>
    <w:rsid w:val="00B277F4"/>
    <w:rsid w:val="00B27A20"/>
    <w:rsid w:val="00B27E11"/>
    <w:rsid w:val="00B31001"/>
    <w:rsid w:val="00B31033"/>
    <w:rsid w:val="00B33FE7"/>
    <w:rsid w:val="00B341CB"/>
    <w:rsid w:val="00B342AF"/>
    <w:rsid w:val="00B34FA0"/>
    <w:rsid w:val="00B35211"/>
    <w:rsid w:val="00B35EC3"/>
    <w:rsid w:val="00B365AB"/>
    <w:rsid w:val="00B40787"/>
    <w:rsid w:val="00B408EA"/>
    <w:rsid w:val="00B40CF8"/>
    <w:rsid w:val="00B40D6C"/>
    <w:rsid w:val="00B41258"/>
    <w:rsid w:val="00B41843"/>
    <w:rsid w:val="00B43265"/>
    <w:rsid w:val="00B43389"/>
    <w:rsid w:val="00B4342D"/>
    <w:rsid w:val="00B44249"/>
    <w:rsid w:val="00B449C8"/>
    <w:rsid w:val="00B45A4C"/>
    <w:rsid w:val="00B45E88"/>
    <w:rsid w:val="00B46BDF"/>
    <w:rsid w:val="00B47638"/>
    <w:rsid w:val="00B477C8"/>
    <w:rsid w:val="00B50C55"/>
    <w:rsid w:val="00B51F6A"/>
    <w:rsid w:val="00B5246E"/>
    <w:rsid w:val="00B534F7"/>
    <w:rsid w:val="00B53A6F"/>
    <w:rsid w:val="00B55540"/>
    <w:rsid w:val="00B57131"/>
    <w:rsid w:val="00B60915"/>
    <w:rsid w:val="00B61756"/>
    <w:rsid w:val="00B62A67"/>
    <w:rsid w:val="00B62B14"/>
    <w:rsid w:val="00B62B59"/>
    <w:rsid w:val="00B6330A"/>
    <w:rsid w:val="00B638FE"/>
    <w:rsid w:val="00B64E8E"/>
    <w:rsid w:val="00B65C33"/>
    <w:rsid w:val="00B663B4"/>
    <w:rsid w:val="00B6642B"/>
    <w:rsid w:val="00B66665"/>
    <w:rsid w:val="00B6680A"/>
    <w:rsid w:val="00B67F76"/>
    <w:rsid w:val="00B70420"/>
    <w:rsid w:val="00B70F12"/>
    <w:rsid w:val="00B71405"/>
    <w:rsid w:val="00B71930"/>
    <w:rsid w:val="00B731F2"/>
    <w:rsid w:val="00B74459"/>
    <w:rsid w:val="00B75D4A"/>
    <w:rsid w:val="00B76D3D"/>
    <w:rsid w:val="00B77563"/>
    <w:rsid w:val="00B77733"/>
    <w:rsid w:val="00B77D96"/>
    <w:rsid w:val="00B77E6D"/>
    <w:rsid w:val="00B8058D"/>
    <w:rsid w:val="00B8317E"/>
    <w:rsid w:val="00B83633"/>
    <w:rsid w:val="00B8398A"/>
    <w:rsid w:val="00B84B3D"/>
    <w:rsid w:val="00B851FC"/>
    <w:rsid w:val="00B8543D"/>
    <w:rsid w:val="00B86742"/>
    <w:rsid w:val="00B870ED"/>
    <w:rsid w:val="00B87561"/>
    <w:rsid w:val="00B876FD"/>
    <w:rsid w:val="00B87C34"/>
    <w:rsid w:val="00B87EAF"/>
    <w:rsid w:val="00B90EDB"/>
    <w:rsid w:val="00B91124"/>
    <w:rsid w:val="00B93608"/>
    <w:rsid w:val="00B93947"/>
    <w:rsid w:val="00B94154"/>
    <w:rsid w:val="00B9426B"/>
    <w:rsid w:val="00B96F85"/>
    <w:rsid w:val="00BA17AC"/>
    <w:rsid w:val="00BA1882"/>
    <w:rsid w:val="00BA3424"/>
    <w:rsid w:val="00BA3D36"/>
    <w:rsid w:val="00BA4407"/>
    <w:rsid w:val="00BA48D0"/>
    <w:rsid w:val="00BA568D"/>
    <w:rsid w:val="00BA60D9"/>
    <w:rsid w:val="00BA7468"/>
    <w:rsid w:val="00BB0B34"/>
    <w:rsid w:val="00BB13F6"/>
    <w:rsid w:val="00BB2CC4"/>
    <w:rsid w:val="00BB2DF9"/>
    <w:rsid w:val="00BB37F2"/>
    <w:rsid w:val="00BB390D"/>
    <w:rsid w:val="00BB57C0"/>
    <w:rsid w:val="00BB5B62"/>
    <w:rsid w:val="00BB6D63"/>
    <w:rsid w:val="00BB7B98"/>
    <w:rsid w:val="00BC05CE"/>
    <w:rsid w:val="00BC082D"/>
    <w:rsid w:val="00BC0E5E"/>
    <w:rsid w:val="00BC5A18"/>
    <w:rsid w:val="00BC5B3E"/>
    <w:rsid w:val="00BC72A8"/>
    <w:rsid w:val="00BC78E1"/>
    <w:rsid w:val="00BC7944"/>
    <w:rsid w:val="00BC79F0"/>
    <w:rsid w:val="00BC7FCE"/>
    <w:rsid w:val="00BD090C"/>
    <w:rsid w:val="00BD18B5"/>
    <w:rsid w:val="00BD1964"/>
    <w:rsid w:val="00BD2979"/>
    <w:rsid w:val="00BD313D"/>
    <w:rsid w:val="00BD511B"/>
    <w:rsid w:val="00BD73D8"/>
    <w:rsid w:val="00BD77EF"/>
    <w:rsid w:val="00BE013D"/>
    <w:rsid w:val="00BE090D"/>
    <w:rsid w:val="00BE0C65"/>
    <w:rsid w:val="00BE118E"/>
    <w:rsid w:val="00BE1FCC"/>
    <w:rsid w:val="00BE2467"/>
    <w:rsid w:val="00BE2AE4"/>
    <w:rsid w:val="00BE3DFA"/>
    <w:rsid w:val="00BE47EC"/>
    <w:rsid w:val="00BE4BFE"/>
    <w:rsid w:val="00BE63AA"/>
    <w:rsid w:val="00BE6E40"/>
    <w:rsid w:val="00BE724D"/>
    <w:rsid w:val="00BF05BF"/>
    <w:rsid w:val="00BF1F92"/>
    <w:rsid w:val="00BF1FB7"/>
    <w:rsid w:val="00BF2770"/>
    <w:rsid w:val="00BF3089"/>
    <w:rsid w:val="00BF3B65"/>
    <w:rsid w:val="00BF4D67"/>
    <w:rsid w:val="00BF5411"/>
    <w:rsid w:val="00BF56AE"/>
    <w:rsid w:val="00BF6715"/>
    <w:rsid w:val="00BF693C"/>
    <w:rsid w:val="00BF7016"/>
    <w:rsid w:val="00BF7376"/>
    <w:rsid w:val="00BF7E59"/>
    <w:rsid w:val="00BF7EA7"/>
    <w:rsid w:val="00C01A8D"/>
    <w:rsid w:val="00C022ED"/>
    <w:rsid w:val="00C02863"/>
    <w:rsid w:val="00C02BEB"/>
    <w:rsid w:val="00C02D10"/>
    <w:rsid w:val="00C03685"/>
    <w:rsid w:val="00C039BE"/>
    <w:rsid w:val="00C03C42"/>
    <w:rsid w:val="00C04684"/>
    <w:rsid w:val="00C05B45"/>
    <w:rsid w:val="00C06946"/>
    <w:rsid w:val="00C0749A"/>
    <w:rsid w:val="00C07CC1"/>
    <w:rsid w:val="00C101FB"/>
    <w:rsid w:val="00C10F10"/>
    <w:rsid w:val="00C1175E"/>
    <w:rsid w:val="00C12A74"/>
    <w:rsid w:val="00C12B95"/>
    <w:rsid w:val="00C12F2A"/>
    <w:rsid w:val="00C13131"/>
    <w:rsid w:val="00C13410"/>
    <w:rsid w:val="00C13B87"/>
    <w:rsid w:val="00C14BC5"/>
    <w:rsid w:val="00C15057"/>
    <w:rsid w:val="00C16D93"/>
    <w:rsid w:val="00C20363"/>
    <w:rsid w:val="00C20B80"/>
    <w:rsid w:val="00C211E0"/>
    <w:rsid w:val="00C213D2"/>
    <w:rsid w:val="00C21A6A"/>
    <w:rsid w:val="00C24437"/>
    <w:rsid w:val="00C248A8"/>
    <w:rsid w:val="00C24F65"/>
    <w:rsid w:val="00C25EE0"/>
    <w:rsid w:val="00C26529"/>
    <w:rsid w:val="00C30FE4"/>
    <w:rsid w:val="00C32C45"/>
    <w:rsid w:val="00C349F8"/>
    <w:rsid w:val="00C34BDA"/>
    <w:rsid w:val="00C37479"/>
    <w:rsid w:val="00C40685"/>
    <w:rsid w:val="00C41117"/>
    <w:rsid w:val="00C4158C"/>
    <w:rsid w:val="00C42C5D"/>
    <w:rsid w:val="00C430A0"/>
    <w:rsid w:val="00C43999"/>
    <w:rsid w:val="00C44470"/>
    <w:rsid w:val="00C44FD2"/>
    <w:rsid w:val="00C466C5"/>
    <w:rsid w:val="00C4719F"/>
    <w:rsid w:val="00C505C6"/>
    <w:rsid w:val="00C505D8"/>
    <w:rsid w:val="00C50D0C"/>
    <w:rsid w:val="00C5150E"/>
    <w:rsid w:val="00C519E9"/>
    <w:rsid w:val="00C51B1C"/>
    <w:rsid w:val="00C51B6D"/>
    <w:rsid w:val="00C5279D"/>
    <w:rsid w:val="00C5361F"/>
    <w:rsid w:val="00C53D23"/>
    <w:rsid w:val="00C54D7C"/>
    <w:rsid w:val="00C55BF0"/>
    <w:rsid w:val="00C571E5"/>
    <w:rsid w:val="00C57217"/>
    <w:rsid w:val="00C60756"/>
    <w:rsid w:val="00C624D7"/>
    <w:rsid w:val="00C626FA"/>
    <w:rsid w:val="00C62A13"/>
    <w:rsid w:val="00C62A92"/>
    <w:rsid w:val="00C62B6B"/>
    <w:rsid w:val="00C62C21"/>
    <w:rsid w:val="00C62E08"/>
    <w:rsid w:val="00C64E54"/>
    <w:rsid w:val="00C64E5E"/>
    <w:rsid w:val="00C65EBE"/>
    <w:rsid w:val="00C666C5"/>
    <w:rsid w:val="00C71BD8"/>
    <w:rsid w:val="00C71E70"/>
    <w:rsid w:val="00C72967"/>
    <w:rsid w:val="00C73390"/>
    <w:rsid w:val="00C73C49"/>
    <w:rsid w:val="00C73DE6"/>
    <w:rsid w:val="00C74637"/>
    <w:rsid w:val="00C7464A"/>
    <w:rsid w:val="00C77DA9"/>
    <w:rsid w:val="00C80056"/>
    <w:rsid w:val="00C80134"/>
    <w:rsid w:val="00C80691"/>
    <w:rsid w:val="00C80DA1"/>
    <w:rsid w:val="00C81E12"/>
    <w:rsid w:val="00C82209"/>
    <w:rsid w:val="00C823F8"/>
    <w:rsid w:val="00C829B7"/>
    <w:rsid w:val="00C82B97"/>
    <w:rsid w:val="00C832B0"/>
    <w:rsid w:val="00C8361A"/>
    <w:rsid w:val="00C8443A"/>
    <w:rsid w:val="00C84794"/>
    <w:rsid w:val="00C84CB2"/>
    <w:rsid w:val="00C85462"/>
    <w:rsid w:val="00C85FD6"/>
    <w:rsid w:val="00C8633C"/>
    <w:rsid w:val="00C86ADA"/>
    <w:rsid w:val="00C8711B"/>
    <w:rsid w:val="00C877A8"/>
    <w:rsid w:val="00C87848"/>
    <w:rsid w:val="00C87E73"/>
    <w:rsid w:val="00C901D9"/>
    <w:rsid w:val="00C91C3C"/>
    <w:rsid w:val="00C91E9F"/>
    <w:rsid w:val="00C93010"/>
    <w:rsid w:val="00C9319B"/>
    <w:rsid w:val="00C94A3B"/>
    <w:rsid w:val="00C96068"/>
    <w:rsid w:val="00C96697"/>
    <w:rsid w:val="00C966D2"/>
    <w:rsid w:val="00C96E85"/>
    <w:rsid w:val="00C976A2"/>
    <w:rsid w:val="00CA004A"/>
    <w:rsid w:val="00CA1516"/>
    <w:rsid w:val="00CA1523"/>
    <w:rsid w:val="00CA238F"/>
    <w:rsid w:val="00CA2674"/>
    <w:rsid w:val="00CA4942"/>
    <w:rsid w:val="00CA5393"/>
    <w:rsid w:val="00CA54E6"/>
    <w:rsid w:val="00CA77B5"/>
    <w:rsid w:val="00CA7DBC"/>
    <w:rsid w:val="00CB03CE"/>
    <w:rsid w:val="00CB0C97"/>
    <w:rsid w:val="00CB2EE6"/>
    <w:rsid w:val="00CB3332"/>
    <w:rsid w:val="00CB346D"/>
    <w:rsid w:val="00CB3A93"/>
    <w:rsid w:val="00CB6494"/>
    <w:rsid w:val="00CB6D58"/>
    <w:rsid w:val="00CB6E34"/>
    <w:rsid w:val="00CB77A4"/>
    <w:rsid w:val="00CC15E9"/>
    <w:rsid w:val="00CC1F22"/>
    <w:rsid w:val="00CC29D8"/>
    <w:rsid w:val="00CC2E5F"/>
    <w:rsid w:val="00CC3181"/>
    <w:rsid w:val="00CC440E"/>
    <w:rsid w:val="00CC45C2"/>
    <w:rsid w:val="00CC48C7"/>
    <w:rsid w:val="00CC4D32"/>
    <w:rsid w:val="00CC6783"/>
    <w:rsid w:val="00CD0083"/>
    <w:rsid w:val="00CD0380"/>
    <w:rsid w:val="00CD1AD8"/>
    <w:rsid w:val="00CD2674"/>
    <w:rsid w:val="00CD31DB"/>
    <w:rsid w:val="00CD46C0"/>
    <w:rsid w:val="00CD587C"/>
    <w:rsid w:val="00CD5C8C"/>
    <w:rsid w:val="00CD5E9F"/>
    <w:rsid w:val="00CD5FBF"/>
    <w:rsid w:val="00CD646E"/>
    <w:rsid w:val="00CD6AE6"/>
    <w:rsid w:val="00CD77B1"/>
    <w:rsid w:val="00CE01CA"/>
    <w:rsid w:val="00CE0202"/>
    <w:rsid w:val="00CE098B"/>
    <w:rsid w:val="00CE1BC1"/>
    <w:rsid w:val="00CE2127"/>
    <w:rsid w:val="00CE2352"/>
    <w:rsid w:val="00CE3526"/>
    <w:rsid w:val="00CE3811"/>
    <w:rsid w:val="00CE3C6F"/>
    <w:rsid w:val="00CE3D94"/>
    <w:rsid w:val="00CE4E7C"/>
    <w:rsid w:val="00CE59CC"/>
    <w:rsid w:val="00CE5DA0"/>
    <w:rsid w:val="00CE7A31"/>
    <w:rsid w:val="00CF12FF"/>
    <w:rsid w:val="00CF330A"/>
    <w:rsid w:val="00CF39FF"/>
    <w:rsid w:val="00CF3ECD"/>
    <w:rsid w:val="00CF41A0"/>
    <w:rsid w:val="00CF517C"/>
    <w:rsid w:val="00CF560A"/>
    <w:rsid w:val="00CF5A02"/>
    <w:rsid w:val="00CF7C6F"/>
    <w:rsid w:val="00CF7EF3"/>
    <w:rsid w:val="00D03279"/>
    <w:rsid w:val="00D034FE"/>
    <w:rsid w:val="00D038B7"/>
    <w:rsid w:val="00D04655"/>
    <w:rsid w:val="00D04A22"/>
    <w:rsid w:val="00D04C22"/>
    <w:rsid w:val="00D05135"/>
    <w:rsid w:val="00D0538C"/>
    <w:rsid w:val="00D05FD9"/>
    <w:rsid w:val="00D06B98"/>
    <w:rsid w:val="00D06D5D"/>
    <w:rsid w:val="00D075A1"/>
    <w:rsid w:val="00D07605"/>
    <w:rsid w:val="00D07DE1"/>
    <w:rsid w:val="00D1010F"/>
    <w:rsid w:val="00D108F9"/>
    <w:rsid w:val="00D11AC2"/>
    <w:rsid w:val="00D12054"/>
    <w:rsid w:val="00D12F8A"/>
    <w:rsid w:val="00D14920"/>
    <w:rsid w:val="00D14A9C"/>
    <w:rsid w:val="00D14E4C"/>
    <w:rsid w:val="00D15BBB"/>
    <w:rsid w:val="00D1624B"/>
    <w:rsid w:val="00D163FE"/>
    <w:rsid w:val="00D16DF9"/>
    <w:rsid w:val="00D1722A"/>
    <w:rsid w:val="00D17F66"/>
    <w:rsid w:val="00D20356"/>
    <w:rsid w:val="00D20875"/>
    <w:rsid w:val="00D2131B"/>
    <w:rsid w:val="00D21643"/>
    <w:rsid w:val="00D216DE"/>
    <w:rsid w:val="00D22633"/>
    <w:rsid w:val="00D22975"/>
    <w:rsid w:val="00D2344D"/>
    <w:rsid w:val="00D23731"/>
    <w:rsid w:val="00D259CA"/>
    <w:rsid w:val="00D264DA"/>
    <w:rsid w:val="00D2694A"/>
    <w:rsid w:val="00D27887"/>
    <w:rsid w:val="00D27C48"/>
    <w:rsid w:val="00D30165"/>
    <w:rsid w:val="00D304F1"/>
    <w:rsid w:val="00D30FA1"/>
    <w:rsid w:val="00D3107D"/>
    <w:rsid w:val="00D31912"/>
    <w:rsid w:val="00D31C08"/>
    <w:rsid w:val="00D341D8"/>
    <w:rsid w:val="00D34635"/>
    <w:rsid w:val="00D35A54"/>
    <w:rsid w:val="00D36ABB"/>
    <w:rsid w:val="00D37B5C"/>
    <w:rsid w:val="00D37FCE"/>
    <w:rsid w:val="00D407F9"/>
    <w:rsid w:val="00D40CF9"/>
    <w:rsid w:val="00D41194"/>
    <w:rsid w:val="00D41798"/>
    <w:rsid w:val="00D4232E"/>
    <w:rsid w:val="00D42675"/>
    <w:rsid w:val="00D42B18"/>
    <w:rsid w:val="00D43A18"/>
    <w:rsid w:val="00D4470B"/>
    <w:rsid w:val="00D44CE6"/>
    <w:rsid w:val="00D4536F"/>
    <w:rsid w:val="00D464F2"/>
    <w:rsid w:val="00D47C17"/>
    <w:rsid w:val="00D503DD"/>
    <w:rsid w:val="00D50CCD"/>
    <w:rsid w:val="00D51301"/>
    <w:rsid w:val="00D51691"/>
    <w:rsid w:val="00D531B5"/>
    <w:rsid w:val="00D53892"/>
    <w:rsid w:val="00D53DE8"/>
    <w:rsid w:val="00D546E8"/>
    <w:rsid w:val="00D5544C"/>
    <w:rsid w:val="00D556E5"/>
    <w:rsid w:val="00D55CFD"/>
    <w:rsid w:val="00D56143"/>
    <w:rsid w:val="00D569DD"/>
    <w:rsid w:val="00D60382"/>
    <w:rsid w:val="00D61D65"/>
    <w:rsid w:val="00D61F2A"/>
    <w:rsid w:val="00D62A5F"/>
    <w:rsid w:val="00D63669"/>
    <w:rsid w:val="00D6377A"/>
    <w:rsid w:val="00D637EA"/>
    <w:rsid w:val="00D63F9C"/>
    <w:rsid w:val="00D64103"/>
    <w:rsid w:val="00D643A6"/>
    <w:rsid w:val="00D6447A"/>
    <w:rsid w:val="00D65D44"/>
    <w:rsid w:val="00D65EE2"/>
    <w:rsid w:val="00D661F7"/>
    <w:rsid w:val="00D66A56"/>
    <w:rsid w:val="00D67530"/>
    <w:rsid w:val="00D67531"/>
    <w:rsid w:val="00D67879"/>
    <w:rsid w:val="00D70181"/>
    <w:rsid w:val="00D70434"/>
    <w:rsid w:val="00D705CA"/>
    <w:rsid w:val="00D707CE"/>
    <w:rsid w:val="00D70A60"/>
    <w:rsid w:val="00D714BB"/>
    <w:rsid w:val="00D71CDB"/>
    <w:rsid w:val="00D7443A"/>
    <w:rsid w:val="00D74A85"/>
    <w:rsid w:val="00D752B2"/>
    <w:rsid w:val="00D75F68"/>
    <w:rsid w:val="00D76826"/>
    <w:rsid w:val="00D800EA"/>
    <w:rsid w:val="00D803CF"/>
    <w:rsid w:val="00D808F9"/>
    <w:rsid w:val="00D812C9"/>
    <w:rsid w:val="00D81615"/>
    <w:rsid w:val="00D81F9D"/>
    <w:rsid w:val="00D81FF0"/>
    <w:rsid w:val="00D82C96"/>
    <w:rsid w:val="00D82D5F"/>
    <w:rsid w:val="00D831C4"/>
    <w:rsid w:val="00D83A74"/>
    <w:rsid w:val="00D90049"/>
    <w:rsid w:val="00D9032C"/>
    <w:rsid w:val="00D9078B"/>
    <w:rsid w:val="00D92D9B"/>
    <w:rsid w:val="00D93A87"/>
    <w:rsid w:val="00D952ED"/>
    <w:rsid w:val="00D968BC"/>
    <w:rsid w:val="00D96985"/>
    <w:rsid w:val="00D96A25"/>
    <w:rsid w:val="00D97023"/>
    <w:rsid w:val="00D97D17"/>
    <w:rsid w:val="00DA12A6"/>
    <w:rsid w:val="00DA1491"/>
    <w:rsid w:val="00DA1B4D"/>
    <w:rsid w:val="00DA380F"/>
    <w:rsid w:val="00DA4266"/>
    <w:rsid w:val="00DA4530"/>
    <w:rsid w:val="00DA54C8"/>
    <w:rsid w:val="00DA5AE8"/>
    <w:rsid w:val="00DA7DA3"/>
    <w:rsid w:val="00DA7FEC"/>
    <w:rsid w:val="00DB1356"/>
    <w:rsid w:val="00DB14C5"/>
    <w:rsid w:val="00DB14E4"/>
    <w:rsid w:val="00DB1963"/>
    <w:rsid w:val="00DB25C2"/>
    <w:rsid w:val="00DB27AB"/>
    <w:rsid w:val="00DB318C"/>
    <w:rsid w:val="00DB34C6"/>
    <w:rsid w:val="00DB3506"/>
    <w:rsid w:val="00DB449E"/>
    <w:rsid w:val="00DB4CB1"/>
    <w:rsid w:val="00DB5D30"/>
    <w:rsid w:val="00DC1501"/>
    <w:rsid w:val="00DC3A31"/>
    <w:rsid w:val="00DC50DF"/>
    <w:rsid w:val="00DC740E"/>
    <w:rsid w:val="00DC79C5"/>
    <w:rsid w:val="00DD365B"/>
    <w:rsid w:val="00DD3B93"/>
    <w:rsid w:val="00DD3EB1"/>
    <w:rsid w:val="00DD415B"/>
    <w:rsid w:val="00DD41B6"/>
    <w:rsid w:val="00DD433F"/>
    <w:rsid w:val="00DD5698"/>
    <w:rsid w:val="00DD581A"/>
    <w:rsid w:val="00DD60E4"/>
    <w:rsid w:val="00DD7249"/>
    <w:rsid w:val="00DD76C8"/>
    <w:rsid w:val="00DE0D17"/>
    <w:rsid w:val="00DE1DAF"/>
    <w:rsid w:val="00DE24EA"/>
    <w:rsid w:val="00DE2FF0"/>
    <w:rsid w:val="00DE318E"/>
    <w:rsid w:val="00DE3234"/>
    <w:rsid w:val="00DE54E4"/>
    <w:rsid w:val="00DE5A12"/>
    <w:rsid w:val="00DE5C0F"/>
    <w:rsid w:val="00DE5DA5"/>
    <w:rsid w:val="00DE60A0"/>
    <w:rsid w:val="00DE6D02"/>
    <w:rsid w:val="00DE7512"/>
    <w:rsid w:val="00DE7B93"/>
    <w:rsid w:val="00DF0581"/>
    <w:rsid w:val="00DF0616"/>
    <w:rsid w:val="00DF0B91"/>
    <w:rsid w:val="00DF2E0B"/>
    <w:rsid w:val="00DF2F88"/>
    <w:rsid w:val="00DF446B"/>
    <w:rsid w:val="00DF457A"/>
    <w:rsid w:val="00DF64DD"/>
    <w:rsid w:val="00DF6593"/>
    <w:rsid w:val="00DF6D09"/>
    <w:rsid w:val="00DF7B08"/>
    <w:rsid w:val="00E00CBF"/>
    <w:rsid w:val="00E01165"/>
    <w:rsid w:val="00E0181F"/>
    <w:rsid w:val="00E02DCF"/>
    <w:rsid w:val="00E03741"/>
    <w:rsid w:val="00E03FD3"/>
    <w:rsid w:val="00E044EA"/>
    <w:rsid w:val="00E049F5"/>
    <w:rsid w:val="00E04F46"/>
    <w:rsid w:val="00E06F32"/>
    <w:rsid w:val="00E0727A"/>
    <w:rsid w:val="00E11B63"/>
    <w:rsid w:val="00E13359"/>
    <w:rsid w:val="00E13CDA"/>
    <w:rsid w:val="00E1438C"/>
    <w:rsid w:val="00E14961"/>
    <w:rsid w:val="00E14ACC"/>
    <w:rsid w:val="00E14BE1"/>
    <w:rsid w:val="00E155A8"/>
    <w:rsid w:val="00E15660"/>
    <w:rsid w:val="00E15EE1"/>
    <w:rsid w:val="00E16036"/>
    <w:rsid w:val="00E162FA"/>
    <w:rsid w:val="00E1699C"/>
    <w:rsid w:val="00E214CE"/>
    <w:rsid w:val="00E226E2"/>
    <w:rsid w:val="00E24AAC"/>
    <w:rsid w:val="00E25224"/>
    <w:rsid w:val="00E252FB"/>
    <w:rsid w:val="00E261E7"/>
    <w:rsid w:val="00E26D82"/>
    <w:rsid w:val="00E27DBF"/>
    <w:rsid w:val="00E3021C"/>
    <w:rsid w:val="00E310C5"/>
    <w:rsid w:val="00E344EC"/>
    <w:rsid w:val="00E36A34"/>
    <w:rsid w:val="00E37A15"/>
    <w:rsid w:val="00E40054"/>
    <w:rsid w:val="00E40422"/>
    <w:rsid w:val="00E43CD4"/>
    <w:rsid w:val="00E44595"/>
    <w:rsid w:val="00E448C4"/>
    <w:rsid w:val="00E44DCB"/>
    <w:rsid w:val="00E457B9"/>
    <w:rsid w:val="00E4608B"/>
    <w:rsid w:val="00E462F3"/>
    <w:rsid w:val="00E465DB"/>
    <w:rsid w:val="00E465E4"/>
    <w:rsid w:val="00E46E1E"/>
    <w:rsid w:val="00E473DC"/>
    <w:rsid w:val="00E50F40"/>
    <w:rsid w:val="00E5103E"/>
    <w:rsid w:val="00E51212"/>
    <w:rsid w:val="00E519A8"/>
    <w:rsid w:val="00E51DAF"/>
    <w:rsid w:val="00E52137"/>
    <w:rsid w:val="00E53212"/>
    <w:rsid w:val="00E5343B"/>
    <w:rsid w:val="00E546EA"/>
    <w:rsid w:val="00E5655C"/>
    <w:rsid w:val="00E56B4C"/>
    <w:rsid w:val="00E56FB7"/>
    <w:rsid w:val="00E606BB"/>
    <w:rsid w:val="00E60D0A"/>
    <w:rsid w:val="00E613E0"/>
    <w:rsid w:val="00E6297B"/>
    <w:rsid w:val="00E630D2"/>
    <w:rsid w:val="00E6335D"/>
    <w:rsid w:val="00E6421A"/>
    <w:rsid w:val="00E6444F"/>
    <w:rsid w:val="00E659F9"/>
    <w:rsid w:val="00E67B5B"/>
    <w:rsid w:val="00E711A9"/>
    <w:rsid w:val="00E718C0"/>
    <w:rsid w:val="00E7207E"/>
    <w:rsid w:val="00E7224A"/>
    <w:rsid w:val="00E72A4F"/>
    <w:rsid w:val="00E72CC5"/>
    <w:rsid w:val="00E72E3E"/>
    <w:rsid w:val="00E7339C"/>
    <w:rsid w:val="00E73561"/>
    <w:rsid w:val="00E73814"/>
    <w:rsid w:val="00E73C21"/>
    <w:rsid w:val="00E73CD5"/>
    <w:rsid w:val="00E7457A"/>
    <w:rsid w:val="00E74831"/>
    <w:rsid w:val="00E75A3D"/>
    <w:rsid w:val="00E76BA2"/>
    <w:rsid w:val="00E807C9"/>
    <w:rsid w:val="00E80FFB"/>
    <w:rsid w:val="00E81A33"/>
    <w:rsid w:val="00E82E14"/>
    <w:rsid w:val="00E8360A"/>
    <w:rsid w:val="00E836F8"/>
    <w:rsid w:val="00E8371F"/>
    <w:rsid w:val="00E83FC6"/>
    <w:rsid w:val="00E845F5"/>
    <w:rsid w:val="00E84FA1"/>
    <w:rsid w:val="00E85CB4"/>
    <w:rsid w:val="00E869D5"/>
    <w:rsid w:val="00E86A89"/>
    <w:rsid w:val="00E87347"/>
    <w:rsid w:val="00E87C3B"/>
    <w:rsid w:val="00E87C62"/>
    <w:rsid w:val="00E87C83"/>
    <w:rsid w:val="00E9091C"/>
    <w:rsid w:val="00E9154C"/>
    <w:rsid w:val="00E92167"/>
    <w:rsid w:val="00E922A3"/>
    <w:rsid w:val="00E94054"/>
    <w:rsid w:val="00E940BB"/>
    <w:rsid w:val="00E94315"/>
    <w:rsid w:val="00E95A29"/>
    <w:rsid w:val="00E95ACA"/>
    <w:rsid w:val="00E95F53"/>
    <w:rsid w:val="00E96AC8"/>
    <w:rsid w:val="00E96D7E"/>
    <w:rsid w:val="00E976D1"/>
    <w:rsid w:val="00E97961"/>
    <w:rsid w:val="00EA0883"/>
    <w:rsid w:val="00EA16F6"/>
    <w:rsid w:val="00EA254C"/>
    <w:rsid w:val="00EA2879"/>
    <w:rsid w:val="00EA2C28"/>
    <w:rsid w:val="00EA2CC4"/>
    <w:rsid w:val="00EA3453"/>
    <w:rsid w:val="00EA3ADC"/>
    <w:rsid w:val="00EA3CD1"/>
    <w:rsid w:val="00EA4913"/>
    <w:rsid w:val="00EA4C2D"/>
    <w:rsid w:val="00EA5353"/>
    <w:rsid w:val="00EA5958"/>
    <w:rsid w:val="00EA636E"/>
    <w:rsid w:val="00EA689C"/>
    <w:rsid w:val="00EA6A8C"/>
    <w:rsid w:val="00EA6E3C"/>
    <w:rsid w:val="00EA7BE7"/>
    <w:rsid w:val="00EA7DF0"/>
    <w:rsid w:val="00EB06C1"/>
    <w:rsid w:val="00EB136C"/>
    <w:rsid w:val="00EB1EC5"/>
    <w:rsid w:val="00EB2332"/>
    <w:rsid w:val="00EB2BAA"/>
    <w:rsid w:val="00EB4817"/>
    <w:rsid w:val="00EB4920"/>
    <w:rsid w:val="00EB5324"/>
    <w:rsid w:val="00EB6C43"/>
    <w:rsid w:val="00EB6F72"/>
    <w:rsid w:val="00EC048C"/>
    <w:rsid w:val="00EC0D4F"/>
    <w:rsid w:val="00EC10B0"/>
    <w:rsid w:val="00EC2291"/>
    <w:rsid w:val="00EC2678"/>
    <w:rsid w:val="00EC2D08"/>
    <w:rsid w:val="00EC4904"/>
    <w:rsid w:val="00EC4CE4"/>
    <w:rsid w:val="00EC4F12"/>
    <w:rsid w:val="00EC590E"/>
    <w:rsid w:val="00EC5FB3"/>
    <w:rsid w:val="00EC5FBB"/>
    <w:rsid w:val="00EC6191"/>
    <w:rsid w:val="00EC6972"/>
    <w:rsid w:val="00EC79C2"/>
    <w:rsid w:val="00ED0084"/>
    <w:rsid w:val="00ED0DA4"/>
    <w:rsid w:val="00ED0FA0"/>
    <w:rsid w:val="00ED2C0F"/>
    <w:rsid w:val="00ED2EF1"/>
    <w:rsid w:val="00ED3B3B"/>
    <w:rsid w:val="00ED51ED"/>
    <w:rsid w:val="00ED53F0"/>
    <w:rsid w:val="00ED5E6E"/>
    <w:rsid w:val="00ED7351"/>
    <w:rsid w:val="00ED7735"/>
    <w:rsid w:val="00EE14FD"/>
    <w:rsid w:val="00EE1C51"/>
    <w:rsid w:val="00EE30AA"/>
    <w:rsid w:val="00EE3332"/>
    <w:rsid w:val="00EE3C88"/>
    <w:rsid w:val="00EE3F3D"/>
    <w:rsid w:val="00EE4A60"/>
    <w:rsid w:val="00EE65FB"/>
    <w:rsid w:val="00EE66DB"/>
    <w:rsid w:val="00EE7F4A"/>
    <w:rsid w:val="00EF3147"/>
    <w:rsid w:val="00EF31B9"/>
    <w:rsid w:val="00EF3477"/>
    <w:rsid w:val="00EF37A7"/>
    <w:rsid w:val="00EF39F2"/>
    <w:rsid w:val="00EF3F2E"/>
    <w:rsid w:val="00EF46B3"/>
    <w:rsid w:val="00EF4C34"/>
    <w:rsid w:val="00EF4F92"/>
    <w:rsid w:val="00EF55D6"/>
    <w:rsid w:val="00EF56F6"/>
    <w:rsid w:val="00EF63CF"/>
    <w:rsid w:val="00EF641A"/>
    <w:rsid w:val="00EF6632"/>
    <w:rsid w:val="00EF7B17"/>
    <w:rsid w:val="00F01325"/>
    <w:rsid w:val="00F01565"/>
    <w:rsid w:val="00F0182B"/>
    <w:rsid w:val="00F0197E"/>
    <w:rsid w:val="00F033D0"/>
    <w:rsid w:val="00F0419B"/>
    <w:rsid w:val="00F0545A"/>
    <w:rsid w:val="00F05839"/>
    <w:rsid w:val="00F07731"/>
    <w:rsid w:val="00F10CB5"/>
    <w:rsid w:val="00F11B64"/>
    <w:rsid w:val="00F11E87"/>
    <w:rsid w:val="00F12C05"/>
    <w:rsid w:val="00F132BC"/>
    <w:rsid w:val="00F133C0"/>
    <w:rsid w:val="00F13466"/>
    <w:rsid w:val="00F13F7D"/>
    <w:rsid w:val="00F14ECB"/>
    <w:rsid w:val="00F16E97"/>
    <w:rsid w:val="00F16F20"/>
    <w:rsid w:val="00F206F7"/>
    <w:rsid w:val="00F2103F"/>
    <w:rsid w:val="00F21066"/>
    <w:rsid w:val="00F22963"/>
    <w:rsid w:val="00F22E92"/>
    <w:rsid w:val="00F2481B"/>
    <w:rsid w:val="00F24CFF"/>
    <w:rsid w:val="00F24DD0"/>
    <w:rsid w:val="00F25ECB"/>
    <w:rsid w:val="00F27285"/>
    <w:rsid w:val="00F303F7"/>
    <w:rsid w:val="00F31F17"/>
    <w:rsid w:val="00F32C6B"/>
    <w:rsid w:val="00F3302F"/>
    <w:rsid w:val="00F33522"/>
    <w:rsid w:val="00F3462F"/>
    <w:rsid w:val="00F35722"/>
    <w:rsid w:val="00F35DEB"/>
    <w:rsid w:val="00F35E78"/>
    <w:rsid w:val="00F36578"/>
    <w:rsid w:val="00F36EAF"/>
    <w:rsid w:val="00F36FDC"/>
    <w:rsid w:val="00F37E88"/>
    <w:rsid w:val="00F4187E"/>
    <w:rsid w:val="00F424C6"/>
    <w:rsid w:val="00F43197"/>
    <w:rsid w:val="00F448B7"/>
    <w:rsid w:val="00F44BA3"/>
    <w:rsid w:val="00F4518F"/>
    <w:rsid w:val="00F45D0A"/>
    <w:rsid w:val="00F46A60"/>
    <w:rsid w:val="00F46B3D"/>
    <w:rsid w:val="00F46EE1"/>
    <w:rsid w:val="00F47AE2"/>
    <w:rsid w:val="00F47DBE"/>
    <w:rsid w:val="00F50F49"/>
    <w:rsid w:val="00F524F3"/>
    <w:rsid w:val="00F525C0"/>
    <w:rsid w:val="00F5293D"/>
    <w:rsid w:val="00F53E78"/>
    <w:rsid w:val="00F542EE"/>
    <w:rsid w:val="00F55743"/>
    <w:rsid w:val="00F55A1C"/>
    <w:rsid w:val="00F55F7F"/>
    <w:rsid w:val="00F56BE3"/>
    <w:rsid w:val="00F56C19"/>
    <w:rsid w:val="00F56F15"/>
    <w:rsid w:val="00F57074"/>
    <w:rsid w:val="00F57307"/>
    <w:rsid w:val="00F57584"/>
    <w:rsid w:val="00F60F09"/>
    <w:rsid w:val="00F61E26"/>
    <w:rsid w:val="00F61F6D"/>
    <w:rsid w:val="00F62587"/>
    <w:rsid w:val="00F6373B"/>
    <w:rsid w:val="00F65207"/>
    <w:rsid w:val="00F65D7D"/>
    <w:rsid w:val="00F6724E"/>
    <w:rsid w:val="00F6756A"/>
    <w:rsid w:val="00F67D46"/>
    <w:rsid w:val="00F7029A"/>
    <w:rsid w:val="00F70CB7"/>
    <w:rsid w:val="00F71477"/>
    <w:rsid w:val="00F71DE0"/>
    <w:rsid w:val="00F71F44"/>
    <w:rsid w:val="00F72130"/>
    <w:rsid w:val="00F73378"/>
    <w:rsid w:val="00F745B1"/>
    <w:rsid w:val="00F74A3B"/>
    <w:rsid w:val="00F751DF"/>
    <w:rsid w:val="00F75BEA"/>
    <w:rsid w:val="00F76999"/>
    <w:rsid w:val="00F77D8A"/>
    <w:rsid w:val="00F8005D"/>
    <w:rsid w:val="00F8107A"/>
    <w:rsid w:val="00F81C05"/>
    <w:rsid w:val="00F821F5"/>
    <w:rsid w:val="00F82555"/>
    <w:rsid w:val="00F82ECA"/>
    <w:rsid w:val="00F842F0"/>
    <w:rsid w:val="00F844A2"/>
    <w:rsid w:val="00F860E4"/>
    <w:rsid w:val="00F86B1B"/>
    <w:rsid w:val="00F91737"/>
    <w:rsid w:val="00F92091"/>
    <w:rsid w:val="00F9249F"/>
    <w:rsid w:val="00F9267D"/>
    <w:rsid w:val="00F92CE0"/>
    <w:rsid w:val="00F939C8"/>
    <w:rsid w:val="00F93D9B"/>
    <w:rsid w:val="00F95522"/>
    <w:rsid w:val="00F96EC1"/>
    <w:rsid w:val="00F9705C"/>
    <w:rsid w:val="00FA0082"/>
    <w:rsid w:val="00FA12AE"/>
    <w:rsid w:val="00FA1BF2"/>
    <w:rsid w:val="00FA2A97"/>
    <w:rsid w:val="00FA2B57"/>
    <w:rsid w:val="00FA3EEA"/>
    <w:rsid w:val="00FA43FF"/>
    <w:rsid w:val="00FA44E5"/>
    <w:rsid w:val="00FA54F0"/>
    <w:rsid w:val="00FA5708"/>
    <w:rsid w:val="00FA63FB"/>
    <w:rsid w:val="00FA71A2"/>
    <w:rsid w:val="00FB0158"/>
    <w:rsid w:val="00FB0771"/>
    <w:rsid w:val="00FB2363"/>
    <w:rsid w:val="00FB26EB"/>
    <w:rsid w:val="00FB3158"/>
    <w:rsid w:val="00FB3A1A"/>
    <w:rsid w:val="00FB3C7C"/>
    <w:rsid w:val="00FB585C"/>
    <w:rsid w:val="00FB6744"/>
    <w:rsid w:val="00FB6BE4"/>
    <w:rsid w:val="00FB74BB"/>
    <w:rsid w:val="00FB75E5"/>
    <w:rsid w:val="00FC131E"/>
    <w:rsid w:val="00FC1AB2"/>
    <w:rsid w:val="00FC1D5D"/>
    <w:rsid w:val="00FC3555"/>
    <w:rsid w:val="00FC4155"/>
    <w:rsid w:val="00FC41B8"/>
    <w:rsid w:val="00FC4997"/>
    <w:rsid w:val="00FC5615"/>
    <w:rsid w:val="00FC5817"/>
    <w:rsid w:val="00FD015F"/>
    <w:rsid w:val="00FD03D3"/>
    <w:rsid w:val="00FD203D"/>
    <w:rsid w:val="00FD235B"/>
    <w:rsid w:val="00FD33DF"/>
    <w:rsid w:val="00FD3961"/>
    <w:rsid w:val="00FD4BB8"/>
    <w:rsid w:val="00FD4DA8"/>
    <w:rsid w:val="00FD59B7"/>
    <w:rsid w:val="00FD617E"/>
    <w:rsid w:val="00FD6622"/>
    <w:rsid w:val="00FD6A46"/>
    <w:rsid w:val="00FD70FE"/>
    <w:rsid w:val="00FD74E6"/>
    <w:rsid w:val="00FE17AE"/>
    <w:rsid w:val="00FE188E"/>
    <w:rsid w:val="00FE1A80"/>
    <w:rsid w:val="00FE1FF0"/>
    <w:rsid w:val="00FE21DE"/>
    <w:rsid w:val="00FE2438"/>
    <w:rsid w:val="00FE25FF"/>
    <w:rsid w:val="00FE2683"/>
    <w:rsid w:val="00FE3597"/>
    <w:rsid w:val="00FE414D"/>
    <w:rsid w:val="00FE4F45"/>
    <w:rsid w:val="00FE5198"/>
    <w:rsid w:val="00FE54B0"/>
    <w:rsid w:val="00FE71CC"/>
    <w:rsid w:val="00FE7F2F"/>
    <w:rsid w:val="00FF06E1"/>
    <w:rsid w:val="00FF0A19"/>
    <w:rsid w:val="00FF14F5"/>
    <w:rsid w:val="00FF3B04"/>
    <w:rsid w:val="00FF4C50"/>
    <w:rsid w:val="00FF50F6"/>
    <w:rsid w:val="00FF57E5"/>
    <w:rsid w:val="00FF5821"/>
    <w:rsid w:val="00FF5EE9"/>
    <w:rsid w:val="00FF6090"/>
    <w:rsid w:val="00FF69D0"/>
    <w:rsid w:val="00FF6DE1"/>
    <w:rsid w:val="00FF7C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f" fillcolor="white" stroke="f">
      <v:fill color="white" on="f"/>
      <v:stroke on="f"/>
      <o:colormru v:ext="edit" colors="#ffb9e3,#39c,#c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uiPriority="9" w:qFormat="1"/>
    <w:lsdException w:name="heading 8" w:uiPriority="9" w:qFormat="1"/>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footer"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2" w:uiPriority="0"/>
    <w:lsdException w:name="Body Text 3" w:uiPriority="0"/>
    <w:lsdException w:name="FollowedHyperlink" w:uiPriority="0"/>
    <w:lsdException w:name="Strong" w:semiHidden="0" w:uiPriority="0" w:unhideWhenUsed="0"/>
    <w:lsdException w:name="Emphasis" w:semiHidden="0" w:uiPriority="0" w:unhideWhenUsed="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5BC9"/>
    <w:pPr>
      <w:spacing w:line="288" w:lineRule="auto"/>
    </w:pPr>
    <w:rPr>
      <w:rFonts w:ascii="Verdana" w:hAnsi="Verdana"/>
      <w:color w:val="333333"/>
      <w:sz w:val="24"/>
      <w:szCs w:val="24"/>
      <w:lang w:eastAsia="en-US"/>
    </w:rPr>
  </w:style>
  <w:style w:type="paragraph" w:styleId="Heading1">
    <w:name w:val="heading 1"/>
    <w:next w:val="Normal"/>
    <w:link w:val="Heading1Char"/>
    <w:qFormat/>
    <w:rsid w:val="005B5BC9"/>
    <w:pPr>
      <w:keepNext/>
      <w:widowControl w:val="0"/>
      <w:numPr>
        <w:numId w:val="2"/>
      </w:numPr>
      <w:tabs>
        <w:tab w:val="num" w:pos="0"/>
      </w:tabs>
      <w:spacing w:before="120" w:after="360" w:line="480" w:lineRule="exact"/>
      <w:ind w:left="0" w:right="352" w:firstLine="0"/>
      <w:outlineLvl w:val="0"/>
    </w:pPr>
    <w:rPr>
      <w:rFonts w:ascii="Verdana" w:hAnsi="Verdana" w:cs="Arial"/>
      <w:b/>
      <w:bCs/>
      <w:color w:val="333333"/>
      <w:sz w:val="44"/>
      <w:szCs w:val="32"/>
      <w:lang w:eastAsia="en-US"/>
    </w:rPr>
  </w:style>
  <w:style w:type="paragraph" w:styleId="Heading2">
    <w:name w:val="heading 2"/>
    <w:basedOn w:val="Heading1"/>
    <w:next w:val="Normal"/>
    <w:link w:val="Heading2Char"/>
    <w:qFormat/>
    <w:rsid w:val="005B5BC9"/>
    <w:pPr>
      <w:numPr>
        <w:ilvl w:val="1"/>
      </w:numPr>
      <w:spacing w:before="0" w:after="0" w:line="336" w:lineRule="auto"/>
      <w:ind w:left="578" w:hanging="578"/>
      <w:outlineLvl w:val="1"/>
    </w:pPr>
    <w:rPr>
      <w:bCs w:val="0"/>
      <w:iCs/>
      <w:sz w:val="28"/>
      <w:szCs w:val="28"/>
    </w:rPr>
  </w:style>
  <w:style w:type="paragraph" w:styleId="Heading3">
    <w:name w:val="heading 3"/>
    <w:basedOn w:val="Heading2"/>
    <w:next w:val="Normal"/>
    <w:link w:val="Heading3Char"/>
    <w:qFormat/>
    <w:rsid w:val="005B5BC9"/>
    <w:pPr>
      <w:numPr>
        <w:ilvl w:val="2"/>
      </w:numPr>
      <w:tabs>
        <w:tab w:val="clear" w:pos="862"/>
      </w:tabs>
      <w:spacing w:after="120" w:line="264" w:lineRule="auto"/>
      <w:outlineLvl w:val="2"/>
    </w:pPr>
    <w:rPr>
      <w:bCs/>
      <w:sz w:val="25"/>
      <w:szCs w:val="26"/>
    </w:rPr>
  </w:style>
  <w:style w:type="paragraph" w:styleId="Heading4">
    <w:name w:val="heading 4"/>
    <w:basedOn w:val="Heading3"/>
    <w:next w:val="Normal"/>
    <w:link w:val="Heading4Char"/>
    <w:qFormat/>
    <w:rsid w:val="001D4257"/>
    <w:pPr>
      <w:numPr>
        <w:ilvl w:val="3"/>
      </w:numPr>
      <w:tabs>
        <w:tab w:val="num" w:pos="830"/>
      </w:tabs>
      <w:outlineLvl w:val="3"/>
    </w:pPr>
  </w:style>
  <w:style w:type="paragraph" w:styleId="Heading5">
    <w:name w:val="heading 5"/>
    <w:basedOn w:val="Normal"/>
    <w:next w:val="Normal"/>
    <w:link w:val="Heading5Char"/>
    <w:rsid w:val="005B5BC9"/>
    <w:pPr>
      <w:keepNext/>
      <w:numPr>
        <w:ilvl w:val="4"/>
        <w:numId w:val="2"/>
      </w:numPr>
      <w:outlineLvl w:val="4"/>
    </w:pPr>
    <w:rPr>
      <w:rFonts w:cs="Arial"/>
      <w:b/>
      <w:u w:val="single"/>
    </w:rPr>
  </w:style>
  <w:style w:type="paragraph" w:styleId="Heading6">
    <w:name w:val="heading 6"/>
    <w:basedOn w:val="Normal"/>
    <w:next w:val="Normal"/>
    <w:link w:val="Heading6Char"/>
    <w:rsid w:val="005B5BC9"/>
    <w:pPr>
      <w:keepNext/>
      <w:keepLines/>
      <w:widowControl w:val="0"/>
      <w:numPr>
        <w:ilvl w:val="5"/>
        <w:numId w:val="1"/>
      </w:numPr>
      <w:tabs>
        <w:tab w:val="left" w:pos="567"/>
        <w:tab w:val="left" w:pos="851"/>
        <w:tab w:val="left" w:pos="1418"/>
        <w:tab w:val="left" w:pos="1701"/>
        <w:tab w:val="left" w:pos="1985"/>
      </w:tabs>
      <w:jc w:val="center"/>
      <w:outlineLvl w:val="5"/>
    </w:pPr>
    <w:rPr>
      <w:b/>
      <w:color w:val="000000"/>
      <w:sz w:val="52"/>
      <w:szCs w:val="20"/>
    </w:rPr>
  </w:style>
  <w:style w:type="paragraph" w:styleId="Heading9">
    <w:name w:val="heading 9"/>
    <w:basedOn w:val="Normal"/>
    <w:next w:val="Normal"/>
    <w:link w:val="Heading9Char"/>
    <w:rsid w:val="003D41C6"/>
    <w:pPr>
      <w:keepNext/>
      <w:keepLines/>
      <w:widowControl w:val="0"/>
      <w:numPr>
        <w:ilvl w:val="8"/>
        <w:numId w:val="1"/>
      </w:numPr>
      <w:tabs>
        <w:tab w:val="left" w:pos="567"/>
        <w:tab w:val="left" w:pos="851"/>
        <w:tab w:val="left" w:pos="1134"/>
        <w:tab w:val="left" w:pos="1418"/>
        <w:tab w:val="left" w:pos="1701"/>
        <w:tab w:val="left" w:pos="1985"/>
      </w:tabs>
      <w:outlineLvl w:val="8"/>
    </w:pPr>
    <w:rPr>
      <w:b/>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rsid w:val="003504D7"/>
    <w:pPr>
      <w:keepLines/>
      <w:widowControl w:val="0"/>
      <w:tabs>
        <w:tab w:val="left" w:pos="1320"/>
        <w:tab w:val="right" w:leader="dot" w:pos="4162"/>
      </w:tabs>
      <w:spacing w:line="360" w:lineRule="auto"/>
      <w:ind w:left="440"/>
    </w:pPr>
    <w:rPr>
      <w:i/>
      <w:color w:val="000000"/>
      <w:szCs w:val="20"/>
    </w:rPr>
  </w:style>
  <w:style w:type="paragraph" w:customStyle="1" w:styleId="Secondlevel">
    <w:name w:val="Second level"/>
    <w:basedOn w:val="ListParagraph"/>
    <w:qFormat/>
    <w:rsid w:val="005B5BC9"/>
    <w:pPr>
      <w:ind w:left="1134"/>
    </w:pPr>
  </w:style>
  <w:style w:type="paragraph" w:styleId="TOC2">
    <w:name w:val="toc 2"/>
    <w:basedOn w:val="Normal"/>
    <w:next w:val="Normal"/>
    <w:autoRedefine/>
    <w:uiPriority w:val="39"/>
    <w:rsid w:val="009B44B1"/>
    <w:pPr>
      <w:tabs>
        <w:tab w:val="left" w:pos="0"/>
        <w:tab w:val="right" w:leader="dot" w:pos="4162"/>
      </w:tabs>
      <w:spacing w:line="240" w:lineRule="auto"/>
      <w:ind w:left="567" w:hanging="567"/>
    </w:pPr>
  </w:style>
  <w:style w:type="paragraph" w:styleId="TOC1">
    <w:name w:val="toc 1"/>
    <w:basedOn w:val="Normal"/>
    <w:next w:val="Normal"/>
    <w:autoRedefine/>
    <w:uiPriority w:val="39"/>
    <w:rsid w:val="00FD4DA8"/>
    <w:pPr>
      <w:tabs>
        <w:tab w:val="left" w:pos="330"/>
        <w:tab w:val="left" w:pos="454"/>
        <w:tab w:val="right" w:leader="dot" w:pos="8789"/>
      </w:tabs>
      <w:spacing w:after="120" w:line="240" w:lineRule="auto"/>
    </w:pPr>
    <w:rPr>
      <w:rFonts w:cs="Arial"/>
      <w:b/>
    </w:rPr>
  </w:style>
  <w:style w:type="paragraph" w:styleId="Header">
    <w:name w:val="header"/>
    <w:basedOn w:val="Normal"/>
    <w:link w:val="HeaderChar"/>
    <w:uiPriority w:val="99"/>
    <w:rsid w:val="00CB03CE"/>
    <w:pPr>
      <w:tabs>
        <w:tab w:val="center" w:pos="4320"/>
        <w:tab w:val="right" w:pos="8640"/>
      </w:tabs>
    </w:pPr>
  </w:style>
  <w:style w:type="paragraph" w:styleId="Footer">
    <w:name w:val="footer"/>
    <w:basedOn w:val="Normal"/>
    <w:link w:val="FooterChar"/>
    <w:rsid w:val="000D052D"/>
    <w:pPr>
      <w:tabs>
        <w:tab w:val="center" w:pos="4320"/>
        <w:tab w:val="right" w:pos="8640"/>
      </w:tabs>
    </w:pPr>
    <w:rPr>
      <w:sz w:val="20"/>
    </w:rPr>
  </w:style>
  <w:style w:type="character" w:styleId="Hyperlink">
    <w:name w:val="Hyperlink"/>
    <w:basedOn w:val="DefaultParagraphFont"/>
    <w:uiPriority w:val="99"/>
    <w:rsid w:val="005B5BC9"/>
    <w:rPr>
      <w:rFonts w:ascii="Verdana" w:hAnsi="Verdana"/>
      <w:color w:val="BFBFBF"/>
      <w:u w:val="single"/>
    </w:rPr>
  </w:style>
  <w:style w:type="paragraph" w:styleId="BalloonText">
    <w:name w:val="Balloon Text"/>
    <w:basedOn w:val="Normal"/>
    <w:link w:val="BalloonTextChar"/>
    <w:semiHidden/>
    <w:unhideWhenUsed/>
    <w:rsid w:val="005B5BC9"/>
    <w:pPr>
      <w:spacing w:line="240" w:lineRule="auto"/>
    </w:pPr>
    <w:rPr>
      <w:rFonts w:ascii="Tahoma" w:hAnsi="Tahoma" w:cs="Tahoma"/>
      <w:sz w:val="16"/>
      <w:szCs w:val="16"/>
    </w:rPr>
  </w:style>
  <w:style w:type="paragraph" w:customStyle="1" w:styleId="Subtitlestyle">
    <w:name w:val="Subtitle style"/>
    <w:basedOn w:val="Normal"/>
    <w:qFormat/>
    <w:rsid w:val="005B5BC9"/>
    <w:pPr>
      <w:spacing w:after="840"/>
    </w:pPr>
    <w:rPr>
      <w:i/>
      <w:sz w:val="32"/>
    </w:rPr>
  </w:style>
  <w:style w:type="character" w:customStyle="1" w:styleId="BalloonTextChar">
    <w:name w:val="Balloon Text Char"/>
    <w:basedOn w:val="DefaultParagraphFont"/>
    <w:link w:val="BalloonText"/>
    <w:semiHidden/>
    <w:rsid w:val="005B5BC9"/>
    <w:rPr>
      <w:rFonts w:ascii="Tahoma" w:hAnsi="Tahoma" w:cs="Tahoma"/>
      <w:color w:val="333333"/>
      <w:sz w:val="16"/>
      <w:szCs w:val="16"/>
      <w:lang w:eastAsia="en-US"/>
    </w:rPr>
  </w:style>
  <w:style w:type="paragraph" w:styleId="ListParagraph">
    <w:name w:val="List Paragraph"/>
    <w:basedOn w:val="Normal"/>
    <w:uiPriority w:val="34"/>
    <w:qFormat/>
    <w:rsid w:val="005B5BC9"/>
  </w:style>
  <w:style w:type="paragraph" w:customStyle="1" w:styleId="Table">
    <w:name w:val="Table"/>
    <w:basedOn w:val="Normal"/>
    <w:rsid w:val="00044758"/>
    <w:pPr>
      <w:spacing w:line="360" w:lineRule="auto"/>
      <w:jc w:val="both"/>
    </w:pPr>
    <w:rPr>
      <w:rFonts w:ascii="Arial" w:hAnsi="Arial" w:cs="Times"/>
      <w:color w:val="auto"/>
      <w:sz w:val="20"/>
      <w:szCs w:val="22"/>
      <w:shd w:val="clear" w:color="auto" w:fill="FFFFFF"/>
    </w:rPr>
  </w:style>
  <w:style w:type="paragraph" w:styleId="Title">
    <w:name w:val="Title"/>
    <w:basedOn w:val="Normal"/>
    <w:next w:val="Normal"/>
    <w:link w:val="TitleChar"/>
    <w:qFormat/>
    <w:rsid w:val="005B5BC9"/>
    <w:pPr>
      <w:spacing w:after="300" w:line="240" w:lineRule="auto"/>
      <w:contextualSpacing/>
    </w:pPr>
    <w:rPr>
      <w:color w:val="2B0330"/>
      <w:spacing w:val="5"/>
      <w:kern w:val="28"/>
      <w:sz w:val="54"/>
      <w:szCs w:val="52"/>
    </w:rPr>
  </w:style>
  <w:style w:type="character" w:customStyle="1" w:styleId="TitleChar">
    <w:name w:val="Title Char"/>
    <w:basedOn w:val="DefaultParagraphFont"/>
    <w:link w:val="Title"/>
    <w:rsid w:val="005B5BC9"/>
    <w:rPr>
      <w:rFonts w:ascii="Verdana" w:eastAsia="Times New Roman" w:hAnsi="Verdana" w:cs="Times New Roman"/>
      <w:color w:val="2B0330"/>
      <w:spacing w:val="5"/>
      <w:kern w:val="28"/>
      <w:sz w:val="54"/>
      <w:szCs w:val="52"/>
      <w:lang w:eastAsia="en-US"/>
    </w:rPr>
  </w:style>
  <w:style w:type="character" w:customStyle="1" w:styleId="Heading1Char">
    <w:name w:val="Heading 1 Char"/>
    <w:basedOn w:val="DefaultParagraphFont"/>
    <w:link w:val="Heading1"/>
    <w:rsid w:val="005B5BC9"/>
    <w:rPr>
      <w:rFonts w:ascii="Verdana" w:hAnsi="Verdana" w:cs="Arial"/>
      <w:b/>
      <w:bCs/>
      <w:color w:val="333333"/>
      <w:sz w:val="44"/>
      <w:szCs w:val="32"/>
      <w:lang w:eastAsia="en-US"/>
    </w:rPr>
  </w:style>
  <w:style w:type="character" w:customStyle="1" w:styleId="Heading6Char">
    <w:name w:val="Heading 6 Char"/>
    <w:basedOn w:val="DefaultParagraphFont"/>
    <w:link w:val="Heading6"/>
    <w:rsid w:val="005B5BC9"/>
    <w:rPr>
      <w:rFonts w:ascii="Verdana" w:hAnsi="Verdana"/>
      <w:b/>
      <w:color w:val="000000"/>
      <w:sz w:val="52"/>
      <w:lang w:eastAsia="en-US"/>
    </w:rPr>
  </w:style>
  <w:style w:type="character" w:customStyle="1" w:styleId="Heading3Char">
    <w:name w:val="Heading 3 Char"/>
    <w:basedOn w:val="DefaultParagraphFont"/>
    <w:link w:val="Heading3"/>
    <w:rsid w:val="005B5BC9"/>
    <w:rPr>
      <w:rFonts w:ascii="Verdana" w:hAnsi="Verdana" w:cs="Arial"/>
      <w:b/>
      <w:bCs/>
      <w:iCs/>
      <w:color w:val="333333"/>
      <w:sz w:val="25"/>
      <w:szCs w:val="26"/>
      <w:lang w:eastAsia="en-US"/>
    </w:rPr>
  </w:style>
  <w:style w:type="character" w:customStyle="1" w:styleId="Heading2Char">
    <w:name w:val="Heading 2 Char"/>
    <w:basedOn w:val="DefaultParagraphFont"/>
    <w:link w:val="Heading2"/>
    <w:rsid w:val="005B5BC9"/>
    <w:rPr>
      <w:rFonts w:ascii="Verdana" w:hAnsi="Verdana" w:cs="Arial"/>
      <w:b/>
      <w:iCs/>
      <w:color w:val="333333"/>
      <w:sz w:val="28"/>
      <w:szCs w:val="28"/>
      <w:lang w:eastAsia="en-US"/>
    </w:rPr>
  </w:style>
  <w:style w:type="character" w:customStyle="1" w:styleId="Heading4Char">
    <w:name w:val="Heading 4 Char"/>
    <w:basedOn w:val="DefaultParagraphFont"/>
    <w:link w:val="Heading4"/>
    <w:rsid w:val="001D4257"/>
    <w:rPr>
      <w:rFonts w:ascii="Verdana" w:hAnsi="Verdana" w:cs="Arial"/>
      <w:b/>
      <w:bCs/>
      <w:iCs/>
      <w:color w:val="333333"/>
      <w:sz w:val="25"/>
      <w:szCs w:val="26"/>
      <w:lang w:eastAsia="en-US"/>
    </w:rPr>
  </w:style>
  <w:style w:type="character" w:customStyle="1" w:styleId="Heading5Char">
    <w:name w:val="Heading 5 Char"/>
    <w:basedOn w:val="DefaultParagraphFont"/>
    <w:link w:val="Heading5"/>
    <w:rsid w:val="005B5BC9"/>
    <w:rPr>
      <w:rFonts w:ascii="Verdana" w:hAnsi="Verdana" w:cs="Arial"/>
      <w:b/>
      <w:color w:val="333333"/>
      <w:sz w:val="24"/>
      <w:szCs w:val="24"/>
      <w:u w:val="single"/>
      <w:lang w:eastAsia="en-US"/>
    </w:rPr>
  </w:style>
  <w:style w:type="character" w:customStyle="1" w:styleId="Heading9Char">
    <w:name w:val="Heading 9 Char"/>
    <w:basedOn w:val="DefaultParagraphFont"/>
    <w:link w:val="Heading9"/>
    <w:rsid w:val="00CA238F"/>
    <w:rPr>
      <w:rFonts w:ascii="Verdana" w:hAnsi="Verdana"/>
      <w:b/>
      <w:color w:val="000000"/>
      <w:sz w:val="24"/>
      <w:lang w:eastAsia="en-US"/>
    </w:rPr>
  </w:style>
  <w:style w:type="paragraph" w:customStyle="1" w:styleId="IntroandContents">
    <w:name w:val="Intro and Contents"/>
    <w:basedOn w:val="Normal"/>
    <w:link w:val="IntroandContentsCharChar"/>
    <w:qFormat/>
    <w:rsid w:val="005B5BC9"/>
    <w:pPr>
      <w:spacing w:after="600" w:line="240" w:lineRule="auto"/>
    </w:pPr>
    <w:rPr>
      <w:b/>
      <w:sz w:val="44"/>
      <w:szCs w:val="32"/>
      <w:lang w:eastAsia="ja-JP"/>
    </w:rPr>
  </w:style>
  <w:style w:type="character" w:customStyle="1" w:styleId="IntroandContentsCharChar">
    <w:name w:val="Intro and Contents Char Char"/>
    <w:basedOn w:val="DefaultParagraphFont"/>
    <w:link w:val="IntroandContents"/>
    <w:rsid w:val="005B5BC9"/>
    <w:rPr>
      <w:rFonts w:ascii="Verdana" w:hAnsi="Verdana"/>
      <w:b/>
      <w:color w:val="333333"/>
      <w:sz w:val="44"/>
      <w:szCs w:val="32"/>
      <w:lang w:eastAsia="ja-JP"/>
    </w:rPr>
  </w:style>
  <w:style w:type="character" w:customStyle="1" w:styleId="Sub-heading">
    <w:name w:val="Sub-heading"/>
    <w:basedOn w:val="DefaultParagraphFont"/>
    <w:rsid w:val="00431E27"/>
    <w:rPr>
      <w:i/>
      <w:iCs/>
      <w:color w:val="FFFFFF"/>
      <w:sz w:val="32"/>
    </w:rPr>
  </w:style>
  <w:style w:type="paragraph" w:customStyle="1" w:styleId="NormalEH">
    <w:name w:val="Normal EH"/>
    <w:basedOn w:val="Normal"/>
    <w:link w:val="NormalEHChar"/>
    <w:rsid w:val="00431E27"/>
    <w:rPr>
      <w:rFonts w:ascii="Calibri" w:hAnsi="Calibri"/>
      <w:color w:val="262626"/>
    </w:rPr>
  </w:style>
  <w:style w:type="paragraph" w:customStyle="1" w:styleId="BulletEH">
    <w:name w:val="Bullet EH"/>
    <w:basedOn w:val="Bullet"/>
    <w:rsid w:val="00431E27"/>
  </w:style>
  <w:style w:type="character" w:customStyle="1" w:styleId="NormalEHChar">
    <w:name w:val="Normal EH Char"/>
    <w:basedOn w:val="DefaultParagraphFont"/>
    <w:link w:val="NormalEH"/>
    <w:rsid w:val="00431E27"/>
    <w:rPr>
      <w:rFonts w:ascii="Calibri" w:hAnsi="Calibri"/>
      <w:color w:val="262626"/>
      <w:sz w:val="24"/>
      <w:szCs w:val="24"/>
      <w:lang w:eastAsia="en-US"/>
    </w:rPr>
  </w:style>
  <w:style w:type="paragraph" w:customStyle="1" w:styleId="Bullet">
    <w:name w:val="Bullet"/>
    <w:basedOn w:val="Normal"/>
    <w:qFormat/>
    <w:rsid w:val="00431E27"/>
    <w:pPr>
      <w:ind w:left="568" w:hanging="284"/>
    </w:pPr>
    <w:rPr>
      <w:rFonts w:ascii="Calibri" w:hAnsi="Calibri"/>
      <w:color w:val="262626"/>
    </w:rPr>
  </w:style>
  <w:style w:type="paragraph" w:customStyle="1" w:styleId="Sub-headingEH">
    <w:name w:val="Sub-heading EH"/>
    <w:basedOn w:val="Normal"/>
    <w:rsid w:val="00431E27"/>
    <w:rPr>
      <w:rFonts w:ascii="Calibri" w:hAnsi="Calibri"/>
      <w:i/>
      <w:iCs/>
      <w:noProof/>
      <w:color w:val="FFFFFF"/>
      <w:sz w:val="32"/>
      <w:lang w:val="en-US" w:eastAsia="ko-KR"/>
    </w:rPr>
  </w:style>
  <w:style w:type="paragraph" w:customStyle="1" w:styleId="H2EH">
    <w:name w:val="H2 EH"/>
    <w:basedOn w:val="Heading2"/>
    <w:link w:val="H2EHChar"/>
    <w:rsid w:val="00431E27"/>
    <w:rPr>
      <w:rFonts w:ascii="Calibri" w:hAnsi="Calibri"/>
      <w:color w:val="3399CC"/>
    </w:rPr>
  </w:style>
  <w:style w:type="character" w:customStyle="1" w:styleId="H2EHChar">
    <w:name w:val="H2 EH Char"/>
    <w:basedOn w:val="Heading2Char"/>
    <w:link w:val="H2EH"/>
    <w:rsid w:val="00431E27"/>
    <w:rPr>
      <w:rFonts w:ascii="Calibri" w:hAnsi="Calibri" w:cs="Arial"/>
      <w:b/>
      <w:iCs/>
      <w:color w:val="3399CC"/>
      <w:sz w:val="28"/>
      <w:szCs w:val="28"/>
      <w:lang w:eastAsia="en-US"/>
    </w:rPr>
  </w:style>
  <w:style w:type="paragraph" w:customStyle="1" w:styleId="NewSub-heading">
    <w:name w:val="New Sub-heading"/>
    <w:basedOn w:val="Normal"/>
    <w:link w:val="NewSub-headingChar"/>
    <w:rsid w:val="00431E27"/>
    <w:rPr>
      <w:rFonts w:ascii="Calibri" w:hAnsi="Calibri"/>
      <w:i/>
      <w:color w:val="FFFFFF"/>
      <w:sz w:val="32"/>
    </w:rPr>
  </w:style>
  <w:style w:type="character" w:customStyle="1" w:styleId="NewSub-headingChar">
    <w:name w:val="New Sub-heading Char"/>
    <w:basedOn w:val="DefaultParagraphFont"/>
    <w:link w:val="NewSub-heading"/>
    <w:rsid w:val="00431E27"/>
    <w:rPr>
      <w:rFonts w:ascii="Calibri" w:hAnsi="Calibri"/>
      <w:i/>
      <w:color w:val="FFFFFF"/>
      <w:sz w:val="32"/>
      <w:szCs w:val="24"/>
      <w:lang w:eastAsia="en-US"/>
    </w:rPr>
  </w:style>
  <w:style w:type="paragraph" w:customStyle="1" w:styleId="H3EH">
    <w:name w:val="H3 EH"/>
    <w:basedOn w:val="Heading3"/>
    <w:link w:val="H3EHChar"/>
    <w:rsid w:val="00431E27"/>
    <w:pPr>
      <w:spacing w:after="0"/>
    </w:pPr>
    <w:rPr>
      <w:rFonts w:ascii="Calibri" w:hAnsi="Calibri"/>
      <w:color w:val="3399CC"/>
    </w:rPr>
  </w:style>
  <w:style w:type="character" w:customStyle="1" w:styleId="H3EHChar">
    <w:name w:val="H3 EH Char"/>
    <w:basedOn w:val="Heading3Char"/>
    <w:link w:val="H3EH"/>
    <w:rsid w:val="00431E27"/>
    <w:rPr>
      <w:rFonts w:ascii="Calibri" w:hAnsi="Calibri" w:cs="Arial"/>
      <w:b/>
      <w:bCs/>
      <w:iCs/>
      <w:color w:val="3399CC"/>
      <w:sz w:val="25"/>
      <w:szCs w:val="26"/>
      <w:lang w:eastAsia="en-US"/>
    </w:rPr>
  </w:style>
  <w:style w:type="paragraph" w:customStyle="1" w:styleId="Topspace">
    <w:name w:val="Top space"/>
    <w:basedOn w:val="Normal"/>
    <w:qFormat/>
    <w:rsid w:val="00DD7249"/>
    <w:pPr>
      <w:spacing w:after="1200" w:line="480" w:lineRule="exact"/>
      <w:jc w:val="both"/>
    </w:pPr>
    <w:rPr>
      <w:sz w:val="28"/>
    </w:rPr>
  </w:style>
  <w:style w:type="character" w:customStyle="1" w:styleId="HeaderChar">
    <w:name w:val="Header Char"/>
    <w:basedOn w:val="DefaultParagraphFont"/>
    <w:link w:val="Header"/>
    <w:uiPriority w:val="99"/>
    <w:rsid w:val="00686D60"/>
    <w:rPr>
      <w:rFonts w:ascii="Verdana" w:hAnsi="Verdana"/>
      <w:color w:val="333333"/>
      <w:sz w:val="24"/>
      <w:szCs w:val="24"/>
      <w:lang w:eastAsia="en-US"/>
    </w:rPr>
  </w:style>
  <w:style w:type="character" w:customStyle="1" w:styleId="FooterChar">
    <w:name w:val="Footer Char"/>
    <w:basedOn w:val="DefaultParagraphFont"/>
    <w:link w:val="Footer"/>
    <w:uiPriority w:val="99"/>
    <w:rsid w:val="00686D60"/>
    <w:rPr>
      <w:rFonts w:ascii="Verdana" w:hAnsi="Verdana"/>
      <w:color w:val="333333"/>
      <w:szCs w:val="24"/>
      <w:lang w:eastAsia="en-US"/>
    </w:rPr>
  </w:style>
  <w:style w:type="paragraph" w:customStyle="1" w:styleId="TableofContents">
    <w:name w:val="Table of Contents"/>
    <w:basedOn w:val="Normal"/>
    <w:rsid w:val="00686D60"/>
    <w:pPr>
      <w:numPr>
        <w:numId w:val="4"/>
      </w:numPr>
      <w:tabs>
        <w:tab w:val="left" w:pos="6237"/>
      </w:tabs>
      <w:spacing w:line="240" w:lineRule="auto"/>
    </w:pPr>
    <w:rPr>
      <w:rFonts w:ascii="Arial" w:hAnsi="Arial" w:cs="Mangal"/>
      <w:color w:val="004E69"/>
      <w:sz w:val="28"/>
    </w:rPr>
  </w:style>
  <w:style w:type="table" w:styleId="TableGrid">
    <w:name w:val="Table Grid"/>
    <w:basedOn w:val="TableNormal"/>
    <w:uiPriority w:val="59"/>
    <w:rsid w:val="00686D60"/>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level1">
    <w:name w:val="Bullet level 1"/>
    <w:basedOn w:val="Normal"/>
    <w:autoRedefine/>
    <w:rsid w:val="00F525C0"/>
    <w:pPr>
      <w:numPr>
        <w:numId w:val="5"/>
      </w:numPr>
      <w:spacing w:line="360" w:lineRule="auto"/>
      <w:jc w:val="both"/>
    </w:pPr>
    <w:rPr>
      <w:rFonts w:ascii="Arial" w:hAnsi="Arial" w:cs="Mangal"/>
      <w:b/>
      <w:iCs/>
      <w:color w:val="auto"/>
      <w:sz w:val="22"/>
      <w:szCs w:val="22"/>
      <w:lang w:val="en-AU"/>
    </w:rPr>
  </w:style>
  <w:style w:type="paragraph" w:styleId="BodyText2">
    <w:name w:val="Body Text 2"/>
    <w:basedOn w:val="Normal"/>
    <w:link w:val="BodyText2Char"/>
    <w:rsid w:val="00A364B4"/>
    <w:pPr>
      <w:spacing w:line="240" w:lineRule="auto"/>
    </w:pPr>
    <w:rPr>
      <w:rFonts w:ascii="Times New Roman" w:hAnsi="Times New Roman"/>
      <w:color w:val="auto"/>
      <w:sz w:val="22"/>
      <w:szCs w:val="20"/>
      <w:lang w:eastAsia="en-GB"/>
    </w:rPr>
  </w:style>
  <w:style w:type="character" w:customStyle="1" w:styleId="BodyText2Char">
    <w:name w:val="Body Text 2 Char"/>
    <w:basedOn w:val="DefaultParagraphFont"/>
    <w:link w:val="BodyText2"/>
    <w:rsid w:val="00A364B4"/>
    <w:rPr>
      <w:sz w:val="22"/>
    </w:rPr>
  </w:style>
  <w:style w:type="paragraph" w:customStyle="1" w:styleId="Bulletlevel3">
    <w:name w:val="Bullet level 3"/>
    <w:basedOn w:val="Normal"/>
    <w:next w:val="Normal"/>
    <w:rsid w:val="00F132BC"/>
    <w:pPr>
      <w:numPr>
        <w:ilvl w:val="2"/>
        <w:numId w:val="6"/>
      </w:numPr>
      <w:tabs>
        <w:tab w:val="clear" w:pos="2632"/>
      </w:tabs>
      <w:spacing w:line="360" w:lineRule="auto"/>
      <w:ind w:left="1480" w:hanging="400"/>
      <w:jc w:val="both"/>
    </w:pPr>
    <w:rPr>
      <w:rFonts w:ascii="Arial" w:hAnsi="Arial" w:cs="Mangal"/>
      <w:b/>
      <w:iCs/>
      <w:color w:val="auto"/>
      <w:sz w:val="22"/>
      <w:szCs w:val="22"/>
      <w:lang w:val="en-AU"/>
    </w:rPr>
  </w:style>
  <w:style w:type="paragraph" w:styleId="Caption">
    <w:name w:val="caption"/>
    <w:basedOn w:val="Normal"/>
    <w:next w:val="Normal"/>
    <w:uiPriority w:val="35"/>
    <w:semiHidden/>
    <w:unhideWhenUsed/>
    <w:qFormat/>
    <w:rsid w:val="0028310B"/>
    <w:pPr>
      <w:spacing w:after="200" w:line="240" w:lineRule="auto"/>
    </w:pPr>
    <w:rPr>
      <w:b/>
      <w:bCs/>
      <w:color w:val="4F81BD" w:themeColor="accent1"/>
      <w:sz w:val="18"/>
      <w:szCs w:val="18"/>
    </w:rPr>
  </w:style>
  <w:style w:type="character" w:styleId="PageNumber">
    <w:name w:val="page number"/>
    <w:basedOn w:val="DefaultParagraphFont"/>
    <w:semiHidden/>
    <w:rsid w:val="0028310B"/>
  </w:style>
  <w:style w:type="paragraph" w:styleId="Revision">
    <w:name w:val="Revision"/>
    <w:hidden/>
    <w:uiPriority w:val="99"/>
    <w:semiHidden/>
    <w:rsid w:val="00EE1C51"/>
    <w:rPr>
      <w:rFonts w:ascii="Verdana" w:hAnsi="Verdana"/>
      <w:color w:val="333333"/>
      <w:sz w:val="24"/>
      <w:szCs w:val="24"/>
      <w:lang w:eastAsia="en-US"/>
    </w:rPr>
  </w:style>
  <w:style w:type="character" w:styleId="CommentReference">
    <w:name w:val="annotation reference"/>
    <w:basedOn w:val="DefaultParagraphFont"/>
    <w:semiHidden/>
    <w:unhideWhenUsed/>
    <w:rsid w:val="000221DC"/>
    <w:rPr>
      <w:sz w:val="16"/>
      <w:szCs w:val="16"/>
    </w:rPr>
  </w:style>
  <w:style w:type="paragraph" w:styleId="CommentText">
    <w:name w:val="annotation text"/>
    <w:basedOn w:val="Normal"/>
    <w:link w:val="CommentTextChar"/>
    <w:semiHidden/>
    <w:unhideWhenUsed/>
    <w:rsid w:val="000221DC"/>
    <w:pPr>
      <w:spacing w:line="240" w:lineRule="auto"/>
    </w:pPr>
    <w:rPr>
      <w:sz w:val="20"/>
      <w:szCs w:val="20"/>
    </w:rPr>
  </w:style>
  <w:style w:type="character" w:customStyle="1" w:styleId="CommentTextChar">
    <w:name w:val="Comment Text Char"/>
    <w:basedOn w:val="DefaultParagraphFont"/>
    <w:link w:val="CommentText"/>
    <w:semiHidden/>
    <w:rsid w:val="000221DC"/>
    <w:rPr>
      <w:rFonts w:ascii="Verdana" w:hAnsi="Verdana"/>
      <w:color w:val="333333"/>
      <w:lang w:eastAsia="en-US"/>
    </w:rPr>
  </w:style>
  <w:style w:type="paragraph" w:styleId="CommentSubject">
    <w:name w:val="annotation subject"/>
    <w:basedOn w:val="CommentText"/>
    <w:next w:val="CommentText"/>
    <w:link w:val="CommentSubjectChar"/>
    <w:semiHidden/>
    <w:unhideWhenUsed/>
    <w:rsid w:val="000221DC"/>
    <w:rPr>
      <w:b/>
      <w:bCs/>
    </w:rPr>
  </w:style>
  <w:style w:type="character" w:customStyle="1" w:styleId="CommentSubjectChar">
    <w:name w:val="Comment Subject Char"/>
    <w:basedOn w:val="CommentTextChar"/>
    <w:link w:val="CommentSubject"/>
    <w:semiHidden/>
    <w:rsid w:val="000221DC"/>
    <w:rPr>
      <w:rFonts w:ascii="Verdana" w:hAnsi="Verdana"/>
      <w:b/>
      <w:bCs/>
      <w:color w:val="333333"/>
      <w:lang w:eastAsia="en-US"/>
    </w:rPr>
  </w:style>
  <w:style w:type="paragraph" w:styleId="NormalWeb">
    <w:name w:val="Normal (Web)"/>
    <w:basedOn w:val="Normal"/>
    <w:uiPriority w:val="99"/>
    <w:semiHidden/>
    <w:unhideWhenUsed/>
    <w:rsid w:val="00790D07"/>
    <w:pPr>
      <w:spacing w:before="100" w:beforeAutospacing="1" w:after="100" w:afterAutospacing="1" w:line="240" w:lineRule="auto"/>
    </w:pPr>
    <w:rPr>
      <w:rFonts w:ascii="Times New Roman" w:hAnsi="Times New Roman"/>
      <w:color w:val="auto"/>
      <w:lang w:eastAsia="zh-TW"/>
    </w:rPr>
  </w:style>
  <w:style w:type="paragraph" w:styleId="TOCHeading">
    <w:name w:val="TOC Heading"/>
    <w:basedOn w:val="Heading1"/>
    <w:next w:val="Normal"/>
    <w:uiPriority w:val="39"/>
    <w:semiHidden/>
    <w:unhideWhenUsed/>
    <w:qFormat/>
    <w:rsid w:val="009B7B34"/>
    <w:pPr>
      <w:keepLines/>
      <w:widowControl/>
      <w:numPr>
        <w:numId w:val="0"/>
      </w:numPr>
      <w:tabs>
        <w:tab w:val="num" w:pos="862"/>
      </w:tabs>
      <w:spacing w:before="480" w:after="0" w:line="276" w:lineRule="auto"/>
      <w:ind w:right="0"/>
      <w:outlineLvl w:val="9"/>
    </w:pPr>
    <w:rPr>
      <w:rFonts w:asciiTheme="majorHAnsi" w:eastAsiaTheme="majorEastAsia" w:hAnsiTheme="majorHAnsi" w:cstheme="majorBidi"/>
      <w:color w:val="365F91" w:themeColor="accent1" w:themeShade="BF"/>
      <w:sz w:val="28"/>
      <w:szCs w:val="28"/>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uiPriority="9" w:qFormat="1"/>
    <w:lsdException w:name="heading 8" w:uiPriority="9" w:qFormat="1"/>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footer"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2" w:uiPriority="0"/>
    <w:lsdException w:name="Body Text 3" w:uiPriority="0"/>
    <w:lsdException w:name="FollowedHyperlink" w:uiPriority="0"/>
    <w:lsdException w:name="Strong" w:semiHidden="0" w:uiPriority="0" w:unhideWhenUsed="0"/>
    <w:lsdException w:name="Emphasis" w:semiHidden="0" w:uiPriority="0" w:unhideWhenUsed="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5BC9"/>
    <w:pPr>
      <w:spacing w:line="288" w:lineRule="auto"/>
    </w:pPr>
    <w:rPr>
      <w:rFonts w:ascii="Verdana" w:hAnsi="Verdana"/>
      <w:color w:val="333333"/>
      <w:sz w:val="24"/>
      <w:szCs w:val="24"/>
      <w:lang w:eastAsia="en-US"/>
    </w:rPr>
  </w:style>
  <w:style w:type="paragraph" w:styleId="Heading1">
    <w:name w:val="heading 1"/>
    <w:next w:val="Normal"/>
    <w:link w:val="Heading1Char"/>
    <w:qFormat/>
    <w:rsid w:val="005B5BC9"/>
    <w:pPr>
      <w:keepNext/>
      <w:widowControl w:val="0"/>
      <w:numPr>
        <w:numId w:val="2"/>
      </w:numPr>
      <w:tabs>
        <w:tab w:val="num" w:pos="0"/>
      </w:tabs>
      <w:spacing w:before="120" w:after="360" w:line="480" w:lineRule="exact"/>
      <w:ind w:left="0" w:right="352" w:firstLine="0"/>
      <w:outlineLvl w:val="0"/>
    </w:pPr>
    <w:rPr>
      <w:rFonts w:ascii="Verdana" w:hAnsi="Verdana" w:cs="Arial"/>
      <w:b/>
      <w:bCs/>
      <w:color w:val="333333"/>
      <w:sz w:val="44"/>
      <w:szCs w:val="32"/>
      <w:lang w:eastAsia="en-US"/>
    </w:rPr>
  </w:style>
  <w:style w:type="paragraph" w:styleId="Heading2">
    <w:name w:val="heading 2"/>
    <w:basedOn w:val="Heading1"/>
    <w:next w:val="Normal"/>
    <w:link w:val="Heading2Char"/>
    <w:qFormat/>
    <w:rsid w:val="005B5BC9"/>
    <w:pPr>
      <w:numPr>
        <w:ilvl w:val="1"/>
      </w:numPr>
      <w:spacing w:before="0" w:after="0" w:line="336" w:lineRule="auto"/>
      <w:ind w:left="578" w:hanging="578"/>
      <w:outlineLvl w:val="1"/>
    </w:pPr>
    <w:rPr>
      <w:bCs w:val="0"/>
      <w:iCs/>
      <w:sz w:val="28"/>
      <w:szCs w:val="28"/>
    </w:rPr>
  </w:style>
  <w:style w:type="paragraph" w:styleId="Heading3">
    <w:name w:val="heading 3"/>
    <w:basedOn w:val="Heading2"/>
    <w:next w:val="Normal"/>
    <w:link w:val="Heading3Char"/>
    <w:qFormat/>
    <w:rsid w:val="005B5BC9"/>
    <w:pPr>
      <w:numPr>
        <w:ilvl w:val="2"/>
      </w:numPr>
      <w:tabs>
        <w:tab w:val="clear" w:pos="862"/>
      </w:tabs>
      <w:spacing w:after="120" w:line="264" w:lineRule="auto"/>
      <w:outlineLvl w:val="2"/>
    </w:pPr>
    <w:rPr>
      <w:bCs/>
      <w:sz w:val="25"/>
      <w:szCs w:val="26"/>
    </w:rPr>
  </w:style>
  <w:style w:type="paragraph" w:styleId="Heading4">
    <w:name w:val="heading 4"/>
    <w:basedOn w:val="Heading3"/>
    <w:next w:val="Normal"/>
    <w:link w:val="Heading4Char"/>
    <w:qFormat/>
    <w:rsid w:val="001D4257"/>
    <w:pPr>
      <w:numPr>
        <w:ilvl w:val="3"/>
      </w:numPr>
      <w:tabs>
        <w:tab w:val="num" w:pos="830"/>
      </w:tabs>
      <w:outlineLvl w:val="3"/>
    </w:pPr>
  </w:style>
  <w:style w:type="paragraph" w:styleId="Heading5">
    <w:name w:val="heading 5"/>
    <w:basedOn w:val="Normal"/>
    <w:next w:val="Normal"/>
    <w:link w:val="Heading5Char"/>
    <w:rsid w:val="005B5BC9"/>
    <w:pPr>
      <w:keepNext/>
      <w:numPr>
        <w:ilvl w:val="4"/>
        <w:numId w:val="2"/>
      </w:numPr>
      <w:outlineLvl w:val="4"/>
    </w:pPr>
    <w:rPr>
      <w:rFonts w:cs="Arial"/>
      <w:b/>
      <w:u w:val="single"/>
    </w:rPr>
  </w:style>
  <w:style w:type="paragraph" w:styleId="Heading6">
    <w:name w:val="heading 6"/>
    <w:basedOn w:val="Normal"/>
    <w:next w:val="Normal"/>
    <w:link w:val="Heading6Char"/>
    <w:rsid w:val="005B5BC9"/>
    <w:pPr>
      <w:keepNext/>
      <w:keepLines/>
      <w:widowControl w:val="0"/>
      <w:numPr>
        <w:ilvl w:val="5"/>
        <w:numId w:val="1"/>
      </w:numPr>
      <w:tabs>
        <w:tab w:val="left" w:pos="567"/>
        <w:tab w:val="left" w:pos="851"/>
        <w:tab w:val="left" w:pos="1418"/>
        <w:tab w:val="left" w:pos="1701"/>
        <w:tab w:val="left" w:pos="1985"/>
      </w:tabs>
      <w:jc w:val="center"/>
      <w:outlineLvl w:val="5"/>
    </w:pPr>
    <w:rPr>
      <w:b/>
      <w:color w:val="000000"/>
      <w:sz w:val="52"/>
      <w:szCs w:val="20"/>
    </w:rPr>
  </w:style>
  <w:style w:type="paragraph" w:styleId="Heading9">
    <w:name w:val="heading 9"/>
    <w:basedOn w:val="Normal"/>
    <w:next w:val="Normal"/>
    <w:link w:val="Heading9Char"/>
    <w:rsid w:val="003D41C6"/>
    <w:pPr>
      <w:keepNext/>
      <w:keepLines/>
      <w:widowControl w:val="0"/>
      <w:numPr>
        <w:ilvl w:val="8"/>
        <w:numId w:val="1"/>
      </w:numPr>
      <w:tabs>
        <w:tab w:val="left" w:pos="567"/>
        <w:tab w:val="left" w:pos="851"/>
        <w:tab w:val="left" w:pos="1134"/>
        <w:tab w:val="left" w:pos="1418"/>
        <w:tab w:val="left" w:pos="1701"/>
        <w:tab w:val="left" w:pos="1985"/>
      </w:tabs>
      <w:outlineLvl w:val="8"/>
    </w:pPr>
    <w:rPr>
      <w:b/>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rsid w:val="003504D7"/>
    <w:pPr>
      <w:keepLines/>
      <w:widowControl w:val="0"/>
      <w:tabs>
        <w:tab w:val="left" w:pos="1320"/>
        <w:tab w:val="right" w:leader="dot" w:pos="4162"/>
      </w:tabs>
      <w:spacing w:line="360" w:lineRule="auto"/>
      <w:ind w:left="440"/>
    </w:pPr>
    <w:rPr>
      <w:i/>
      <w:color w:val="000000"/>
      <w:szCs w:val="20"/>
    </w:rPr>
  </w:style>
  <w:style w:type="paragraph" w:customStyle="1" w:styleId="Secondlevel">
    <w:name w:val="Second level"/>
    <w:basedOn w:val="ListParagraph"/>
    <w:qFormat/>
    <w:rsid w:val="005B5BC9"/>
    <w:pPr>
      <w:ind w:left="1134"/>
    </w:pPr>
  </w:style>
  <w:style w:type="paragraph" w:styleId="TOC2">
    <w:name w:val="toc 2"/>
    <w:basedOn w:val="Normal"/>
    <w:next w:val="Normal"/>
    <w:autoRedefine/>
    <w:uiPriority w:val="39"/>
    <w:rsid w:val="009B44B1"/>
    <w:pPr>
      <w:tabs>
        <w:tab w:val="left" w:pos="0"/>
        <w:tab w:val="right" w:leader="dot" w:pos="4162"/>
      </w:tabs>
      <w:spacing w:line="240" w:lineRule="auto"/>
      <w:ind w:left="567" w:hanging="567"/>
    </w:pPr>
  </w:style>
  <w:style w:type="paragraph" w:styleId="TOC1">
    <w:name w:val="toc 1"/>
    <w:basedOn w:val="Normal"/>
    <w:next w:val="Normal"/>
    <w:autoRedefine/>
    <w:uiPriority w:val="39"/>
    <w:rsid w:val="00FD4DA8"/>
    <w:pPr>
      <w:tabs>
        <w:tab w:val="left" w:pos="330"/>
        <w:tab w:val="left" w:pos="454"/>
        <w:tab w:val="right" w:leader="dot" w:pos="8789"/>
      </w:tabs>
      <w:spacing w:after="120" w:line="240" w:lineRule="auto"/>
    </w:pPr>
    <w:rPr>
      <w:rFonts w:cs="Arial"/>
      <w:b/>
    </w:rPr>
  </w:style>
  <w:style w:type="paragraph" w:styleId="Header">
    <w:name w:val="header"/>
    <w:basedOn w:val="Normal"/>
    <w:link w:val="HeaderChar"/>
    <w:uiPriority w:val="99"/>
    <w:rsid w:val="00CB03CE"/>
    <w:pPr>
      <w:tabs>
        <w:tab w:val="center" w:pos="4320"/>
        <w:tab w:val="right" w:pos="8640"/>
      </w:tabs>
    </w:pPr>
  </w:style>
  <w:style w:type="paragraph" w:styleId="Footer">
    <w:name w:val="footer"/>
    <w:basedOn w:val="Normal"/>
    <w:link w:val="FooterChar"/>
    <w:rsid w:val="000D052D"/>
    <w:pPr>
      <w:tabs>
        <w:tab w:val="center" w:pos="4320"/>
        <w:tab w:val="right" w:pos="8640"/>
      </w:tabs>
    </w:pPr>
    <w:rPr>
      <w:sz w:val="20"/>
    </w:rPr>
  </w:style>
  <w:style w:type="character" w:styleId="Hyperlink">
    <w:name w:val="Hyperlink"/>
    <w:basedOn w:val="DefaultParagraphFont"/>
    <w:uiPriority w:val="99"/>
    <w:rsid w:val="005B5BC9"/>
    <w:rPr>
      <w:rFonts w:ascii="Verdana" w:hAnsi="Verdana"/>
      <w:color w:val="BFBFBF"/>
      <w:u w:val="single"/>
    </w:rPr>
  </w:style>
  <w:style w:type="paragraph" w:styleId="BalloonText">
    <w:name w:val="Balloon Text"/>
    <w:basedOn w:val="Normal"/>
    <w:link w:val="BalloonTextChar"/>
    <w:semiHidden/>
    <w:unhideWhenUsed/>
    <w:rsid w:val="005B5BC9"/>
    <w:pPr>
      <w:spacing w:line="240" w:lineRule="auto"/>
    </w:pPr>
    <w:rPr>
      <w:rFonts w:ascii="Tahoma" w:hAnsi="Tahoma" w:cs="Tahoma"/>
      <w:sz w:val="16"/>
      <w:szCs w:val="16"/>
    </w:rPr>
  </w:style>
  <w:style w:type="paragraph" w:customStyle="1" w:styleId="Subtitlestyle">
    <w:name w:val="Subtitle style"/>
    <w:basedOn w:val="Normal"/>
    <w:qFormat/>
    <w:rsid w:val="005B5BC9"/>
    <w:pPr>
      <w:spacing w:after="840"/>
    </w:pPr>
    <w:rPr>
      <w:i/>
      <w:sz w:val="32"/>
    </w:rPr>
  </w:style>
  <w:style w:type="character" w:customStyle="1" w:styleId="BalloonTextChar">
    <w:name w:val="Balloon Text Char"/>
    <w:basedOn w:val="DefaultParagraphFont"/>
    <w:link w:val="BalloonText"/>
    <w:semiHidden/>
    <w:rsid w:val="005B5BC9"/>
    <w:rPr>
      <w:rFonts w:ascii="Tahoma" w:hAnsi="Tahoma" w:cs="Tahoma"/>
      <w:color w:val="333333"/>
      <w:sz w:val="16"/>
      <w:szCs w:val="16"/>
      <w:lang w:eastAsia="en-US"/>
    </w:rPr>
  </w:style>
  <w:style w:type="paragraph" w:styleId="ListParagraph">
    <w:name w:val="List Paragraph"/>
    <w:basedOn w:val="Normal"/>
    <w:uiPriority w:val="34"/>
    <w:qFormat/>
    <w:rsid w:val="005B5BC9"/>
  </w:style>
  <w:style w:type="paragraph" w:customStyle="1" w:styleId="Table">
    <w:name w:val="Table"/>
    <w:basedOn w:val="Normal"/>
    <w:rsid w:val="00044758"/>
    <w:pPr>
      <w:spacing w:line="360" w:lineRule="auto"/>
      <w:jc w:val="both"/>
    </w:pPr>
    <w:rPr>
      <w:rFonts w:ascii="Arial" w:hAnsi="Arial" w:cs="Times"/>
      <w:color w:val="auto"/>
      <w:sz w:val="20"/>
      <w:szCs w:val="22"/>
      <w:shd w:val="clear" w:color="auto" w:fill="FFFFFF"/>
    </w:rPr>
  </w:style>
  <w:style w:type="paragraph" w:styleId="Title">
    <w:name w:val="Title"/>
    <w:basedOn w:val="Normal"/>
    <w:next w:val="Normal"/>
    <w:link w:val="TitleChar"/>
    <w:qFormat/>
    <w:rsid w:val="005B5BC9"/>
    <w:pPr>
      <w:spacing w:after="300" w:line="240" w:lineRule="auto"/>
      <w:contextualSpacing/>
    </w:pPr>
    <w:rPr>
      <w:color w:val="2B0330"/>
      <w:spacing w:val="5"/>
      <w:kern w:val="28"/>
      <w:sz w:val="54"/>
      <w:szCs w:val="52"/>
    </w:rPr>
  </w:style>
  <w:style w:type="character" w:customStyle="1" w:styleId="TitleChar">
    <w:name w:val="Title Char"/>
    <w:basedOn w:val="DefaultParagraphFont"/>
    <w:link w:val="Title"/>
    <w:rsid w:val="005B5BC9"/>
    <w:rPr>
      <w:rFonts w:ascii="Verdana" w:eastAsia="Times New Roman" w:hAnsi="Verdana" w:cs="Times New Roman"/>
      <w:color w:val="2B0330"/>
      <w:spacing w:val="5"/>
      <w:kern w:val="28"/>
      <w:sz w:val="54"/>
      <w:szCs w:val="52"/>
      <w:lang w:eastAsia="en-US"/>
    </w:rPr>
  </w:style>
  <w:style w:type="character" w:customStyle="1" w:styleId="Heading1Char">
    <w:name w:val="Heading 1 Char"/>
    <w:basedOn w:val="DefaultParagraphFont"/>
    <w:link w:val="Heading1"/>
    <w:rsid w:val="005B5BC9"/>
    <w:rPr>
      <w:rFonts w:ascii="Verdana" w:hAnsi="Verdana" w:cs="Arial"/>
      <w:b/>
      <w:bCs/>
      <w:color w:val="333333"/>
      <w:sz w:val="44"/>
      <w:szCs w:val="32"/>
      <w:lang w:eastAsia="en-US"/>
    </w:rPr>
  </w:style>
  <w:style w:type="character" w:customStyle="1" w:styleId="Heading6Char">
    <w:name w:val="Heading 6 Char"/>
    <w:basedOn w:val="DefaultParagraphFont"/>
    <w:link w:val="Heading6"/>
    <w:rsid w:val="005B5BC9"/>
    <w:rPr>
      <w:rFonts w:ascii="Verdana" w:hAnsi="Verdana"/>
      <w:b/>
      <w:color w:val="000000"/>
      <w:sz w:val="52"/>
      <w:lang w:eastAsia="en-US"/>
    </w:rPr>
  </w:style>
  <w:style w:type="character" w:customStyle="1" w:styleId="Heading3Char">
    <w:name w:val="Heading 3 Char"/>
    <w:basedOn w:val="DefaultParagraphFont"/>
    <w:link w:val="Heading3"/>
    <w:rsid w:val="005B5BC9"/>
    <w:rPr>
      <w:rFonts w:ascii="Verdana" w:hAnsi="Verdana" w:cs="Arial"/>
      <w:b/>
      <w:bCs/>
      <w:iCs/>
      <w:color w:val="333333"/>
      <w:sz w:val="25"/>
      <w:szCs w:val="26"/>
      <w:lang w:eastAsia="en-US"/>
    </w:rPr>
  </w:style>
  <w:style w:type="character" w:customStyle="1" w:styleId="Heading2Char">
    <w:name w:val="Heading 2 Char"/>
    <w:basedOn w:val="DefaultParagraphFont"/>
    <w:link w:val="Heading2"/>
    <w:rsid w:val="005B5BC9"/>
    <w:rPr>
      <w:rFonts w:ascii="Verdana" w:hAnsi="Verdana" w:cs="Arial"/>
      <w:b/>
      <w:iCs/>
      <w:color w:val="333333"/>
      <w:sz w:val="28"/>
      <w:szCs w:val="28"/>
      <w:lang w:eastAsia="en-US"/>
    </w:rPr>
  </w:style>
  <w:style w:type="character" w:customStyle="1" w:styleId="Heading4Char">
    <w:name w:val="Heading 4 Char"/>
    <w:basedOn w:val="DefaultParagraphFont"/>
    <w:link w:val="Heading4"/>
    <w:rsid w:val="001D4257"/>
    <w:rPr>
      <w:rFonts w:ascii="Verdana" w:hAnsi="Verdana" w:cs="Arial"/>
      <w:b/>
      <w:bCs/>
      <w:iCs/>
      <w:color w:val="333333"/>
      <w:sz w:val="25"/>
      <w:szCs w:val="26"/>
      <w:lang w:eastAsia="en-US"/>
    </w:rPr>
  </w:style>
  <w:style w:type="character" w:customStyle="1" w:styleId="Heading5Char">
    <w:name w:val="Heading 5 Char"/>
    <w:basedOn w:val="DefaultParagraphFont"/>
    <w:link w:val="Heading5"/>
    <w:rsid w:val="005B5BC9"/>
    <w:rPr>
      <w:rFonts w:ascii="Verdana" w:hAnsi="Verdana" w:cs="Arial"/>
      <w:b/>
      <w:color w:val="333333"/>
      <w:sz w:val="24"/>
      <w:szCs w:val="24"/>
      <w:u w:val="single"/>
      <w:lang w:eastAsia="en-US"/>
    </w:rPr>
  </w:style>
  <w:style w:type="character" w:customStyle="1" w:styleId="Heading9Char">
    <w:name w:val="Heading 9 Char"/>
    <w:basedOn w:val="DefaultParagraphFont"/>
    <w:link w:val="Heading9"/>
    <w:rsid w:val="00CA238F"/>
    <w:rPr>
      <w:rFonts w:ascii="Verdana" w:hAnsi="Verdana"/>
      <w:b/>
      <w:color w:val="000000"/>
      <w:sz w:val="24"/>
      <w:lang w:eastAsia="en-US"/>
    </w:rPr>
  </w:style>
  <w:style w:type="paragraph" w:customStyle="1" w:styleId="IntroandContents">
    <w:name w:val="Intro and Contents"/>
    <w:basedOn w:val="Normal"/>
    <w:link w:val="IntroandContentsCharChar"/>
    <w:qFormat/>
    <w:rsid w:val="005B5BC9"/>
    <w:pPr>
      <w:spacing w:after="600" w:line="240" w:lineRule="auto"/>
    </w:pPr>
    <w:rPr>
      <w:b/>
      <w:sz w:val="44"/>
      <w:szCs w:val="32"/>
      <w:lang w:eastAsia="ja-JP"/>
    </w:rPr>
  </w:style>
  <w:style w:type="character" w:customStyle="1" w:styleId="IntroandContentsCharChar">
    <w:name w:val="Intro and Contents Char Char"/>
    <w:basedOn w:val="DefaultParagraphFont"/>
    <w:link w:val="IntroandContents"/>
    <w:rsid w:val="005B5BC9"/>
    <w:rPr>
      <w:rFonts w:ascii="Verdana" w:hAnsi="Verdana"/>
      <w:b/>
      <w:color w:val="333333"/>
      <w:sz w:val="44"/>
      <w:szCs w:val="32"/>
      <w:lang w:eastAsia="ja-JP"/>
    </w:rPr>
  </w:style>
  <w:style w:type="character" w:customStyle="1" w:styleId="Sub-heading">
    <w:name w:val="Sub-heading"/>
    <w:basedOn w:val="DefaultParagraphFont"/>
    <w:rsid w:val="00431E27"/>
    <w:rPr>
      <w:i/>
      <w:iCs/>
      <w:color w:val="FFFFFF"/>
      <w:sz w:val="32"/>
    </w:rPr>
  </w:style>
  <w:style w:type="paragraph" w:customStyle="1" w:styleId="NormalEH">
    <w:name w:val="Normal EH"/>
    <w:basedOn w:val="Normal"/>
    <w:link w:val="NormalEHChar"/>
    <w:rsid w:val="00431E27"/>
    <w:rPr>
      <w:rFonts w:ascii="Calibri" w:hAnsi="Calibri"/>
      <w:color w:val="262626"/>
    </w:rPr>
  </w:style>
  <w:style w:type="paragraph" w:customStyle="1" w:styleId="BulletEH">
    <w:name w:val="Bullet EH"/>
    <w:basedOn w:val="Bullet"/>
    <w:rsid w:val="00431E27"/>
  </w:style>
  <w:style w:type="character" w:customStyle="1" w:styleId="NormalEHChar">
    <w:name w:val="Normal EH Char"/>
    <w:basedOn w:val="DefaultParagraphFont"/>
    <w:link w:val="NormalEH"/>
    <w:rsid w:val="00431E27"/>
    <w:rPr>
      <w:rFonts w:ascii="Calibri" w:hAnsi="Calibri"/>
      <w:color w:val="262626"/>
      <w:sz w:val="24"/>
      <w:szCs w:val="24"/>
      <w:lang w:eastAsia="en-US"/>
    </w:rPr>
  </w:style>
  <w:style w:type="paragraph" w:customStyle="1" w:styleId="Bullet">
    <w:name w:val="Bullet"/>
    <w:basedOn w:val="Normal"/>
    <w:qFormat/>
    <w:rsid w:val="00431E27"/>
    <w:pPr>
      <w:ind w:left="568" w:hanging="284"/>
    </w:pPr>
    <w:rPr>
      <w:rFonts w:ascii="Calibri" w:hAnsi="Calibri"/>
      <w:color w:val="262626"/>
    </w:rPr>
  </w:style>
  <w:style w:type="paragraph" w:customStyle="1" w:styleId="Sub-headingEH">
    <w:name w:val="Sub-heading EH"/>
    <w:basedOn w:val="Normal"/>
    <w:rsid w:val="00431E27"/>
    <w:rPr>
      <w:rFonts w:ascii="Calibri" w:hAnsi="Calibri"/>
      <w:i/>
      <w:iCs/>
      <w:noProof/>
      <w:color w:val="FFFFFF"/>
      <w:sz w:val="32"/>
      <w:lang w:val="en-US" w:eastAsia="ko-KR"/>
    </w:rPr>
  </w:style>
  <w:style w:type="paragraph" w:customStyle="1" w:styleId="H2EH">
    <w:name w:val="H2 EH"/>
    <w:basedOn w:val="Heading2"/>
    <w:link w:val="H2EHChar"/>
    <w:rsid w:val="00431E27"/>
    <w:rPr>
      <w:rFonts w:ascii="Calibri" w:hAnsi="Calibri"/>
      <w:color w:val="3399CC"/>
    </w:rPr>
  </w:style>
  <w:style w:type="character" w:customStyle="1" w:styleId="H2EHChar">
    <w:name w:val="H2 EH Char"/>
    <w:basedOn w:val="Heading2Char"/>
    <w:link w:val="H2EH"/>
    <w:rsid w:val="00431E27"/>
    <w:rPr>
      <w:rFonts w:ascii="Calibri" w:hAnsi="Calibri" w:cs="Arial"/>
      <w:b/>
      <w:iCs/>
      <w:color w:val="3399CC"/>
      <w:sz w:val="28"/>
      <w:szCs w:val="28"/>
      <w:lang w:eastAsia="en-US"/>
    </w:rPr>
  </w:style>
  <w:style w:type="paragraph" w:customStyle="1" w:styleId="NewSub-heading">
    <w:name w:val="New Sub-heading"/>
    <w:basedOn w:val="Normal"/>
    <w:link w:val="NewSub-headingChar"/>
    <w:rsid w:val="00431E27"/>
    <w:rPr>
      <w:rFonts w:ascii="Calibri" w:hAnsi="Calibri"/>
      <w:i/>
      <w:color w:val="FFFFFF"/>
      <w:sz w:val="32"/>
    </w:rPr>
  </w:style>
  <w:style w:type="character" w:customStyle="1" w:styleId="NewSub-headingChar">
    <w:name w:val="New Sub-heading Char"/>
    <w:basedOn w:val="DefaultParagraphFont"/>
    <w:link w:val="NewSub-heading"/>
    <w:rsid w:val="00431E27"/>
    <w:rPr>
      <w:rFonts w:ascii="Calibri" w:hAnsi="Calibri"/>
      <w:i/>
      <w:color w:val="FFFFFF"/>
      <w:sz w:val="32"/>
      <w:szCs w:val="24"/>
      <w:lang w:eastAsia="en-US"/>
    </w:rPr>
  </w:style>
  <w:style w:type="paragraph" w:customStyle="1" w:styleId="H3EH">
    <w:name w:val="H3 EH"/>
    <w:basedOn w:val="Heading3"/>
    <w:link w:val="H3EHChar"/>
    <w:rsid w:val="00431E27"/>
    <w:pPr>
      <w:spacing w:after="0"/>
    </w:pPr>
    <w:rPr>
      <w:rFonts w:ascii="Calibri" w:hAnsi="Calibri"/>
      <w:color w:val="3399CC"/>
    </w:rPr>
  </w:style>
  <w:style w:type="character" w:customStyle="1" w:styleId="H3EHChar">
    <w:name w:val="H3 EH Char"/>
    <w:basedOn w:val="Heading3Char"/>
    <w:link w:val="H3EH"/>
    <w:rsid w:val="00431E27"/>
    <w:rPr>
      <w:rFonts w:ascii="Calibri" w:hAnsi="Calibri" w:cs="Arial"/>
      <w:b/>
      <w:bCs/>
      <w:iCs/>
      <w:color w:val="3399CC"/>
      <w:sz w:val="25"/>
      <w:szCs w:val="26"/>
      <w:lang w:eastAsia="en-US"/>
    </w:rPr>
  </w:style>
  <w:style w:type="paragraph" w:customStyle="1" w:styleId="Topspace">
    <w:name w:val="Top space"/>
    <w:basedOn w:val="Normal"/>
    <w:qFormat/>
    <w:rsid w:val="00DD7249"/>
    <w:pPr>
      <w:spacing w:after="1200" w:line="480" w:lineRule="exact"/>
      <w:jc w:val="both"/>
    </w:pPr>
    <w:rPr>
      <w:sz w:val="28"/>
    </w:rPr>
  </w:style>
  <w:style w:type="character" w:customStyle="1" w:styleId="HeaderChar">
    <w:name w:val="Header Char"/>
    <w:basedOn w:val="DefaultParagraphFont"/>
    <w:link w:val="Header"/>
    <w:uiPriority w:val="99"/>
    <w:rsid w:val="00686D60"/>
    <w:rPr>
      <w:rFonts w:ascii="Verdana" w:hAnsi="Verdana"/>
      <w:color w:val="333333"/>
      <w:sz w:val="24"/>
      <w:szCs w:val="24"/>
      <w:lang w:eastAsia="en-US"/>
    </w:rPr>
  </w:style>
  <w:style w:type="character" w:customStyle="1" w:styleId="FooterChar">
    <w:name w:val="Footer Char"/>
    <w:basedOn w:val="DefaultParagraphFont"/>
    <w:link w:val="Footer"/>
    <w:uiPriority w:val="99"/>
    <w:rsid w:val="00686D60"/>
    <w:rPr>
      <w:rFonts w:ascii="Verdana" w:hAnsi="Verdana"/>
      <w:color w:val="333333"/>
      <w:szCs w:val="24"/>
      <w:lang w:eastAsia="en-US"/>
    </w:rPr>
  </w:style>
  <w:style w:type="paragraph" w:customStyle="1" w:styleId="TableofContents">
    <w:name w:val="Table of Contents"/>
    <w:basedOn w:val="Normal"/>
    <w:rsid w:val="00686D60"/>
    <w:pPr>
      <w:numPr>
        <w:numId w:val="4"/>
      </w:numPr>
      <w:tabs>
        <w:tab w:val="left" w:pos="6237"/>
      </w:tabs>
      <w:spacing w:line="240" w:lineRule="auto"/>
    </w:pPr>
    <w:rPr>
      <w:rFonts w:ascii="Arial" w:hAnsi="Arial" w:cs="Mangal"/>
      <w:color w:val="004E69"/>
      <w:sz w:val="28"/>
    </w:rPr>
  </w:style>
  <w:style w:type="table" w:styleId="TableGrid">
    <w:name w:val="Table Grid"/>
    <w:basedOn w:val="TableNormal"/>
    <w:uiPriority w:val="59"/>
    <w:rsid w:val="00686D60"/>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level1">
    <w:name w:val="Bullet level 1"/>
    <w:basedOn w:val="Normal"/>
    <w:autoRedefine/>
    <w:rsid w:val="00F525C0"/>
    <w:pPr>
      <w:numPr>
        <w:numId w:val="5"/>
      </w:numPr>
      <w:spacing w:line="360" w:lineRule="auto"/>
      <w:jc w:val="both"/>
    </w:pPr>
    <w:rPr>
      <w:rFonts w:ascii="Arial" w:hAnsi="Arial" w:cs="Mangal"/>
      <w:b/>
      <w:iCs/>
      <w:color w:val="auto"/>
      <w:sz w:val="22"/>
      <w:szCs w:val="22"/>
      <w:lang w:val="en-AU"/>
    </w:rPr>
  </w:style>
  <w:style w:type="paragraph" w:styleId="BodyText2">
    <w:name w:val="Body Text 2"/>
    <w:basedOn w:val="Normal"/>
    <w:link w:val="BodyText2Char"/>
    <w:rsid w:val="00A364B4"/>
    <w:pPr>
      <w:spacing w:line="240" w:lineRule="auto"/>
    </w:pPr>
    <w:rPr>
      <w:rFonts w:ascii="Times New Roman" w:hAnsi="Times New Roman"/>
      <w:color w:val="auto"/>
      <w:sz w:val="22"/>
      <w:szCs w:val="20"/>
      <w:lang w:eastAsia="en-GB"/>
    </w:rPr>
  </w:style>
  <w:style w:type="character" w:customStyle="1" w:styleId="BodyText2Char">
    <w:name w:val="Body Text 2 Char"/>
    <w:basedOn w:val="DefaultParagraphFont"/>
    <w:link w:val="BodyText2"/>
    <w:rsid w:val="00A364B4"/>
    <w:rPr>
      <w:sz w:val="22"/>
    </w:rPr>
  </w:style>
  <w:style w:type="paragraph" w:customStyle="1" w:styleId="Bulletlevel3">
    <w:name w:val="Bullet level 3"/>
    <w:basedOn w:val="Normal"/>
    <w:next w:val="Normal"/>
    <w:rsid w:val="00F132BC"/>
    <w:pPr>
      <w:numPr>
        <w:ilvl w:val="2"/>
        <w:numId w:val="6"/>
      </w:numPr>
      <w:tabs>
        <w:tab w:val="clear" w:pos="2632"/>
      </w:tabs>
      <w:spacing w:line="360" w:lineRule="auto"/>
      <w:ind w:left="1480" w:hanging="400"/>
      <w:jc w:val="both"/>
    </w:pPr>
    <w:rPr>
      <w:rFonts w:ascii="Arial" w:hAnsi="Arial" w:cs="Mangal"/>
      <w:b/>
      <w:iCs/>
      <w:color w:val="auto"/>
      <w:sz w:val="22"/>
      <w:szCs w:val="22"/>
      <w:lang w:val="en-AU"/>
    </w:rPr>
  </w:style>
  <w:style w:type="paragraph" w:styleId="Caption">
    <w:name w:val="caption"/>
    <w:basedOn w:val="Normal"/>
    <w:next w:val="Normal"/>
    <w:uiPriority w:val="35"/>
    <w:semiHidden/>
    <w:unhideWhenUsed/>
    <w:qFormat/>
    <w:rsid w:val="0028310B"/>
    <w:pPr>
      <w:spacing w:after="200" w:line="240" w:lineRule="auto"/>
    </w:pPr>
    <w:rPr>
      <w:b/>
      <w:bCs/>
      <w:color w:val="4F81BD" w:themeColor="accent1"/>
      <w:sz w:val="18"/>
      <w:szCs w:val="18"/>
    </w:rPr>
  </w:style>
  <w:style w:type="character" w:styleId="PageNumber">
    <w:name w:val="page number"/>
    <w:basedOn w:val="DefaultParagraphFont"/>
    <w:semiHidden/>
    <w:rsid w:val="0028310B"/>
  </w:style>
  <w:style w:type="paragraph" w:styleId="Revision">
    <w:name w:val="Revision"/>
    <w:hidden/>
    <w:uiPriority w:val="99"/>
    <w:semiHidden/>
    <w:rsid w:val="00EE1C51"/>
    <w:rPr>
      <w:rFonts w:ascii="Verdana" w:hAnsi="Verdana"/>
      <w:color w:val="333333"/>
      <w:sz w:val="24"/>
      <w:szCs w:val="24"/>
      <w:lang w:eastAsia="en-US"/>
    </w:rPr>
  </w:style>
  <w:style w:type="character" w:styleId="CommentReference">
    <w:name w:val="annotation reference"/>
    <w:basedOn w:val="DefaultParagraphFont"/>
    <w:semiHidden/>
    <w:unhideWhenUsed/>
    <w:rsid w:val="000221DC"/>
    <w:rPr>
      <w:sz w:val="16"/>
      <w:szCs w:val="16"/>
    </w:rPr>
  </w:style>
  <w:style w:type="paragraph" w:styleId="CommentText">
    <w:name w:val="annotation text"/>
    <w:basedOn w:val="Normal"/>
    <w:link w:val="CommentTextChar"/>
    <w:semiHidden/>
    <w:unhideWhenUsed/>
    <w:rsid w:val="000221DC"/>
    <w:pPr>
      <w:spacing w:line="240" w:lineRule="auto"/>
    </w:pPr>
    <w:rPr>
      <w:sz w:val="20"/>
      <w:szCs w:val="20"/>
    </w:rPr>
  </w:style>
  <w:style w:type="character" w:customStyle="1" w:styleId="CommentTextChar">
    <w:name w:val="Comment Text Char"/>
    <w:basedOn w:val="DefaultParagraphFont"/>
    <w:link w:val="CommentText"/>
    <w:semiHidden/>
    <w:rsid w:val="000221DC"/>
    <w:rPr>
      <w:rFonts w:ascii="Verdana" w:hAnsi="Verdana"/>
      <w:color w:val="333333"/>
      <w:lang w:eastAsia="en-US"/>
    </w:rPr>
  </w:style>
  <w:style w:type="paragraph" w:styleId="CommentSubject">
    <w:name w:val="annotation subject"/>
    <w:basedOn w:val="CommentText"/>
    <w:next w:val="CommentText"/>
    <w:link w:val="CommentSubjectChar"/>
    <w:semiHidden/>
    <w:unhideWhenUsed/>
    <w:rsid w:val="000221DC"/>
    <w:rPr>
      <w:b/>
      <w:bCs/>
    </w:rPr>
  </w:style>
  <w:style w:type="character" w:customStyle="1" w:styleId="CommentSubjectChar">
    <w:name w:val="Comment Subject Char"/>
    <w:basedOn w:val="CommentTextChar"/>
    <w:link w:val="CommentSubject"/>
    <w:semiHidden/>
    <w:rsid w:val="000221DC"/>
    <w:rPr>
      <w:rFonts w:ascii="Verdana" w:hAnsi="Verdana"/>
      <w:b/>
      <w:bCs/>
      <w:color w:val="333333"/>
      <w:lang w:eastAsia="en-US"/>
    </w:rPr>
  </w:style>
  <w:style w:type="paragraph" w:styleId="NormalWeb">
    <w:name w:val="Normal (Web)"/>
    <w:basedOn w:val="Normal"/>
    <w:uiPriority w:val="99"/>
    <w:semiHidden/>
    <w:unhideWhenUsed/>
    <w:rsid w:val="00790D07"/>
    <w:pPr>
      <w:spacing w:before="100" w:beforeAutospacing="1" w:after="100" w:afterAutospacing="1" w:line="240" w:lineRule="auto"/>
    </w:pPr>
    <w:rPr>
      <w:rFonts w:ascii="Times New Roman" w:hAnsi="Times New Roman"/>
      <w:color w:val="auto"/>
      <w:lang w:eastAsia="zh-TW"/>
    </w:rPr>
  </w:style>
  <w:style w:type="paragraph" w:styleId="TOCHeading">
    <w:name w:val="TOC Heading"/>
    <w:basedOn w:val="Heading1"/>
    <w:next w:val="Normal"/>
    <w:uiPriority w:val="39"/>
    <w:semiHidden/>
    <w:unhideWhenUsed/>
    <w:qFormat/>
    <w:rsid w:val="009B7B34"/>
    <w:pPr>
      <w:keepLines/>
      <w:widowControl/>
      <w:numPr>
        <w:numId w:val="0"/>
      </w:numPr>
      <w:tabs>
        <w:tab w:val="num" w:pos="862"/>
      </w:tabs>
      <w:spacing w:before="480" w:after="0" w:line="276" w:lineRule="auto"/>
      <w:ind w:right="0"/>
      <w:outlineLvl w:val="9"/>
    </w:pPr>
    <w:rPr>
      <w:rFonts w:asciiTheme="majorHAnsi" w:eastAsiaTheme="majorEastAsia" w:hAnsiTheme="majorHAnsi" w:cstheme="majorBidi"/>
      <w:color w:val="365F91" w:themeColor="accent1" w:themeShade="BF"/>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09468">
      <w:bodyDiv w:val="1"/>
      <w:marLeft w:val="0"/>
      <w:marRight w:val="0"/>
      <w:marTop w:val="0"/>
      <w:marBottom w:val="0"/>
      <w:divBdr>
        <w:top w:val="none" w:sz="0" w:space="0" w:color="auto"/>
        <w:left w:val="none" w:sz="0" w:space="0" w:color="auto"/>
        <w:bottom w:val="none" w:sz="0" w:space="0" w:color="auto"/>
        <w:right w:val="none" w:sz="0" w:space="0" w:color="auto"/>
      </w:divBdr>
    </w:div>
    <w:div w:id="165440662">
      <w:bodyDiv w:val="1"/>
      <w:marLeft w:val="0"/>
      <w:marRight w:val="0"/>
      <w:marTop w:val="0"/>
      <w:marBottom w:val="0"/>
      <w:divBdr>
        <w:top w:val="none" w:sz="0" w:space="0" w:color="auto"/>
        <w:left w:val="none" w:sz="0" w:space="0" w:color="auto"/>
        <w:bottom w:val="none" w:sz="0" w:space="0" w:color="auto"/>
        <w:right w:val="none" w:sz="0" w:space="0" w:color="auto"/>
      </w:divBdr>
    </w:div>
    <w:div w:id="205483685">
      <w:bodyDiv w:val="1"/>
      <w:marLeft w:val="0"/>
      <w:marRight w:val="0"/>
      <w:marTop w:val="0"/>
      <w:marBottom w:val="0"/>
      <w:divBdr>
        <w:top w:val="none" w:sz="0" w:space="0" w:color="auto"/>
        <w:left w:val="none" w:sz="0" w:space="0" w:color="auto"/>
        <w:bottom w:val="none" w:sz="0" w:space="0" w:color="auto"/>
        <w:right w:val="none" w:sz="0" w:space="0" w:color="auto"/>
      </w:divBdr>
    </w:div>
    <w:div w:id="328414259">
      <w:bodyDiv w:val="1"/>
      <w:marLeft w:val="0"/>
      <w:marRight w:val="0"/>
      <w:marTop w:val="0"/>
      <w:marBottom w:val="0"/>
      <w:divBdr>
        <w:top w:val="none" w:sz="0" w:space="0" w:color="auto"/>
        <w:left w:val="none" w:sz="0" w:space="0" w:color="auto"/>
        <w:bottom w:val="none" w:sz="0" w:space="0" w:color="auto"/>
        <w:right w:val="none" w:sz="0" w:space="0" w:color="auto"/>
      </w:divBdr>
    </w:div>
    <w:div w:id="426736013">
      <w:bodyDiv w:val="1"/>
      <w:marLeft w:val="0"/>
      <w:marRight w:val="0"/>
      <w:marTop w:val="0"/>
      <w:marBottom w:val="0"/>
      <w:divBdr>
        <w:top w:val="none" w:sz="0" w:space="0" w:color="auto"/>
        <w:left w:val="none" w:sz="0" w:space="0" w:color="auto"/>
        <w:bottom w:val="none" w:sz="0" w:space="0" w:color="auto"/>
        <w:right w:val="none" w:sz="0" w:space="0" w:color="auto"/>
      </w:divBdr>
      <w:divsChild>
        <w:div w:id="463425025">
          <w:marLeft w:val="0"/>
          <w:marRight w:val="0"/>
          <w:marTop w:val="0"/>
          <w:marBottom w:val="0"/>
          <w:divBdr>
            <w:top w:val="none" w:sz="0" w:space="0" w:color="auto"/>
            <w:left w:val="none" w:sz="0" w:space="0" w:color="auto"/>
            <w:bottom w:val="none" w:sz="0" w:space="0" w:color="auto"/>
            <w:right w:val="none" w:sz="0" w:space="0" w:color="auto"/>
          </w:divBdr>
        </w:div>
      </w:divsChild>
    </w:div>
    <w:div w:id="441917826">
      <w:bodyDiv w:val="1"/>
      <w:marLeft w:val="0"/>
      <w:marRight w:val="0"/>
      <w:marTop w:val="0"/>
      <w:marBottom w:val="0"/>
      <w:divBdr>
        <w:top w:val="none" w:sz="0" w:space="0" w:color="auto"/>
        <w:left w:val="none" w:sz="0" w:space="0" w:color="auto"/>
        <w:bottom w:val="none" w:sz="0" w:space="0" w:color="auto"/>
        <w:right w:val="none" w:sz="0" w:space="0" w:color="auto"/>
      </w:divBdr>
      <w:divsChild>
        <w:div w:id="21783603">
          <w:marLeft w:val="1368"/>
          <w:marRight w:val="0"/>
          <w:marTop w:val="108"/>
          <w:marBottom w:val="0"/>
          <w:divBdr>
            <w:top w:val="none" w:sz="0" w:space="0" w:color="auto"/>
            <w:left w:val="none" w:sz="0" w:space="0" w:color="auto"/>
            <w:bottom w:val="none" w:sz="0" w:space="0" w:color="auto"/>
            <w:right w:val="none" w:sz="0" w:space="0" w:color="auto"/>
          </w:divBdr>
        </w:div>
        <w:div w:id="55127490">
          <w:marLeft w:val="1368"/>
          <w:marRight w:val="0"/>
          <w:marTop w:val="108"/>
          <w:marBottom w:val="0"/>
          <w:divBdr>
            <w:top w:val="none" w:sz="0" w:space="0" w:color="auto"/>
            <w:left w:val="none" w:sz="0" w:space="0" w:color="auto"/>
            <w:bottom w:val="none" w:sz="0" w:space="0" w:color="auto"/>
            <w:right w:val="none" w:sz="0" w:space="0" w:color="auto"/>
          </w:divBdr>
        </w:div>
        <w:div w:id="264264265">
          <w:marLeft w:val="1368"/>
          <w:marRight w:val="0"/>
          <w:marTop w:val="108"/>
          <w:marBottom w:val="0"/>
          <w:divBdr>
            <w:top w:val="none" w:sz="0" w:space="0" w:color="auto"/>
            <w:left w:val="none" w:sz="0" w:space="0" w:color="auto"/>
            <w:bottom w:val="none" w:sz="0" w:space="0" w:color="auto"/>
            <w:right w:val="none" w:sz="0" w:space="0" w:color="auto"/>
          </w:divBdr>
        </w:div>
        <w:div w:id="682246672">
          <w:marLeft w:val="1368"/>
          <w:marRight w:val="0"/>
          <w:marTop w:val="108"/>
          <w:marBottom w:val="0"/>
          <w:divBdr>
            <w:top w:val="none" w:sz="0" w:space="0" w:color="auto"/>
            <w:left w:val="none" w:sz="0" w:space="0" w:color="auto"/>
            <w:bottom w:val="none" w:sz="0" w:space="0" w:color="auto"/>
            <w:right w:val="none" w:sz="0" w:space="0" w:color="auto"/>
          </w:divBdr>
        </w:div>
        <w:div w:id="998847843">
          <w:marLeft w:val="1368"/>
          <w:marRight w:val="0"/>
          <w:marTop w:val="108"/>
          <w:marBottom w:val="0"/>
          <w:divBdr>
            <w:top w:val="none" w:sz="0" w:space="0" w:color="auto"/>
            <w:left w:val="none" w:sz="0" w:space="0" w:color="auto"/>
            <w:bottom w:val="none" w:sz="0" w:space="0" w:color="auto"/>
            <w:right w:val="none" w:sz="0" w:space="0" w:color="auto"/>
          </w:divBdr>
        </w:div>
        <w:div w:id="1596982266">
          <w:marLeft w:val="1368"/>
          <w:marRight w:val="0"/>
          <w:marTop w:val="108"/>
          <w:marBottom w:val="0"/>
          <w:divBdr>
            <w:top w:val="none" w:sz="0" w:space="0" w:color="auto"/>
            <w:left w:val="none" w:sz="0" w:space="0" w:color="auto"/>
            <w:bottom w:val="none" w:sz="0" w:space="0" w:color="auto"/>
            <w:right w:val="none" w:sz="0" w:space="0" w:color="auto"/>
          </w:divBdr>
        </w:div>
        <w:div w:id="1751853381">
          <w:marLeft w:val="547"/>
          <w:marRight w:val="0"/>
          <w:marTop w:val="108"/>
          <w:marBottom w:val="0"/>
          <w:divBdr>
            <w:top w:val="none" w:sz="0" w:space="0" w:color="auto"/>
            <w:left w:val="none" w:sz="0" w:space="0" w:color="auto"/>
            <w:bottom w:val="none" w:sz="0" w:space="0" w:color="auto"/>
            <w:right w:val="none" w:sz="0" w:space="0" w:color="auto"/>
          </w:divBdr>
        </w:div>
      </w:divsChild>
    </w:div>
    <w:div w:id="488981358">
      <w:bodyDiv w:val="1"/>
      <w:marLeft w:val="0"/>
      <w:marRight w:val="0"/>
      <w:marTop w:val="0"/>
      <w:marBottom w:val="0"/>
      <w:divBdr>
        <w:top w:val="none" w:sz="0" w:space="0" w:color="auto"/>
        <w:left w:val="none" w:sz="0" w:space="0" w:color="auto"/>
        <w:bottom w:val="none" w:sz="0" w:space="0" w:color="auto"/>
        <w:right w:val="none" w:sz="0" w:space="0" w:color="auto"/>
      </w:divBdr>
    </w:div>
    <w:div w:id="496507391">
      <w:bodyDiv w:val="1"/>
      <w:marLeft w:val="0"/>
      <w:marRight w:val="0"/>
      <w:marTop w:val="0"/>
      <w:marBottom w:val="0"/>
      <w:divBdr>
        <w:top w:val="none" w:sz="0" w:space="0" w:color="auto"/>
        <w:left w:val="none" w:sz="0" w:space="0" w:color="auto"/>
        <w:bottom w:val="none" w:sz="0" w:space="0" w:color="auto"/>
        <w:right w:val="none" w:sz="0" w:space="0" w:color="auto"/>
      </w:divBdr>
      <w:divsChild>
        <w:div w:id="1367832945">
          <w:marLeft w:val="0"/>
          <w:marRight w:val="0"/>
          <w:marTop w:val="0"/>
          <w:marBottom w:val="0"/>
          <w:divBdr>
            <w:top w:val="none" w:sz="0" w:space="0" w:color="auto"/>
            <w:left w:val="none" w:sz="0" w:space="0" w:color="auto"/>
            <w:bottom w:val="none" w:sz="0" w:space="0" w:color="auto"/>
            <w:right w:val="none" w:sz="0" w:space="0" w:color="auto"/>
          </w:divBdr>
        </w:div>
      </w:divsChild>
    </w:div>
    <w:div w:id="518009787">
      <w:bodyDiv w:val="1"/>
      <w:marLeft w:val="0"/>
      <w:marRight w:val="0"/>
      <w:marTop w:val="0"/>
      <w:marBottom w:val="0"/>
      <w:divBdr>
        <w:top w:val="none" w:sz="0" w:space="0" w:color="auto"/>
        <w:left w:val="none" w:sz="0" w:space="0" w:color="auto"/>
        <w:bottom w:val="none" w:sz="0" w:space="0" w:color="auto"/>
        <w:right w:val="none" w:sz="0" w:space="0" w:color="auto"/>
      </w:divBdr>
    </w:div>
    <w:div w:id="524557515">
      <w:bodyDiv w:val="1"/>
      <w:marLeft w:val="0"/>
      <w:marRight w:val="0"/>
      <w:marTop w:val="0"/>
      <w:marBottom w:val="0"/>
      <w:divBdr>
        <w:top w:val="none" w:sz="0" w:space="0" w:color="auto"/>
        <w:left w:val="none" w:sz="0" w:space="0" w:color="auto"/>
        <w:bottom w:val="none" w:sz="0" w:space="0" w:color="auto"/>
        <w:right w:val="none" w:sz="0" w:space="0" w:color="auto"/>
      </w:divBdr>
    </w:div>
    <w:div w:id="551578575">
      <w:bodyDiv w:val="1"/>
      <w:marLeft w:val="0"/>
      <w:marRight w:val="0"/>
      <w:marTop w:val="0"/>
      <w:marBottom w:val="0"/>
      <w:divBdr>
        <w:top w:val="none" w:sz="0" w:space="0" w:color="auto"/>
        <w:left w:val="none" w:sz="0" w:space="0" w:color="auto"/>
        <w:bottom w:val="none" w:sz="0" w:space="0" w:color="auto"/>
        <w:right w:val="none" w:sz="0" w:space="0" w:color="auto"/>
      </w:divBdr>
      <w:divsChild>
        <w:div w:id="270093687">
          <w:marLeft w:val="1080"/>
          <w:marRight w:val="0"/>
          <w:marTop w:val="340"/>
          <w:marBottom w:val="0"/>
          <w:divBdr>
            <w:top w:val="none" w:sz="0" w:space="0" w:color="auto"/>
            <w:left w:val="none" w:sz="0" w:space="0" w:color="auto"/>
            <w:bottom w:val="none" w:sz="0" w:space="0" w:color="auto"/>
            <w:right w:val="none" w:sz="0" w:space="0" w:color="auto"/>
          </w:divBdr>
        </w:div>
        <w:div w:id="298806962">
          <w:marLeft w:val="1080"/>
          <w:marRight w:val="0"/>
          <w:marTop w:val="340"/>
          <w:marBottom w:val="0"/>
          <w:divBdr>
            <w:top w:val="none" w:sz="0" w:space="0" w:color="auto"/>
            <w:left w:val="none" w:sz="0" w:space="0" w:color="auto"/>
            <w:bottom w:val="none" w:sz="0" w:space="0" w:color="auto"/>
            <w:right w:val="none" w:sz="0" w:space="0" w:color="auto"/>
          </w:divBdr>
        </w:div>
        <w:div w:id="826289356">
          <w:marLeft w:val="1080"/>
          <w:marRight w:val="0"/>
          <w:marTop w:val="340"/>
          <w:marBottom w:val="0"/>
          <w:divBdr>
            <w:top w:val="none" w:sz="0" w:space="0" w:color="auto"/>
            <w:left w:val="none" w:sz="0" w:space="0" w:color="auto"/>
            <w:bottom w:val="none" w:sz="0" w:space="0" w:color="auto"/>
            <w:right w:val="none" w:sz="0" w:space="0" w:color="auto"/>
          </w:divBdr>
        </w:div>
        <w:div w:id="1239317374">
          <w:marLeft w:val="1080"/>
          <w:marRight w:val="0"/>
          <w:marTop w:val="340"/>
          <w:marBottom w:val="0"/>
          <w:divBdr>
            <w:top w:val="none" w:sz="0" w:space="0" w:color="auto"/>
            <w:left w:val="none" w:sz="0" w:space="0" w:color="auto"/>
            <w:bottom w:val="none" w:sz="0" w:space="0" w:color="auto"/>
            <w:right w:val="none" w:sz="0" w:space="0" w:color="auto"/>
          </w:divBdr>
        </w:div>
        <w:div w:id="1983540816">
          <w:marLeft w:val="1080"/>
          <w:marRight w:val="0"/>
          <w:marTop w:val="340"/>
          <w:marBottom w:val="0"/>
          <w:divBdr>
            <w:top w:val="none" w:sz="0" w:space="0" w:color="auto"/>
            <w:left w:val="none" w:sz="0" w:space="0" w:color="auto"/>
            <w:bottom w:val="none" w:sz="0" w:space="0" w:color="auto"/>
            <w:right w:val="none" w:sz="0" w:space="0" w:color="auto"/>
          </w:divBdr>
        </w:div>
      </w:divsChild>
    </w:div>
    <w:div w:id="606619988">
      <w:bodyDiv w:val="1"/>
      <w:marLeft w:val="0"/>
      <w:marRight w:val="0"/>
      <w:marTop w:val="0"/>
      <w:marBottom w:val="0"/>
      <w:divBdr>
        <w:top w:val="none" w:sz="0" w:space="0" w:color="auto"/>
        <w:left w:val="none" w:sz="0" w:space="0" w:color="auto"/>
        <w:bottom w:val="none" w:sz="0" w:space="0" w:color="auto"/>
        <w:right w:val="none" w:sz="0" w:space="0" w:color="auto"/>
      </w:divBdr>
    </w:div>
    <w:div w:id="618269472">
      <w:bodyDiv w:val="1"/>
      <w:marLeft w:val="0"/>
      <w:marRight w:val="0"/>
      <w:marTop w:val="0"/>
      <w:marBottom w:val="0"/>
      <w:divBdr>
        <w:top w:val="none" w:sz="0" w:space="0" w:color="auto"/>
        <w:left w:val="none" w:sz="0" w:space="0" w:color="auto"/>
        <w:bottom w:val="none" w:sz="0" w:space="0" w:color="auto"/>
        <w:right w:val="none" w:sz="0" w:space="0" w:color="auto"/>
      </w:divBdr>
    </w:div>
    <w:div w:id="650207455">
      <w:bodyDiv w:val="1"/>
      <w:marLeft w:val="0"/>
      <w:marRight w:val="0"/>
      <w:marTop w:val="0"/>
      <w:marBottom w:val="0"/>
      <w:divBdr>
        <w:top w:val="none" w:sz="0" w:space="0" w:color="auto"/>
        <w:left w:val="none" w:sz="0" w:space="0" w:color="auto"/>
        <w:bottom w:val="none" w:sz="0" w:space="0" w:color="auto"/>
        <w:right w:val="none" w:sz="0" w:space="0" w:color="auto"/>
      </w:divBdr>
      <w:divsChild>
        <w:div w:id="76482722">
          <w:marLeft w:val="1008"/>
          <w:marRight w:val="0"/>
          <w:marTop w:val="0"/>
          <w:marBottom w:val="0"/>
          <w:divBdr>
            <w:top w:val="none" w:sz="0" w:space="0" w:color="auto"/>
            <w:left w:val="none" w:sz="0" w:space="0" w:color="auto"/>
            <w:bottom w:val="none" w:sz="0" w:space="0" w:color="auto"/>
            <w:right w:val="none" w:sz="0" w:space="0" w:color="auto"/>
          </w:divBdr>
        </w:div>
        <w:div w:id="123738904">
          <w:marLeft w:val="288"/>
          <w:marRight w:val="0"/>
          <w:marTop w:val="0"/>
          <w:marBottom w:val="0"/>
          <w:divBdr>
            <w:top w:val="none" w:sz="0" w:space="0" w:color="auto"/>
            <w:left w:val="none" w:sz="0" w:space="0" w:color="auto"/>
            <w:bottom w:val="none" w:sz="0" w:space="0" w:color="auto"/>
            <w:right w:val="none" w:sz="0" w:space="0" w:color="auto"/>
          </w:divBdr>
        </w:div>
      </w:divsChild>
    </w:div>
    <w:div w:id="664939599">
      <w:bodyDiv w:val="1"/>
      <w:marLeft w:val="0"/>
      <w:marRight w:val="0"/>
      <w:marTop w:val="0"/>
      <w:marBottom w:val="0"/>
      <w:divBdr>
        <w:top w:val="none" w:sz="0" w:space="0" w:color="auto"/>
        <w:left w:val="none" w:sz="0" w:space="0" w:color="auto"/>
        <w:bottom w:val="none" w:sz="0" w:space="0" w:color="auto"/>
        <w:right w:val="none" w:sz="0" w:space="0" w:color="auto"/>
      </w:divBdr>
    </w:div>
    <w:div w:id="773983113">
      <w:bodyDiv w:val="1"/>
      <w:marLeft w:val="0"/>
      <w:marRight w:val="0"/>
      <w:marTop w:val="0"/>
      <w:marBottom w:val="0"/>
      <w:divBdr>
        <w:top w:val="none" w:sz="0" w:space="0" w:color="auto"/>
        <w:left w:val="none" w:sz="0" w:space="0" w:color="auto"/>
        <w:bottom w:val="none" w:sz="0" w:space="0" w:color="auto"/>
        <w:right w:val="none" w:sz="0" w:space="0" w:color="auto"/>
      </w:divBdr>
    </w:div>
    <w:div w:id="811020353">
      <w:bodyDiv w:val="1"/>
      <w:marLeft w:val="0"/>
      <w:marRight w:val="0"/>
      <w:marTop w:val="0"/>
      <w:marBottom w:val="0"/>
      <w:divBdr>
        <w:top w:val="none" w:sz="0" w:space="0" w:color="auto"/>
        <w:left w:val="none" w:sz="0" w:space="0" w:color="auto"/>
        <w:bottom w:val="none" w:sz="0" w:space="0" w:color="auto"/>
        <w:right w:val="none" w:sz="0" w:space="0" w:color="auto"/>
      </w:divBdr>
      <w:divsChild>
        <w:div w:id="43452089">
          <w:marLeft w:val="288"/>
          <w:marRight w:val="0"/>
          <w:marTop w:val="0"/>
          <w:marBottom w:val="0"/>
          <w:divBdr>
            <w:top w:val="none" w:sz="0" w:space="0" w:color="auto"/>
            <w:left w:val="none" w:sz="0" w:space="0" w:color="auto"/>
            <w:bottom w:val="none" w:sz="0" w:space="0" w:color="auto"/>
            <w:right w:val="none" w:sz="0" w:space="0" w:color="auto"/>
          </w:divBdr>
        </w:div>
        <w:div w:id="373041930">
          <w:marLeft w:val="288"/>
          <w:marRight w:val="0"/>
          <w:marTop w:val="0"/>
          <w:marBottom w:val="0"/>
          <w:divBdr>
            <w:top w:val="none" w:sz="0" w:space="0" w:color="auto"/>
            <w:left w:val="none" w:sz="0" w:space="0" w:color="auto"/>
            <w:bottom w:val="none" w:sz="0" w:space="0" w:color="auto"/>
            <w:right w:val="none" w:sz="0" w:space="0" w:color="auto"/>
          </w:divBdr>
        </w:div>
        <w:div w:id="578059545">
          <w:marLeft w:val="288"/>
          <w:marRight w:val="0"/>
          <w:marTop w:val="0"/>
          <w:marBottom w:val="0"/>
          <w:divBdr>
            <w:top w:val="none" w:sz="0" w:space="0" w:color="auto"/>
            <w:left w:val="none" w:sz="0" w:space="0" w:color="auto"/>
            <w:bottom w:val="none" w:sz="0" w:space="0" w:color="auto"/>
            <w:right w:val="none" w:sz="0" w:space="0" w:color="auto"/>
          </w:divBdr>
        </w:div>
        <w:div w:id="1143353634">
          <w:marLeft w:val="288"/>
          <w:marRight w:val="0"/>
          <w:marTop w:val="0"/>
          <w:marBottom w:val="0"/>
          <w:divBdr>
            <w:top w:val="none" w:sz="0" w:space="0" w:color="auto"/>
            <w:left w:val="none" w:sz="0" w:space="0" w:color="auto"/>
            <w:bottom w:val="none" w:sz="0" w:space="0" w:color="auto"/>
            <w:right w:val="none" w:sz="0" w:space="0" w:color="auto"/>
          </w:divBdr>
        </w:div>
        <w:div w:id="1814564122">
          <w:marLeft w:val="288"/>
          <w:marRight w:val="0"/>
          <w:marTop w:val="0"/>
          <w:marBottom w:val="0"/>
          <w:divBdr>
            <w:top w:val="none" w:sz="0" w:space="0" w:color="auto"/>
            <w:left w:val="none" w:sz="0" w:space="0" w:color="auto"/>
            <w:bottom w:val="none" w:sz="0" w:space="0" w:color="auto"/>
            <w:right w:val="none" w:sz="0" w:space="0" w:color="auto"/>
          </w:divBdr>
        </w:div>
      </w:divsChild>
    </w:div>
    <w:div w:id="828210304">
      <w:bodyDiv w:val="1"/>
      <w:marLeft w:val="0"/>
      <w:marRight w:val="0"/>
      <w:marTop w:val="0"/>
      <w:marBottom w:val="0"/>
      <w:divBdr>
        <w:top w:val="none" w:sz="0" w:space="0" w:color="auto"/>
        <w:left w:val="none" w:sz="0" w:space="0" w:color="auto"/>
        <w:bottom w:val="none" w:sz="0" w:space="0" w:color="auto"/>
        <w:right w:val="none" w:sz="0" w:space="0" w:color="auto"/>
      </w:divBdr>
    </w:div>
    <w:div w:id="830868646">
      <w:bodyDiv w:val="1"/>
      <w:marLeft w:val="0"/>
      <w:marRight w:val="0"/>
      <w:marTop w:val="0"/>
      <w:marBottom w:val="0"/>
      <w:divBdr>
        <w:top w:val="none" w:sz="0" w:space="0" w:color="auto"/>
        <w:left w:val="none" w:sz="0" w:space="0" w:color="auto"/>
        <w:bottom w:val="none" w:sz="0" w:space="0" w:color="auto"/>
        <w:right w:val="none" w:sz="0" w:space="0" w:color="auto"/>
      </w:divBdr>
    </w:div>
    <w:div w:id="900478553">
      <w:bodyDiv w:val="1"/>
      <w:marLeft w:val="0"/>
      <w:marRight w:val="0"/>
      <w:marTop w:val="0"/>
      <w:marBottom w:val="0"/>
      <w:divBdr>
        <w:top w:val="none" w:sz="0" w:space="0" w:color="auto"/>
        <w:left w:val="none" w:sz="0" w:space="0" w:color="auto"/>
        <w:bottom w:val="none" w:sz="0" w:space="0" w:color="auto"/>
        <w:right w:val="none" w:sz="0" w:space="0" w:color="auto"/>
      </w:divBdr>
      <w:divsChild>
        <w:div w:id="475997445">
          <w:marLeft w:val="288"/>
          <w:marRight w:val="0"/>
          <w:marTop w:val="0"/>
          <w:marBottom w:val="0"/>
          <w:divBdr>
            <w:top w:val="none" w:sz="0" w:space="0" w:color="auto"/>
            <w:left w:val="none" w:sz="0" w:space="0" w:color="auto"/>
            <w:bottom w:val="none" w:sz="0" w:space="0" w:color="auto"/>
            <w:right w:val="none" w:sz="0" w:space="0" w:color="auto"/>
          </w:divBdr>
        </w:div>
        <w:div w:id="1301762579">
          <w:marLeft w:val="288"/>
          <w:marRight w:val="0"/>
          <w:marTop w:val="0"/>
          <w:marBottom w:val="0"/>
          <w:divBdr>
            <w:top w:val="none" w:sz="0" w:space="0" w:color="auto"/>
            <w:left w:val="none" w:sz="0" w:space="0" w:color="auto"/>
            <w:bottom w:val="none" w:sz="0" w:space="0" w:color="auto"/>
            <w:right w:val="none" w:sz="0" w:space="0" w:color="auto"/>
          </w:divBdr>
        </w:div>
        <w:div w:id="1449012689">
          <w:marLeft w:val="288"/>
          <w:marRight w:val="0"/>
          <w:marTop w:val="0"/>
          <w:marBottom w:val="0"/>
          <w:divBdr>
            <w:top w:val="none" w:sz="0" w:space="0" w:color="auto"/>
            <w:left w:val="none" w:sz="0" w:space="0" w:color="auto"/>
            <w:bottom w:val="none" w:sz="0" w:space="0" w:color="auto"/>
            <w:right w:val="none" w:sz="0" w:space="0" w:color="auto"/>
          </w:divBdr>
        </w:div>
        <w:div w:id="1888636767">
          <w:marLeft w:val="288"/>
          <w:marRight w:val="0"/>
          <w:marTop w:val="0"/>
          <w:marBottom w:val="0"/>
          <w:divBdr>
            <w:top w:val="none" w:sz="0" w:space="0" w:color="auto"/>
            <w:left w:val="none" w:sz="0" w:space="0" w:color="auto"/>
            <w:bottom w:val="none" w:sz="0" w:space="0" w:color="auto"/>
            <w:right w:val="none" w:sz="0" w:space="0" w:color="auto"/>
          </w:divBdr>
        </w:div>
      </w:divsChild>
    </w:div>
    <w:div w:id="925920193">
      <w:bodyDiv w:val="1"/>
      <w:marLeft w:val="0"/>
      <w:marRight w:val="0"/>
      <w:marTop w:val="0"/>
      <w:marBottom w:val="0"/>
      <w:divBdr>
        <w:top w:val="none" w:sz="0" w:space="0" w:color="auto"/>
        <w:left w:val="none" w:sz="0" w:space="0" w:color="auto"/>
        <w:bottom w:val="none" w:sz="0" w:space="0" w:color="auto"/>
        <w:right w:val="none" w:sz="0" w:space="0" w:color="auto"/>
      </w:divBdr>
    </w:div>
    <w:div w:id="946623250">
      <w:bodyDiv w:val="1"/>
      <w:marLeft w:val="0"/>
      <w:marRight w:val="0"/>
      <w:marTop w:val="0"/>
      <w:marBottom w:val="0"/>
      <w:divBdr>
        <w:top w:val="none" w:sz="0" w:space="0" w:color="auto"/>
        <w:left w:val="none" w:sz="0" w:space="0" w:color="auto"/>
        <w:bottom w:val="none" w:sz="0" w:space="0" w:color="auto"/>
        <w:right w:val="none" w:sz="0" w:space="0" w:color="auto"/>
      </w:divBdr>
    </w:div>
    <w:div w:id="1065834449">
      <w:bodyDiv w:val="1"/>
      <w:marLeft w:val="0"/>
      <w:marRight w:val="0"/>
      <w:marTop w:val="0"/>
      <w:marBottom w:val="0"/>
      <w:divBdr>
        <w:top w:val="none" w:sz="0" w:space="0" w:color="auto"/>
        <w:left w:val="none" w:sz="0" w:space="0" w:color="auto"/>
        <w:bottom w:val="none" w:sz="0" w:space="0" w:color="auto"/>
        <w:right w:val="none" w:sz="0" w:space="0" w:color="auto"/>
      </w:divBdr>
    </w:div>
    <w:div w:id="1158229193">
      <w:bodyDiv w:val="1"/>
      <w:marLeft w:val="0"/>
      <w:marRight w:val="0"/>
      <w:marTop w:val="0"/>
      <w:marBottom w:val="0"/>
      <w:divBdr>
        <w:top w:val="none" w:sz="0" w:space="0" w:color="auto"/>
        <w:left w:val="none" w:sz="0" w:space="0" w:color="auto"/>
        <w:bottom w:val="none" w:sz="0" w:space="0" w:color="auto"/>
        <w:right w:val="none" w:sz="0" w:space="0" w:color="auto"/>
      </w:divBdr>
    </w:div>
    <w:div w:id="1209878920">
      <w:bodyDiv w:val="1"/>
      <w:marLeft w:val="0"/>
      <w:marRight w:val="0"/>
      <w:marTop w:val="0"/>
      <w:marBottom w:val="0"/>
      <w:divBdr>
        <w:top w:val="none" w:sz="0" w:space="0" w:color="auto"/>
        <w:left w:val="none" w:sz="0" w:space="0" w:color="auto"/>
        <w:bottom w:val="none" w:sz="0" w:space="0" w:color="auto"/>
        <w:right w:val="none" w:sz="0" w:space="0" w:color="auto"/>
      </w:divBdr>
    </w:div>
    <w:div w:id="1300762413">
      <w:bodyDiv w:val="1"/>
      <w:marLeft w:val="0"/>
      <w:marRight w:val="0"/>
      <w:marTop w:val="0"/>
      <w:marBottom w:val="0"/>
      <w:divBdr>
        <w:top w:val="none" w:sz="0" w:space="0" w:color="auto"/>
        <w:left w:val="none" w:sz="0" w:space="0" w:color="auto"/>
        <w:bottom w:val="none" w:sz="0" w:space="0" w:color="auto"/>
        <w:right w:val="none" w:sz="0" w:space="0" w:color="auto"/>
      </w:divBdr>
    </w:div>
    <w:div w:id="1311207512">
      <w:bodyDiv w:val="1"/>
      <w:marLeft w:val="0"/>
      <w:marRight w:val="0"/>
      <w:marTop w:val="0"/>
      <w:marBottom w:val="0"/>
      <w:divBdr>
        <w:top w:val="none" w:sz="0" w:space="0" w:color="auto"/>
        <w:left w:val="none" w:sz="0" w:space="0" w:color="auto"/>
        <w:bottom w:val="none" w:sz="0" w:space="0" w:color="auto"/>
        <w:right w:val="none" w:sz="0" w:space="0" w:color="auto"/>
      </w:divBdr>
    </w:div>
    <w:div w:id="1355958383">
      <w:bodyDiv w:val="1"/>
      <w:marLeft w:val="0"/>
      <w:marRight w:val="0"/>
      <w:marTop w:val="0"/>
      <w:marBottom w:val="0"/>
      <w:divBdr>
        <w:top w:val="none" w:sz="0" w:space="0" w:color="auto"/>
        <w:left w:val="none" w:sz="0" w:space="0" w:color="auto"/>
        <w:bottom w:val="none" w:sz="0" w:space="0" w:color="auto"/>
        <w:right w:val="none" w:sz="0" w:space="0" w:color="auto"/>
      </w:divBdr>
      <w:divsChild>
        <w:div w:id="6250617">
          <w:marLeft w:val="720"/>
          <w:marRight w:val="0"/>
          <w:marTop w:val="0"/>
          <w:marBottom w:val="0"/>
          <w:divBdr>
            <w:top w:val="none" w:sz="0" w:space="0" w:color="auto"/>
            <w:left w:val="none" w:sz="0" w:space="0" w:color="auto"/>
            <w:bottom w:val="none" w:sz="0" w:space="0" w:color="auto"/>
            <w:right w:val="none" w:sz="0" w:space="0" w:color="auto"/>
          </w:divBdr>
        </w:div>
        <w:div w:id="444351908">
          <w:marLeft w:val="720"/>
          <w:marRight w:val="0"/>
          <w:marTop w:val="0"/>
          <w:marBottom w:val="0"/>
          <w:divBdr>
            <w:top w:val="none" w:sz="0" w:space="0" w:color="auto"/>
            <w:left w:val="none" w:sz="0" w:space="0" w:color="auto"/>
            <w:bottom w:val="none" w:sz="0" w:space="0" w:color="auto"/>
            <w:right w:val="none" w:sz="0" w:space="0" w:color="auto"/>
          </w:divBdr>
        </w:div>
        <w:div w:id="893006989">
          <w:marLeft w:val="720"/>
          <w:marRight w:val="0"/>
          <w:marTop w:val="0"/>
          <w:marBottom w:val="0"/>
          <w:divBdr>
            <w:top w:val="none" w:sz="0" w:space="0" w:color="auto"/>
            <w:left w:val="none" w:sz="0" w:space="0" w:color="auto"/>
            <w:bottom w:val="none" w:sz="0" w:space="0" w:color="auto"/>
            <w:right w:val="none" w:sz="0" w:space="0" w:color="auto"/>
          </w:divBdr>
        </w:div>
        <w:div w:id="947663463">
          <w:marLeft w:val="720"/>
          <w:marRight w:val="0"/>
          <w:marTop w:val="0"/>
          <w:marBottom w:val="0"/>
          <w:divBdr>
            <w:top w:val="none" w:sz="0" w:space="0" w:color="auto"/>
            <w:left w:val="none" w:sz="0" w:space="0" w:color="auto"/>
            <w:bottom w:val="none" w:sz="0" w:space="0" w:color="auto"/>
            <w:right w:val="none" w:sz="0" w:space="0" w:color="auto"/>
          </w:divBdr>
        </w:div>
        <w:div w:id="996104864">
          <w:marLeft w:val="720"/>
          <w:marRight w:val="0"/>
          <w:marTop w:val="0"/>
          <w:marBottom w:val="0"/>
          <w:divBdr>
            <w:top w:val="none" w:sz="0" w:space="0" w:color="auto"/>
            <w:left w:val="none" w:sz="0" w:space="0" w:color="auto"/>
            <w:bottom w:val="none" w:sz="0" w:space="0" w:color="auto"/>
            <w:right w:val="none" w:sz="0" w:space="0" w:color="auto"/>
          </w:divBdr>
        </w:div>
      </w:divsChild>
    </w:div>
    <w:div w:id="1526405125">
      <w:bodyDiv w:val="1"/>
      <w:marLeft w:val="0"/>
      <w:marRight w:val="0"/>
      <w:marTop w:val="0"/>
      <w:marBottom w:val="0"/>
      <w:divBdr>
        <w:top w:val="none" w:sz="0" w:space="0" w:color="auto"/>
        <w:left w:val="none" w:sz="0" w:space="0" w:color="auto"/>
        <w:bottom w:val="none" w:sz="0" w:space="0" w:color="auto"/>
        <w:right w:val="none" w:sz="0" w:space="0" w:color="auto"/>
      </w:divBdr>
      <w:divsChild>
        <w:div w:id="340931066">
          <w:marLeft w:val="389"/>
          <w:marRight w:val="0"/>
          <w:marTop w:val="0"/>
          <w:marBottom w:val="0"/>
          <w:divBdr>
            <w:top w:val="none" w:sz="0" w:space="0" w:color="auto"/>
            <w:left w:val="none" w:sz="0" w:space="0" w:color="auto"/>
            <w:bottom w:val="none" w:sz="0" w:space="0" w:color="auto"/>
            <w:right w:val="none" w:sz="0" w:space="0" w:color="auto"/>
          </w:divBdr>
        </w:div>
        <w:div w:id="805319797">
          <w:marLeft w:val="389"/>
          <w:marRight w:val="0"/>
          <w:marTop w:val="0"/>
          <w:marBottom w:val="0"/>
          <w:divBdr>
            <w:top w:val="none" w:sz="0" w:space="0" w:color="auto"/>
            <w:left w:val="none" w:sz="0" w:space="0" w:color="auto"/>
            <w:bottom w:val="none" w:sz="0" w:space="0" w:color="auto"/>
            <w:right w:val="none" w:sz="0" w:space="0" w:color="auto"/>
          </w:divBdr>
        </w:div>
        <w:div w:id="1607151345">
          <w:marLeft w:val="389"/>
          <w:marRight w:val="0"/>
          <w:marTop w:val="0"/>
          <w:marBottom w:val="0"/>
          <w:divBdr>
            <w:top w:val="none" w:sz="0" w:space="0" w:color="auto"/>
            <w:left w:val="none" w:sz="0" w:space="0" w:color="auto"/>
            <w:bottom w:val="none" w:sz="0" w:space="0" w:color="auto"/>
            <w:right w:val="none" w:sz="0" w:space="0" w:color="auto"/>
          </w:divBdr>
        </w:div>
        <w:div w:id="1682967602">
          <w:marLeft w:val="389"/>
          <w:marRight w:val="0"/>
          <w:marTop w:val="0"/>
          <w:marBottom w:val="0"/>
          <w:divBdr>
            <w:top w:val="none" w:sz="0" w:space="0" w:color="auto"/>
            <w:left w:val="none" w:sz="0" w:space="0" w:color="auto"/>
            <w:bottom w:val="none" w:sz="0" w:space="0" w:color="auto"/>
            <w:right w:val="none" w:sz="0" w:space="0" w:color="auto"/>
          </w:divBdr>
        </w:div>
      </w:divsChild>
    </w:div>
    <w:div w:id="1537886181">
      <w:bodyDiv w:val="1"/>
      <w:marLeft w:val="0"/>
      <w:marRight w:val="0"/>
      <w:marTop w:val="0"/>
      <w:marBottom w:val="0"/>
      <w:divBdr>
        <w:top w:val="none" w:sz="0" w:space="0" w:color="auto"/>
        <w:left w:val="none" w:sz="0" w:space="0" w:color="auto"/>
        <w:bottom w:val="none" w:sz="0" w:space="0" w:color="auto"/>
        <w:right w:val="none" w:sz="0" w:space="0" w:color="auto"/>
      </w:divBdr>
    </w:div>
    <w:div w:id="1558512299">
      <w:bodyDiv w:val="1"/>
      <w:marLeft w:val="0"/>
      <w:marRight w:val="0"/>
      <w:marTop w:val="0"/>
      <w:marBottom w:val="0"/>
      <w:divBdr>
        <w:top w:val="none" w:sz="0" w:space="0" w:color="auto"/>
        <w:left w:val="none" w:sz="0" w:space="0" w:color="auto"/>
        <w:bottom w:val="none" w:sz="0" w:space="0" w:color="auto"/>
        <w:right w:val="none" w:sz="0" w:space="0" w:color="auto"/>
      </w:divBdr>
    </w:div>
    <w:div w:id="1624077620">
      <w:bodyDiv w:val="1"/>
      <w:marLeft w:val="0"/>
      <w:marRight w:val="0"/>
      <w:marTop w:val="0"/>
      <w:marBottom w:val="0"/>
      <w:divBdr>
        <w:top w:val="none" w:sz="0" w:space="0" w:color="auto"/>
        <w:left w:val="none" w:sz="0" w:space="0" w:color="auto"/>
        <w:bottom w:val="none" w:sz="0" w:space="0" w:color="auto"/>
        <w:right w:val="none" w:sz="0" w:space="0" w:color="auto"/>
      </w:divBdr>
    </w:div>
    <w:div w:id="1746343620">
      <w:bodyDiv w:val="1"/>
      <w:marLeft w:val="0"/>
      <w:marRight w:val="0"/>
      <w:marTop w:val="0"/>
      <w:marBottom w:val="0"/>
      <w:divBdr>
        <w:top w:val="none" w:sz="0" w:space="0" w:color="auto"/>
        <w:left w:val="none" w:sz="0" w:space="0" w:color="auto"/>
        <w:bottom w:val="none" w:sz="0" w:space="0" w:color="auto"/>
        <w:right w:val="none" w:sz="0" w:space="0" w:color="auto"/>
      </w:divBdr>
      <w:divsChild>
        <w:div w:id="1782338689">
          <w:marLeft w:val="0"/>
          <w:marRight w:val="0"/>
          <w:marTop w:val="0"/>
          <w:marBottom w:val="0"/>
          <w:divBdr>
            <w:top w:val="none" w:sz="0" w:space="0" w:color="auto"/>
            <w:left w:val="none" w:sz="0" w:space="0" w:color="auto"/>
            <w:bottom w:val="none" w:sz="0" w:space="0" w:color="auto"/>
            <w:right w:val="none" w:sz="0" w:space="0" w:color="auto"/>
          </w:divBdr>
        </w:div>
      </w:divsChild>
    </w:div>
    <w:div w:id="1761294067">
      <w:bodyDiv w:val="1"/>
      <w:marLeft w:val="0"/>
      <w:marRight w:val="0"/>
      <w:marTop w:val="0"/>
      <w:marBottom w:val="0"/>
      <w:divBdr>
        <w:top w:val="none" w:sz="0" w:space="0" w:color="auto"/>
        <w:left w:val="none" w:sz="0" w:space="0" w:color="auto"/>
        <w:bottom w:val="none" w:sz="0" w:space="0" w:color="auto"/>
        <w:right w:val="none" w:sz="0" w:space="0" w:color="auto"/>
      </w:divBdr>
      <w:divsChild>
        <w:div w:id="751858799">
          <w:marLeft w:val="403"/>
          <w:marRight w:val="0"/>
          <w:marTop w:val="80"/>
          <w:marBottom w:val="0"/>
          <w:divBdr>
            <w:top w:val="none" w:sz="0" w:space="0" w:color="auto"/>
            <w:left w:val="none" w:sz="0" w:space="0" w:color="auto"/>
            <w:bottom w:val="none" w:sz="0" w:space="0" w:color="auto"/>
            <w:right w:val="none" w:sz="0" w:space="0" w:color="auto"/>
          </w:divBdr>
        </w:div>
      </w:divsChild>
    </w:div>
    <w:div w:id="1774395389">
      <w:bodyDiv w:val="1"/>
      <w:marLeft w:val="0"/>
      <w:marRight w:val="0"/>
      <w:marTop w:val="0"/>
      <w:marBottom w:val="0"/>
      <w:divBdr>
        <w:top w:val="none" w:sz="0" w:space="0" w:color="auto"/>
        <w:left w:val="none" w:sz="0" w:space="0" w:color="auto"/>
        <w:bottom w:val="none" w:sz="0" w:space="0" w:color="auto"/>
        <w:right w:val="none" w:sz="0" w:space="0" w:color="auto"/>
      </w:divBdr>
    </w:div>
    <w:div w:id="1838809604">
      <w:bodyDiv w:val="1"/>
      <w:marLeft w:val="0"/>
      <w:marRight w:val="0"/>
      <w:marTop w:val="0"/>
      <w:marBottom w:val="0"/>
      <w:divBdr>
        <w:top w:val="none" w:sz="0" w:space="0" w:color="auto"/>
        <w:left w:val="none" w:sz="0" w:space="0" w:color="auto"/>
        <w:bottom w:val="none" w:sz="0" w:space="0" w:color="auto"/>
        <w:right w:val="none" w:sz="0" w:space="0" w:color="auto"/>
      </w:divBdr>
    </w:div>
    <w:div w:id="1866366715">
      <w:bodyDiv w:val="1"/>
      <w:marLeft w:val="0"/>
      <w:marRight w:val="0"/>
      <w:marTop w:val="0"/>
      <w:marBottom w:val="0"/>
      <w:divBdr>
        <w:top w:val="none" w:sz="0" w:space="0" w:color="auto"/>
        <w:left w:val="none" w:sz="0" w:space="0" w:color="auto"/>
        <w:bottom w:val="none" w:sz="0" w:space="0" w:color="auto"/>
        <w:right w:val="none" w:sz="0" w:space="0" w:color="auto"/>
      </w:divBdr>
    </w:div>
    <w:div w:id="1879313642">
      <w:bodyDiv w:val="1"/>
      <w:marLeft w:val="0"/>
      <w:marRight w:val="0"/>
      <w:marTop w:val="0"/>
      <w:marBottom w:val="0"/>
      <w:divBdr>
        <w:top w:val="none" w:sz="0" w:space="0" w:color="auto"/>
        <w:left w:val="none" w:sz="0" w:space="0" w:color="auto"/>
        <w:bottom w:val="none" w:sz="0" w:space="0" w:color="auto"/>
        <w:right w:val="none" w:sz="0" w:space="0" w:color="auto"/>
      </w:divBdr>
    </w:div>
    <w:div w:id="2052029624">
      <w:bodyDiv w:val="1"/>
      <w:marLeft w:val="0"/>
      <w:marRight w:val="0"/>
      <w:marTop w:val="0"/>
      <w:marBottom w:val="0"/>
      <w:divBdr>
        <w:top w:val="none" w:sz="0" w:space="0" w:color="auto"/>
        <w:left w:val="none" w:sz="0" w:space="0" w:color="auto"/>
        <w:bottom w:val="none" w:sz="0" w:space="0" w:color="auto"/>
        <w:right w:val="none" w:sz="0" w:space="0" w:color="auto"/>
      </w:divBdr>
    </w:div>
    <w:div w:id="2062315918">
      <w:bodyDiv w:val="1"/>
      <w:marLeft w:val="0"/>
      <w:marRight w:val="0"/>
      <w:marTop w:val="0"/>
      <w:marBottom w:val="0"/>
      <w:divBdr>
        <w:top w:val="none" w:sz="0" w:space="0" w:color="auto"/>
        <w:left w:val="none" w:sz="0" w:space="0" w:color="auto"/>
        <w:bottom w:val="none" w:sz="0" w:space="0" w:color="auto"/>
        <w:right w:val="none" w:sz="0" w:space="0" w:color="auto"/>
      </w:divBdr>
    </w:div>
    <w:div w:id="2099524199">
      <w:bodyDiv w:val="1"/>
      <w:marLeft w:val="0"/>
      <w:marRight w:val="0"/>
      <w:marTop w:val="0"/>
      <w:marBottom w:val="0"/>
      <w:divBdr>
        <w:top w:val="none" w:sz="0" w:space="0" w:color="auto"/>
        <w:left w:val="none" w:sz="0" w:space="0" w:color="auto"/>
        <w:bottom w:val="none" w:sz="0" w:space="0" w:color="auto"/>
        <w:right w:val="none" w:sz="0" w:space="0" w:color="auto"/>
      </w:divBdr>
    </w:div>
    <w:div w:id="2131899588">
      <w:bodyDiv w:val="1"/>
      <w:marLeft w:val="0"/>
      <w:marRight w:val="0"/>
      <w:marTop w:val="0"/>
      <w:marBottom w:val="0"/>
      <w:divBdr>
        <w:top w:val="none" w:sz="0" w:space="0" w:color="auto"/>
        <w:left w:val="none" w:sz="0" w:space="0" w:color="auto"/>
        <w:bottom w:val="none" w:sz="0" w:space="0" w:color="auto"/>
        <w:right w:val="none" w:sz="0" w:space="0" w:color="auto"/>
      </w:divBdr>
    </w:div>
    <w:div w:id="2141997405">
      <w:bodyDiv w:val="1"/>
      <w:marLeft w:val="0"/>
      <w:marRight w:val="0"/>
      <w:marTop w:val="0"/>
      <w:marBottom w:val="0"/>
      <w:divBdr>
        <w:top w:val="none" w:sz="0" w:space="0" w:color="auto"/>
        <w:left w:val="none" w:sz="0" w:space="0" w:color="auto"/>
        <w:bottom w:val="none" w:sz="0" w:space="0" w:color="auto"/>
        <w:right w:val="none" w:sz="0" w:space="0" w:color="auto"/>
      </w:divBdr>
      <w:divsChild>
        <w:div w:id="912350047">
          <w:marLeft w:val="288"/>
          <w:marRight w:val="0"/>
          <w:marTop w:val="0"/>
          <w:marBottom w:val="0"/>
          <w:divBdr>
            <w:top w:val="none" w:sz="0" w:space="0" w:color="auto"/>
            <w:left w:val="none" w:sz="0" w:space="0" w:color="auto"/>
            <w:bottom w:val="none" w:sz="0" w:space="0" w:color="auto"/>
            <w:right w:val="none" w:sz="0" w:space="0" w:color="auto"/>
          </w:divBdr>
        </w:div>
        <w:div w:id="1749839539">
          <w:marLeft w:val="10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E38227-1132-4C1B-8304-CADD5CAB0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3946</Words>
  <Characters>22495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Enter title here</vt:lpstr>
    </vt:vector>
  </TitlesOfParts>
  <Company>TNS</Company>
  <LinksUpToDate>false</LinksUpToDate>
  <CharactersWithSpaces>26389</CharactersWithSpaces>
  <SharedDoc>false</SharedDoc>
  <HLinks>
    <vt:vector size="78" baseType="variant">
      <vt:variant>
        <vt:i4>1114174</vt:i4>
      </vt:variant>
      <vt:variant>
        <vt:i4>68</vt:i4>
      </vt:variant>
      <vt:variant>
        <vt:i4>0</vt:i4>
      </vt:variant>
      <vt:variant>
        <vt:i4>5</vt:i4>
      </vt:variant>
      <vt:variant>
        <vt:lpwstr/>
      </vt:variant>
      <vt:variant>
        <vt:lpwstr>_Toc320180556</vt:lpwstr>
      </vt:variant>
      <vt:variant>
        <vt:i4>1114174</vt:i4>
      </vt:variant>
      <vt:variant>
        <vt:i4>62</vt:i4>
      </vt:variant>
      <vt:variant>
        <vt:i4>0</vt:i4>
      </vt:variant>
      <vt:variant>
        <vt:i4>5</vt:i4>
      </vt:variant>
      <vt:variant>
        <vt:lpwstr/>
      </vt:variant>
      <vt:variant>
        <vt:lpwstr>_Toc320180555</vt:lpwstr>
      </vt:variant>
      <vt:variant>
        <vt:i4>1114174</vt:i4>
      </vt:variant>
      <vt:variant>
        <vt:i4>56</vt:i4>
      </vt:variant>
      <vt:variant>
        <vt:i4>0</vt:i4>
      </vt:variant>
      <vt:variant>
        <vt:i4>5</vt:i4>
      </vt:variant>
      <vt:variant>
        <vt:lpwstr/>
      </vt:variant>
      <vt:variant>
        <vt:lpwstr>_Toc320180554</vt:lpwstr>
      </vt:variant>
      <vt:variant>
        <vt:i4>1114174</vt:i4>
      </vt:variant>
      <vt:variant>
        <vt:i4>50</vt:i4>
      </vt:variant>
      <vt:variant>
        <vt:i4>0</vt:i4>
      </vt:variant>
      <vt:variant>
        <vt:i4>5</vt:i4>
      </vt:variant>
      <vt:variant>
        <vt:lpwstr/>
      </vt:variant>
      <vt:variant>
        <vt:lpwstr>_Toc320180553</vt:lpwstr>
      </vt:variant>
      <vt:variant>
        <vt:i4>1114174</vt:i4>
      </vt:variant>
      <vt:variant>
        <vt:i4>44</vt:i4>
      </vt:variant>
      <vt:variant>
        <vt:i4>0</vt:i4>
      </vt:variant>
      <vt:variant>
        <vt:i4>5</vt:i4>
      </vt:variant>
      <vt:variant>
        <vt:lpwstr/>
      </vt:variant>
      <vt:variant>
        <vt:lpwstr>_Toc320180552</vt:lpwstr>
      </vt:variant>
      <vt:variant>
        <vt:i4>1114174</vt:i4>
      </vt:variant>
      <vt:variant>
        <vt:i4>38</vt:i4>
      </vt:variant>
      <vt:variant>
        <vt:i4>0</vt:i4>
      </vt:variant>
      <vt:variant>
        <vt:i4>5</vt:i4>
      </vt:variant>
      <vt:variant>
        <vt:lpwstr/>
      </vt:variant>
      <vt:variant>
        <vt:lpwstr>_Toc320180551</vt:lpwstr>
      </vt:variant>
      <vt:variant>
        <vt:i4>1114174</vt:i4>
      </vt:variant>
      <vt:variant>
        <vt:i4>32</vt:i4>
      </vt:variant>
      <vt:variant>
        <vt:i4>0</vt:i4>
      </vt:variant>
      <vt:variant>
        <vt:i4>5</vt:i4>
      </vt:variant>
      <vt:variant>
        <vt:lpwstr/>
      </vt:variant>
      <vt:variant>
        <vt:lpwstr>_Toc320180550</vt:lpwstr>
      </vt:variant>
      <vt:variant>
        <vt:i4>1048638</vt:i4>
      </vt:variant>
      <vt:variant>
        <vt:i4>26</vt:i4>
      </vt:variant>
      <vt:variant>
        <vt:i4>0</vt:i4>
      </vt:variant>
      <vt:variant>
        <vt:i4>5</vt:i4>
      </vt:variant>
      <vt:variant>
        <vt:lpwstr/>
      </vt:variant>
      <vt:variant>
        <vt:lpwstr>_Toc320180549</vt:lpwstr>
      </vt:variant>
      <vt:variant>
        <vt:i4>1048638</vt:i4>
      </vt:variant>
      <vt:variant>
        <vt:i4>20</vt:i4>
      </vt:variant>
      <vt:variant>
        <vt:i4>0</vt:i4>
      </vt:variant>
      <vt:variant>
        <vt:i4>5</vt:i4>
      </vt:variant>
      <vt:variant>
        <vt:lpwstr/>
      </vt:variant>
      <vt:variant>
        <vt:lpwstr>_Toc320180548</vt:lpwstr>
      </vt:variant>
      <vt:variant>
        <vt:i4>1048638</vt:i4>
      </vt:variant>
      <vt:variant>
        <vt:i4>14</vt:i4>
      </vt:variant>
      <vt:variant>
        <vt:i4>0</vt:i4>
      </vt:variant>
      <vt:variant>
        <vt:i4>5</vt:i4>
      </vt:variant>
      <vt:variant>
        <vt:lpwstr/>
      </vt:variant>
      <vt:variant>
        <vt:lpwstr>_Toc320180547</vt:lpwstr>
      </vt:variant>
      <vt:variant>
        <vt:i4>1048638</vt:i4>
      </vt:variant>
      <vt:variant>
        <vt:i4>8</vt:i4>
      </vt:variant>
      <vt:variant>
        <vt:i4>0</vt:i4>
      </vt:variant>
      <vt:variant>
        <vt:i4>5</vt:i4>
      </vt:variant>
      <vt:variant>
        <vt:lpwstr/>
      </vt:variant>
      <vt:variant>
        <vt:lpwstr>_Toc320180546</vt:lpwstr>
      </vt:variant>
      <vt:variant>
        <vt:i4>1048638</vt:i4>
      </vt:variant>
      <vt:variant>
        <vt:i4>2</vt:i4>
      </vt:variant>
      <vt:variant>
        <vt:i4>0</vt:i4>
      </vt:variant>
      <vt:variant>
        <vt:i4>5</vt:i4>
      </vt:variant>
      <vt:variant>
        <vt:lpwstr/>
      </vt:variant>
      <vt:variant>
        <vt:lpwstr>_Toc320180545</vt:lpwstr>
      </vt:variant>
      <vt:variant>
        <vt:i4>655432</vt:i4>
      </vt:variant>
      <vt:variant>
        <vt:i4>-1</vt:i4>
      </vt:variant>
      <vt:variant>
        <vt:i4>6013</vt:i4>
      </vt:variant>
      <vt:variant>
        <vt:i4>4</vt:i4>
      </vt:variant>
      <vt:variant>
        <vt:lpwstr>http://worldwide.tns-global.com/groupmarketing/enewsletter/termsandconditions/termsandconditions.pdf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title here</dc:title>
  <dc:creator>mcinerneyd</dc:creator>
  <cp:lastModifiedBy>Taina Vauhkonen</cp:lastModifiedBy>
  <cp:revision>18</cp:revision>
  <cp:lastPrinted>2013-03-28T09:31:00Z</cp:lastPrinted>
  <dcterms:created xsi:type="dcterms:W3CDTF">2013-04-07T11:29:00Z</dcterms:created>
  <dcterms:modified xsi:type="dcterms:W3CDTF">2013-04-14T08:01:00Z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420772</vt:lpwstr>
  </property>
  <property fmtid="{D5CDD505-2E9C-101B-9397-08002B2CF9AE}" pid="3" name="NXPowerLiteVersion">
    <vt:lpwstr>D4.1.2</vt:lpwstr>
  </property>
</Properties>
</file>