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pptx" ContentType="application/vnd.openxmlformats-officedocument.presentationml.presentation"/>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19B" w:rsidRPr="00C62B6B" w:rsidRDefault="00F0419B" w:rsidP="00EE1C51">
      <w:pPr>
        <w:ind w:right="55"/>
        <w:rPr>
          <w:color w:val="2B0330"/>
          <w:spacing w:val="5"/>
          <w:kern w:val="28"/>
        </w:rPr>
      </w:pPr>
    </w:p>
    <w:p w:rsidR="00686D60" w:rsidRPr="00C62B6B" w:rsidRDefault="00686D60" w:rsidP="00EE1C51">
      <w:pPr>
        <w:pStyle w:val="Title"/>
        <w:spacing w:after="0" w:line="288" w:lineRule="auto"/>
        <w:ind w:right="55"/>
        <w:rPr>
          <w:rFonts w:eastAsia="Verdana"/>
          <w:noProof/>
          <w:sz w:val="24"/>
          <w:szCs w:val="24"/>
        </w:rPr>
      </w:pPr>
      <w:bookmarkStart w:id="0" w:name="_Toc523033297"/>
    </w:p>
    <w:p w:rsidR="00686D60" w:rsidRPr="00C62B6B" w:rsidRDefault="00686D60" w:rsidP="00EE1C51">
      <w:pPr>
        <w:pStyle w:val="Title"/>
        <w:spacing w:after="0" w:line="288" w:lineRule="auto"/>
        <w:ind w:right="55"/>
        <w:rPr>
          <w:rFonts w:eastAsia="Verdana"/>
          <w:noProof/>
          <w:sz w:val="24"/>
          <w:szCs w:val="24"/>
        </w:rPr>
      </w:pPr>
      <w:r w:rsidRPr="00C62B6B">
        <w:rPr>
          <w:rFonts w:eastAsia="Verdana"/>
          <w:noProof/>
          <w:sz w:val="24"/>
          <w:szCs w:val="24"/>
        </w:rPr>
        <w:t xml:space="preserve">            </w:t>
      </w:r>
    </w:p>
    <w:p w:rsidR="00686D60" w:rsidRPr="00C62B6B" w:rsidRDefault="00686D60" w:rsidP="00EE1C51">
      <w:pPr>
        <w:pStyle w:val="Title"/>
        <w:spacing w:after="0" w:line="288" w:lineRule="auto"/>
        <w:ind w:right="55"/>
        <w:rPr>
          <w:sz w:val="24"/>
          <w:szCs w:val="24"/>
        </w:rPr>
      </w:pPr>
      <w:r w:rsidRPr="00C62B6B">
        <w:rPr>
          <w:sz w:val="24"/>
          <w:szCs w:val="24"/>
        </w:rPr>
        <w:t xml:space="preserve">      </w:t>
      </w:r>
    </w:p>
    <w:p w:rsidR="00686D60" w:rsidRPr="00C62B6B" w:rsidRDefault="00686D60" w:rsidP="00EE1C51">
      <w:pPr>
        <w:ind w:right="55"/>
      </w:pPr>
    </w:p>
    <w:p w:rsidR="00686D60" w:rsidRPr="00C62B6B" w:rsidRDefault="00686D60" w:rsidP="00EE1C51">
      <w:pPr>
        <w:ind w:right="55"/>
      </w:pPr>
    </w:p>
    <w:p w:rsidR="00686D60" w:rsidRPr="00C62B6B" w:rsidRDefault="00686D60" w:rsidP="00EE1C51">
      <w:pPr>
        <w:ind w:right="55"/>
      </w:pPr>
    </w:p>
    <w:p w:rsidR="005250AC" w:rsidRDefault="005250AC">
      <w:pPr>
        <w:ind w:right="55"/>
      </w:pPr>
    </w:p>
    <w:p w:rsidR="0028310B" w:rsidRPr="0028310B" w:rsidRDefault="0028310B" w:rsidP="00EE1C51">
      <w:pPr>
        <w:spacing w:line="240" w:lineRule="auto"/>
        <w:ind w:right="55"/>
        <w:jc w:val="both"/>
        <w:rPr>
          <w:rFonts w:ascii="Times New Roman" w:hAnsi="Times New Roman"/>
          <w:sz w:val="20"/>
        </w:rPr>
      </w:pPr>
    </w:p>
    <w:p w:rsidR="0028310B" w:rsidRPr="0028310B" w:rsidRDefault="00E66AB6" w:rsidP="00EE1C51">
      <w:pPr>
        <w:spacing w:line="240" w:lineRule="auto"/>
        <w:ind w:right="55"/>
        <w:jc w:val="both"/>
        <w:rPr>
          <w:rFonts w:ascii="Times New Roman" w:hAnsi="Times New Roman"/>
          <w:sz w:val="20"/>
        </w:rPr>
      </w:pPr>
      <w:r w:rsidRPr="00E66AB6">
        <w:rPr>
          <w:rFonts w:ascii="Times New Roman" w:hAnsi="Times New Roman"/>
          <w:noProof/>
          <w:sz w:val="20"/>
          <w:lang w:val="en-US"/>
        </w:rPr>
        <w:pict>
          <v:shapetype id="_x0000_t202" coordsize="21600,21600" o:spt="202" path="m,l,21600r21600,l21600,xe">
            <v:stroke joinstyle="miter"/>
            <v:path gradientshapeok="t" o:connecttype="rect"/>
          </v:shapetype>
          <v:shape id="Text Box 57" o:spid="_x0000_s1035" type="#_x0000_t202" style="position:absolute;left:0;text-align:left;margin-left:126.8pt;margin-top:271.5pt;width:313pt;height:218.85pt;z-index:251659264;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" filled="f" stroked="f">
            <v:textbox style="mso-next-textbox:#Text Box 57">
              <w:txbxContent>
                <w:p w:rsidR="004C5B50" w:rsidRPr="0028310B" w:rsidRDefault="004C5B50" w:rsidP="0028310B">
                  <w:pPr>
                    <w:spacing w:line="960" w:lineRule="exact"/>
                    <w:rPr>
                      <w:b/>
                      <w:color w:val="808080"/>
                      <w:sz w:val="72"/>
                      <w:szCs w:val="72"/>
                    </w:rPr>
                  </w:pPr>
                  <w:r w:rsidRPr="00A259F0">
                    <w:rPr>
                      <w:b/>
                      <w:color w:val="808080"/>
                      <w:sz w:val="72"/>
                      <w:szCs w:val="72"/>
                    </w:rPr>
                    <w:t>ORACLE CUSTOMER VOICE PROTOCOL</w:t>
                  </w:r>
                </w:p>
                <w:p w:rsidR="004C5B50" w:rsidRPr="00DB0AF4" w:rsidRDefault="004C5B50" w:rsidP="0028310B">
                  <w:pPr>
                    <w:spacing w:line="960" w:lineRule="exact"/>
                    <w:rPr>
                      <w:b/>
                      <w:color w:val="808080"/>
                      <w:sz w:val="100"/>
                      <w:szCs w:val="80"/>
                    </w:rPr>
                  </w:pPr>
                </w:p>
              </w:txbxContent>
            </v:textbox>
            <w10:wrap anchory="page"/>
          </v:shape>
        </w:pict>
      </w:r>
      <w:r w:rsidRPr="00E66AB6">
        <w:rPr>
          <w:rFonts w:ascii="Times New Roman" w:hAnsi="Times New Roman"/>
          <w:noProof/>
          <w:sz w:val="20"/>
          <w:lang w:val="en-US"/>
        </w:rPr>
        <w:pict>
          <v:shape id="Text Box 58" o:spid="_x0000_s1036" type="#_x0000_t202" style="position:absolute;left:0;text-align:left;margin-left:132.05pt;margin-top:532.6pt;width:241pt;height:57.5pt;z-index:251660288;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" filled="f" stroked="f">
            <v:textbox style="mso-next-textbox:#Text Box 58">
              <w:txbxContent>
                <w:p w:rsidR="004C5B50" w:rsidRPr="008844CE" w:rsidRDefault="004C5B50" w:rsidP="0028310B">
                  <w:pPr>
                    <w:rPr>
                      <w:b/>
                      <w:color w:val="808080"/>
                      <w:sz w:val="56"/>
                      <w:szCs w:val="56"/>
                    </w:rPr>
                  </w:pPr>
                  <w:r w:rsidRPr="008844CE">
                    <w:rPr>
                      <w:b/>
                      <w:color w:val="808080"/>
                      <w:sz w:val="56"/>
                      <w:szCs w:val="56"/>
                    </w:rPr>
                    <w:t>Version</w:t>
                  </w:r>
                  <w:r>
                    <w:rPr>
                      <w:b/>
                      <w:color w:val="808080"/>
                      <w:sz w:val="56"/>
                      <w:szCs w:val="56"/>
                    </w:rPr>
                    <w:t xml:space="preserve"> </w:t>
                  </w:r>
                  <w:r w:rsidRPr="008844CE">
                    <w:rPr>
                      <w:b/>
                      <w:color w:val="808080"/>
                      <w:sz w:val="56"/>
                      <w:szCs w:val="56"/>
                    </w:rPr>
                    <w:t>1.</w:t>
                  </w:r>
                  <w:r>
                    <w:rPr>
                      <w:b/>
                      <w:color w:val="808080"/>
                      <w:sz w:val="56"/>
                      <w:szCs w:val="56"/>
                    </w:rPr>
                    <w:t>0</w:t>
                  </w:r>
                </w:p>
              </w:txbxContent>
            </v:textbox>
            <w10:wrap anchory="page"/>
          </v:shape>
        </w:pict>
      </w:r>
    </w:p>
    <w:p w:rsidR="0028310B" w:rsidRPr="0028310B" w:rsidRDefault="0028310B" w:rsidP="00EE1C51">
      <w:pPr>
        <w:spacing w:line="240" w:lineRule="auto"/>
        <w:ind w:right="55"/>
        <w:jc w:val="both"/>
        <w:rPr>
          <w:rFonts w:ascii="Times New Roman" w:hAnsi="Times New Roman"/>
          <w:sz w:val="20"/>
        </w:rPr>
        <w:sectPr w:rsidR="0028310B" w:rsidRPr="0028310B" w:rsidSect="00EE1C51">
          <w:headerReference w:type="default" r:id="rId9"/>
          <w:footerReference w:type="default" r:id="rId10"/>
          <w:type w:val="nextColumn"/>
          <w:pgSz w:w="11900" w:h="16840"/>
          <w:pgMar w:top="1440" w:right="1418" w:bottom="1440" w:left="1077" w:header="708" w:footer="708" w:gutter="0"/>
          <w:pgNumType w:start="1"/>
          <w:cols w:space="708"/>
        </w:sectPr>
      </w:pPr>
    </w:p>
    <w:p w:rsidR="0028310B" w:rsidRPr="0028310B" w:rsidRDefault="0028310B" w:rsidP="00EE1C51">
      <w:pPr>
        <w:spacing w:line="240" w:lineRule="auto"/>
        <w:ind w:right="55"/>
        <w:jc w:val="both"/>
        <w:rPr>
          <w:rFonts w:ascii="Calibri" w:hAnsi="Calibri" w:cs="Calibri"/>
          <w:color w:val="4D4D4D"/>
          <w:sz w:val="20"/>
        </w:rPr>
      </w:pPr>
      <w:r w:rsidRPr="0028310B">
        <w:rPr>
          <w:rFonts w:ascii="Calibri" w:hAnsi="Calibri" w:cs="Calibri"/>
          <w:color w:val="4D4D4D"/>
          <w:sz w:val="20"/>
        </w:rPr>
        <w:lastRenderedPageBreak/>
        <w:t>LEGAL NOTICE</w:t>
      </w:r>
    </w:p>
    <w:p w:rsidR="0028310B" w:rsidRPr="0028310B" w:rsidRDefault="0028310B" w:rsidP="00EE1C51">
      <w:pPr>
        <w:spacing w:line="240" w:lineRule="auto"/>
        <w:ind w:right="55"/>
        <w:jc w:val="both"/>
        <w:rPr>
          <w:rFonts w:ascii="Calibri" w:hAnsi="Calibri" w:cs="Calibri"/>
          <w:color w:val="4D4D4D"/>
          <w:sz w:val="20"/>
        </w:rPr>
      </w:pPr>
    </w:p>
    <w:p w:rsidR="0028310B" w:rsidRPr="0028310B" w:rsidRDefault="0028310B" w:rsidP="00EE1C51">
      <w:pPr>
        <w:spacing w:line="240" w:lineRule="auto"/>
        <w:ind w:right="55"/>
        <w:rPr>
          <w:rFonts w:ascii="Calibri" w:hAnsi="Calibri" w:cs="Calibri"/>
          <w:bCs/>
          <w:i/>
          <w:iCs/>
          <w:color w:val="4D4D4D"/>
          <w:sz w:val="16"/>
          <w:szCs w:val="16"/>
          <w:u w:val="single"/>
        </w:rPr>
      </w:pPr>
      <w:r w:rsidRPr="0028310B">
        <w:rPr>
          <w:rFonts w:ascii="Calibri" w:hAnsi="Calibri" w:cs="Calibri"/>
          <w:bCs/>
          <w:i/>
          <w:iCs/>
          <w:color w:val="4D4D4D"/>
          <w:sz w:val="16"/>
          <w:szCs w:val="16"/>
          <w:u w:val="single"/>
        </w:rPr>
        <w:t>ASU30</w:t>
      </w:r>
    </w:p>
    <w:p w:rsidR="0028310B" w:rsidRPr="0028310B" w:rsidRDefault="0028310B" w:rsidP="00EE1C51">
      <w:pPr>
        <w:spacing w:line="240" w:lineRule="auto"/>
        <w:ind w:right="55"/>
        <w:rPr>
          <w:rFonts w:ascii="Calibri" w:hAnsi="Calibri" w:cs="Calibri"/>
          <w:bCs/>
          <w:i/>
          <w:iCs/>
          <w:color w:val="4D4D4D"/>
          <w:sz w:val="16"/>
          <w:szCs w:val="16"/>
        </w:rPr>
      </w:pPr>
      <w:r w:rsidRPr="0028310B">
        <w:rPr>
          <w:rFonts w:ascii="Calibri" w:hAnsi="Calibri" w:cs="Calibri"/>
          <w:bCs/>
          <w:i/>
          <w:iCs/>
          <w:color w:val="4D4D4D"/>
          <w:sz w:val="16"/>
          <w:szCs w:val="16"/>
        </w:rPr>
        <w:t>ASU30 and ATUU30 are acronyms for Adult Smoker Under 30 and Adult Tobacco User Under 30. The term ‘adult’ is defined by local law, but shall in no circumstance refer to any person under the age of 18. Likewise, consistent with BAT’s International Marketing Standards, terms such as ‘consumer’, ‘target consumer’, ‘smoker’, or ‘target audience’ refer only to smokers whom are adults.</w:t>
      </w:r>
    </w:p>
    <w:p w:rsidR="0028310B" w:rsidRPr="0028310B" w:rsidRDefault="0028310B" w:rsidP="00EE1C51">
      <w:pPr>
        <w:spacing w:line="240" w:lineRule="auto"/>
        <w:ind w:right="55"/>
        <w:rPr>
          <w:rFonts w:ascii="Calibri" w:hAnsi="Calibri" w:cs="Calibri"/>
          <w:bCs/>
          <w:i/>
          <w:iCs/>
          <w:color w:val="4D4D4D"/>
          <w:sz w:val="16"/>
          <w:szCs w:val="16"/>
        </w:rPr>
      </w:pPr>
    </w:p>
    <w:p w:rsidR="0028310B" w:rsidRPr="0028310B" w:rsidRDefault="0028310B" w:rsidP="00EE1C51">
      <w:pPr>
        <w:spacing w:line="240" w:lineRule="auto"/>
        <w:ind w:right="55"/>
        <w:rPr>
          <w:rFonts w:ascii="Calibri" w:hAnsi="Calibri" w:cs="Calibri"/>
          <w:bCs/>
          <w:iCs/>
          <w:color w:val="4D4D4D"/>
          <w:sz w:val="16"/>
          <w:szCs w:val="16"/>
          <w:u w:val="single"/>
        </w:rPr>
      </w:pPr>
      <w:r w:rsidRPr="0028310B">
        <w:rPr>
          <w:rFonts w:ascii="Calibri" w:hAnsi="Calibri" w:cs="Calibri"/>
          <w:bCs/>
          <w:iCs/>
          <w:color w:val="4D4D4D"/>
          <w:sz w:val="16"/>
          <w:szCs w:val="16"/>
          <w:u w:val="single"/>
        </w:rPr>
        <w:t>LOCAL LEGISLATION / REGULATIONS</w:t>
      </w:r>
    </w:p>
    <w:p w:rsidR="0028310B" w:rsidRPr="0028310B" w:rsidRDefault="0028310B" w:rsidP="00EE1C51">
      <w:pPr>
        <w:spacing w:line="240" w:lineRule="auto"/>
        <w:ind w:right="55"/>
        <w:rPr>
          <w:rFonts w:ascii="Calibri" w:hAnsi="Calibri" w:cs="Calibri"/>
          <w:bCs/>
          <w:i/>
          <w:iCs/>
          <w:color w:val="4D4D4D"/>
          <w:sz w:val="16"/>
          <w:szCs w:val="16"/>
        </w:rPr>
      </w:pPr>
      <w:r w:rsidRPr="0028310B">
        <w:rPr>
          <w:rFonts w:ascii="Calibri" w:hAnsi="Calibri" w:cs="Calibri"/>
          <w:bCs/>
          <w:i/>
          <w:iCs/>
          <w:color w:val="4D4D4D"/>
          <w:sz w:val="16"/>
          <w:szCs w:val="16"/>
        </w:rPr>
        <w:t>The material contained in this document may present executions and themes that are not legally permissible or acceptable in some markets. Likewise, because tobacco regulation and the company’s own views on socially responsible marketing change over time, previously approved activities may no longer be permissible. Therefore, you must obtain local legal and CORA approval before proceeding with any activity in your market.</w:t>
      </w:r>
    </w:p>
    <w:p w:rsidR="0028310B" w:rsidRPr="0028310B" w:rsidRDefault="0028310B" w:rsidP="00EE1C51">
      <w:pPr>
        <w:spacing w:line="240" w:lineRule="auto"/>
        <w:ind w:right="55"/>
        <w:rPr>
          <w:rFonts w:ascii="Calibri" w:hAnsi="Calibri" w:cs="Calibri"/>
          <w:bCs/>
          <w:i/>
          <w:iCs/>
          <w:color w:val="4D4D4D"/>
          <w:sz w:val="16"/>
          <w:szCs w:val="16"/>
        </w:rPr>
      </w:pPr>
    </w:p>
    <w:p w:rsidR="0028310B" w:rsidRPr="0028310B" w:rsidRDefault="0028310B" w:rsidP="00EE1C51">
      <w:pPr>
        <w:spacing w:line="240" w:lineRule="auto"/>
        <w:ind w:right="55"/>
        <w:rPr>
          <w:rFonts w:ascii="Calibri" w:hAnsi="Calibri" w:cs="Calibri"/>
          <w:bCs/>
          <w:i/>
          <w:iCs/>
          <w:color w:val="4D4D4D"/>
          <w:sz w:val="16"/>
          <w:szCs w:val="16"/>
          <w:u w:val="single"/>
        </w:rPr>
      </w:pPr>
      <w:r w:rsidRPr="0028310B">
        <w:rPr>
          <w:rFonts w:ascii="Calibri" w:hAnsi="Calibri" w:cs="Calibri"/>
          <w:bCs/>
          <w:i/>
          <w:iCs/>
          <w:color w:val="4D4D4D"/>
          <w:sz w:val="16"/>
          <w:szCs w:val="16"/>
          <w:u w:val="single"/>
        </w:rPr>
        <w:t>COPYRIGHT AND CONFIDENTIALITY</w:t>
      </w:r>
    </w:p>
    <w:p w:rsidR="0028310B" w:rsidRPr="0028310B" w:rsidRDefault="0028310B" w:rsidP="00EE1C51">
      <w:pPr>
        <w:spacing w:line="240" w:lineRule="auto"/>
        <w:ind w:right="55"/>
        <w:rPr>
          <w:rFonts w:ascii="Calibri" w:hAnsi="Calibri" w:cs="Calibri"/>
          <w:bCs/>
          <w:i/>
          <w:iCs/>
          <w:color w:val="4D4D4D"/>
          <w:sz w:val="16"/>
          <w:szCs w:val="16"/>
        </w:rPr>
      </w:pPr>
      <w:r w:rsidRPr="0028310B">
        <w:rPr>
          <w:rFonts w:ascii="Calibri" w:hAnsi="Calibri" w:cs="Calibri"/>
          <w:bCs/>
          <w:i/>
          <w:iCs/>
          <w:color w:val="4D4D4D"/>
          <w:sz w:val="16"/>
          <w:szCs w:val="16"/>
        </w:rPr>
        <w:t xml:space="preserve">© British-American Tobacco (Holdings) Limited 2012. All rights reserved. No part of this document may be reproduced in any form or any means without the prior written consent of British-American Tobacco (Holdings) Limited (˝BAT˝). </w:t>
      </w:r>
    </w:p>
    <w:p w:rsidR="0028310B" w:rsidRPr="0028310B" w:rsidRDefault="0028310B" w:rsidP="00EE1C51">
      <w:pPr>
        <w:spacing w:line="240" w:lineRule="auto"/>
        <w:ind w:right="55"/>
        <w:rPr>
          <w:rFonts w:ascii="Calibri" w:hAnsi="Calibri" w:cs="Calibri"/>
          <w:bCs/>
          <w:i/>
          <w:iCs/>
          <w:color w:val="4D4D4D"/>
          <w:sz w:val="16"/>
          <w:szCs w:val="16"/>
        </w:rPr>
      </w:pPr>
    </w:p>
    <w:p w:rsidR="0028310B" w:rsidRPr="0028310B" w:rsidRDefault="0028310B" w:rsidP="00EE1C51">
      <w:pPr>
        <w:spacing w:line="240" w:lineRule="auto"/>
        <w:ind w:right="55"/>
        <w:rPr>
          <w:rFonts w:ascii="Calibri" w:hAnsi="Calibri" w:cs="Calibri"/>
          <w:bCs/>
          <w:i/>
          <w:iCs/>
          <w:color w:val="4D4D4D"/>
          <w:sz w:val="16"/>
          <w:szCs w:val="16"/>
        </w:rPr>
      </w:pPr>
      <w:r w:rsidRPr="0028310B">
        <w:rPr>
          <w:rFonts w:ascii="Calibri" w:hAnsi="Calibri" w:cs="Calibri"/>
          <w:bCs/>
          <w:i/>
          <w:iCs/>
          <w:color w:val="4D4D4D"/>
          <w:sz w:val="16"/>
          <w:szCs w:val="16"/>
        </w:rPr>
        <w:t xml:space="preserve">This document is proprietary to BAT and is provided to employees of the BAT Group and certain trusted contractors working for a member of the BAT Group. It is disclosed solely for use by employees in the course of their employment or by contractors for the purpose of facilitating the provision of services by that contractor to the employing BAT </w:t>
      </w:r>
      <w:proofErr w:type="gramStart"/>
      <w:r w:rsidRPr="0028310B">
        <w:rPr>
          <w:rFonts w:ascii="Calibri" w:hAnsi="Calibri" w:cs="Calibri"/>
          <w:bCs/>
          <w:i/>
          <w:iCs/>
          <w:color w:val="4D4D4D"/>
          <w:sz w:val="16"/>
          <w:szCs w:val="16"/>
        </w:rPr>
        <w:t>company</w:t>
      </w:r>
      <w:proofErr w:type="gramEnd"/>
      <w:r w:rsidRPr="0028310B">
        <w:rPr>
          <w:rFonts w:ascii="Calibri" w:hAnsi="Calibri" w:cs="Calibri"/>
          <w:bCs/>
          <w:i/>
          <w:iCs/>
          <w:color w:val="4D4D4D"/>
          <w:sz w:val="16"/>
          <w:szCs w:val="16"/>
        </w:rPr>
        <w:t xml:space="preserve"> and for no other purposes. Unauthorised possession or use of this material or disclosure of the proprietary information without the prior written consent of BAT may result in legal action. </w:t>
      </w:r>
    </w:p>
    <w:p w:rsidR="0028310B" w:rsidRPr="0028310B" w:rsidRDefault="0028310B" w:rsidP="00EE1C51">
      <w:pPr>
        <w:spacing w:line="240" w:lineRule="auto"/>
        <w:ind w:right="55"/>
        <w:rPr>
          <w:rFonts w:ascii="Calibri" w:hAnsi="Calibri" w:cs="Calibri"/>
          <w:bCs/>
          <w:i/>
          <w:iCs/>
          <w:color w:val="4D4D4D"/>
          <w:sz w:val="16"/>
          <w:szCs w:val="16"/>
        </w:rPr>
      </w:pPr>
    </w:p>
    <w:p w:rsidR="0028310B" w:rsidRPr="0028310B" w:rsidRDefault="0028310B" w:rsidP="00EE1C51">
      <w:pPr>
        <w:spacing w:line="240" w:lineRule="auto"/>
        <w:ind w:right="55"/>
        <w:rPr>
          <w:rFonts w:ascii="Calibri" w:hAnsi="Calibri" w:cs="Calibri"/>
          <w:bCs/>
          <w:i/>
          <w:iCs/>
          <w:color w:val="4D4D4D"/>
          <w:sz w:val="16"/>
          <w:szCs w:val="16"/>
          <w:u w:val="single"/>
        </w:rPr>
      </w:pPr>
      <w:r w:rsidRPr="0028310B">
        <w:rPr>
          <w:rFonts w:ascii="Calibri" w:hAnsi="Calibri" w:cs="Calibri"/>
          <w:bCs/>
          <w:i/>
          <w:iCs/>
          <w:color w:val="4D4D4D"/>
          <w:sz w:val="16"/>
          <w:szCs w:val="16"/>
          <w:u w:val="single"/>
        </w:rPr>
        <w:t>THIRD PARTY TRADEMARKS</w:t>
      </w:r>
    </w:p>
    <w:p w:rsidR="0028310B" w:rsidRPr="0028310B" w:rsidRDefault="0028310B" w:rsidP="00EE1C51">
      <w:pPr>
        <w:spacing w:line="240" w:lineRule="auto"/>
        <w:ind w:right="55"/>
        <w:rPr>
          <w:rFonts w:ascii="Calibri" w:hAnsi="Calibri" w:cs="Calibri"/>
          <w:color w:val="4D4D4D"/>
          <w:sz w:val="16"/>
          <w:szCs w:val="16"/>
        </w:rPr>
      </w:pPr>
      <w:r w:rsidRPr="0028310B">
        <w:rPr>
          <w:rFonts w:ascii="Calibri" w:hAnsi="Calibri" w:cs="Calibri"/>
          <w:bCs/>
          <w:i/>
          <w:iCs/>
          <w:color w:val="4D4D4D"/>
          <w:sz w:val="16"/>
          <w:szCs w:val="16"/>
        </w:rPr>
        <w:t xml:space="preserve"> “Trademarks, logo designs and/or brand names featured in this material and not owned by British American Tobacco PLC (or one of its group companies) are owned by the relevant proprietor of the particular trademark and/or brand name in question, and are referred to in this document for informational and/or illustrative purposes only.”</w:t>
      </w: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r>
        <w:br w:type="page"/>
      </w:r>
    </w:p>
    <w:p w:rsidR="005363B5" w:rsidRPr="00B2364A" w:rsidRDefault="0027550A" w:rsidP="00EE1C51">
      <w:pPr>
        <w:pStyle w:val="Heading1"/>
        <w:numPr>
          <w:ilvl w:val="0"/>
          <w:numId w:val="0"/>
        </w:numPr>
        <w:ind w:right="55"/>
        <w:rPr>
          <w:sz w:val="40"/>
        </w:rPr>
      </w:pPr>
      <w:bookmarkStart w:id="1" w:name="_Toc330887482"/>
      <w:bookmarkStart w:id="2" w:name="_Toc337477009"/>
      <w:r w:rsidRPr="00B2364A">
        <w:rPr>
          <w:sz w:val="40"/>
        </w:rPr>
        <w:lastRenderedPageBreak/>
        <w:t>Introduction</w:t>
      </w:r>
      <w:r w:rsidR="00632D83" w:rsidRPr="00B2364A">
        <w:rPr>
          <w:sz w:val="40"/>
        </w:rPr>
        <w:t xml:space="preserve"> to this Manual</w:t>
      </w:r>
      <w:bookmarkEnd w:id="1"/>
      <w:bookmarkEnd w:id="2"/>
      <w:r w:rsidR="00AB45C2" w:rsidRPr="00B2364A">
        <w:rPr>
          <w:noProof/>
          <w:sz w:val="40"/>
          <w:lang w:eastAsia="en-GB"/>
        </w:rPr>
        <w:t xml:space="preserve"> </w:t>
      </w:r>
    </w:p>
    <w:p w:rsidR="00F525C0" w:rsidRPr="00C62B6B" w:rsidRDefault="00F525C0" w:rsidP="00EE1C51">
      <w:pPr>
        <w:ind w:right="55"/>
        <w:jc w:val="both"/>
      </w:pPr>
      <w:r w:rsidRPr="00C62B6B">
        <w:t xml:space="preserve">This manual has been compiled in order to provide BAT </w:t>
      </w:r>
      <w:r w:rsidR="00D96985">
        <w:t>End Market</w:t>
      </w:r>
      <w:r w:rsidRPr="00C62B6B">
        <w:t>s and the</w:t>
      </w:r>
      <w:r w:rsidR="006B4F0F">
        <w:t>ir</w:t>
      </w:r>
      <w:r w:rsidRPr="00C62B6B">
        <w:t xml:space="preserve"> </w:t>
      </w:r>
      <w:r w:rsidR="00B77563">
        <w:t>co</w:t>
      </w:r>
      <w:r w:rsidR="00265BD1">
        <w:t>-</w:t>
      </w:r>
      <w:r w:rsidR="00B77563">
        <w:t xml:space="preserve">ordinating and </w:t>
      </w:r>
      <w:r w:rsidRPr="00C62B6B">
        <w:t>fieldwork agencies background information and guidelines on how to conduct the Customer Voice</w:t>
      </w:r>
      <w:r w:rsidR="00C877A8">
        <w:t xml:space="preserve"> </w:t>
      </w:r>
      <w:r w:rsidR="00B77563">
        <w:t>trade research p</w:t>
      </w:r>
      <w:r w:rsidRPr="00C62B6B">
        <w:t>rogramme</w:t>
      </w:r>
      <w:r w:rsidR="006557BA">
        <w:t xml:space="preserve">. In addition to this manual a recorded webinar presentation will be available for easy reference. </w:t>
      </w:r>
    </w:p>
    <w:p w:rsidR="00431E27" w:rsidRPr="00C62B6B" w:rsidRDefault="00431E27" w:rsidP="00EE1C51">
      <w:pPr>
        <w:ind w:right="55"/>
      </w:pPr>
    </w:p>
    <w:p w:rsidR="00261A69" w:rsidRPr="006557BA" w:rsidRDefault="00A259F0" w:rsidP="00EE1C51">
      <w:pPr>
        <w:ind w:right="55"/>
        <w:jc w:val="both"/>
      </w:pPr>
      <w:r w:rsidRPr="00A259F0">
        <w:t xml:space="preserve">The Customer Voice research programme has been designed to complement the new </w:t>
      </w:r>
      <w:r w:rsidR="006557BA">
        <w:t xml:space="preserve">BAT </w:t>
      </w:r>
      <w:r w:rsidRPr="00A259F0">
        <w:t xml:space="preserve">TM&amp;D objective </w:t>
      </w:r>
      <w:r w:rsidRPr="00A259F0">
        <w:rPr>
          <w:i/>
        </w:rPr>
        <w:t>'To excite the customer to sell and to excite the consumer to buy'</w:t>
      </w:r>
      <w:r w:rsidRPr="00A259F0">
        <w:t xml:space="preserve">.  To support this new objective, Customer Voice will explore and evaluate what triggers our customers' motivation to sell our brands. The nature of this research provides an opportunity to conduct an ongoing dialogue with our customers to understand their issues and concerns in the changing retail environment, their thinking on the tobacco industry, and the quality of our activity. Through the discussion, we will identify opportunities from the customer's point of view as to how to collaborate better. </w:t>
      </w:r>
    </w:p>
    <w:p w:rsidR="00261A69" w:rsidRPr="006557BA" w:rsidRDefault="00261A69" w:rsidP="00EE1C51">
      <w:pPr>
        <w:ind w:right="55"/>
        <w:jc w:val="both"/>
      </w:pPr>
    </w:p>
    <w:p w:rsidR="00431E27" w:rsidRDefault="00A259F0" w:rsidP="00EE1C51">
      <w:pPr>
        <w:ind w:right="55"/>
        <w:jc w:val="both"/>
      </w:pPr>
      <w:r w:rsidRPr="00A259F0">
        <w:t>Customer Voice is not a mandatory research programme within the Oracle platform. The decision to conduct the Customer Voice programme is at the End Market’s discretion, however, it is expected that Customer Voice should be carried out in T15 markets</w:t>
      </w:r>
      <w:r w:rsidR="006557BA">
        <w:t xml:space="preserve"> on </w:t>
      </w:r>
      <w:r w:rsidR="00B26147">
        <w:t xml:space="preserve">a </w:t>
      </w:r>
      <w:r w:rsidR="006557BA">
        <w:t>yearly basis</w:t>
      </w:r>
      <w:r w:rsidRPr="00A259F0">
        <w:t xml:space="preserve"> and </w:t>
      </w:r>
      <w:r w:rsidR="005842B0">
        <w:t xml:space="preserve">in </w:t>
      </w:r>
      <w:r w:rsidRPr="00A259F0">
        <w:t>any other markets which undergo major changes of customer engagement.  The results of Customer Voice will be a major input to the TM&amp;D agenda to drive multi-function actions. Importantly, actions derived from the Customer Voice programme will be communicated to our customers regularly with active monitoring, to complete this cycle of bilateral insight sharing.</w:t>
      </w:r>
    </w:p>
    <w:p w:rsidR="00C877A8" w:rsidRDefault="00C877A8" w:rsidP="00EE1C51">
      <w:pPr>
        <w:ind w:right="55"/>
        <w:jc w:val="both"/>
      </w:pPr>
    </w:p>
    <w:p w:rsidR="00431E27" w:rsidRPr="00C62B6B" w:rsidRDefault="00431E27" w:rsidP="00EE1C51">
      <w:pPr>
        <w:ind w:right="55"/>
      </w:pPr>
    </w:p>
    <w:p w:rsidR="00431E27" w:rsidRPr="00C62B6B" w:rsidRDefault="00431E27" w:rsidP="00EE1C51">
      <w:pPr>
        <w:ind w:right="55"/>
      </w:pPr>
    </w:p>
    <w:p w:rsidR="00431E27" w:rsidRPr="00C62B6B" w:rsidRDefault="00431E27" w:rsidP="00EE1C51">
      <w:pPr>
        <w:ind w:right="55"/>
      </w:pPr>
    </w:p>
    <w:p w:rsidR="00431E27" w:rsidRPr="00C62B6B" w:rsidRDefault="00431E27" w:rsidP="00EE1C51">
      <w:pPr>
        <w:ind w:right="55"/>
      </w:pPr>
    </w:p>
    <w:p w:rsidR="005250AC" w:rsidRDefault="005250AC">
      <w:pPr>
        <w:spacing w:line="240" w:lineRule="auto"/>
      </w:pPr>
      <w:r>
        <w:br w:type="page"/>
      </w:r>
    </w:p>
    <w:p w:rsidR="005525A0" w:rsidRDefault="005525A0" w:rsidP="00EE1C51">
      <w:pPr>
        <w:ind w:right="55"/>
      </w:pPr>
    </w:p>
    <w:p w:rsidR="00FF7C81" w:rsidRPr="00C62B6B" w:rsidRDefault="00FF7C81" w:rsidP="00EE1C51">
      <w:pPr>
        <w:ind w:right="55"/>
      </w:pPr>
    </w:p>
    <w:p w:rsidR="00CA238F" w:rsidRPr="00C62B6B" w:rsidRDefault="00CA238F" w:rsidP="00EE1C51">
      <w:pPr>
        <w:pStyle w:val="Heading1"/>
        <w:numPr>
          <w:ilvl w:val="0"/>
          <w:numId w:val="0"/>
        </w:numPr>
        <w:ind w:right="55"/>
      </w:pPr>
      <w:bookmarkStart w:id="3" w:name="_Toc330887483"/>
      <w:bookmarkStart w:id="4" w:name="_Toc337477010"/>
      <w:bookmarkStart w:id="5" w:name="_Toc286336055"/>
      <w:r w:rsidRPr="00B2364A">
        <w:rPr>
          <w:sz w:val="40"/>
        </w:rPr>
        <w:t>Contents</w:t>
      </w:r>
      <w:bookmarkEnd w:id="3"/>
      <w:bookmarkEnd w:id="4"/>
    </w:p>
    <w:p w:rsidR="009737BC" w:rsidRDefault="00E66AB6" w:rsidP="00EE1C51">
      <w:pPr>
        <w:pStyle w:val="TOC1"/>
        <w:ind w:right="55"/>
        <w:rPr>
          <w:rFonts w:asciiTheme="minorHAnsi" w:eastAsiaTheme="minorEastAsia" w:hAnsiTheme="minorHAnsi" w:cstheme="minorBidi"/>
          <w:b w:val="0"/>
          <w:noProof/>
          <w:color w:val="auto"/>
          <w:sz w:val="22"/>
          <w:szCs w:val="22"/>
          <w:lang w:eastAsia="en-GB"/>
        </w:rPr>
      </w:pPr>
      <w:r w:rsidRPr="00C62B6B">
        <w:rPr>
          <w:rFonts w:cs="Calibri"/>
        </w:rPr>
        <w:fldChar w:fldCharType="begin"/>
      </w:r>
      <w:r w:rsidR="00431E27" w:rsidRPr="00C62B6B">
        <w:rPr>
          <w:rFonts w:cs="Calibri"/>
        </w:rPr>
        <w:instrText xml:space="preserve"> TOC \o "1-1" \h \z \u </w:instrText>
      </w:r>
      <w:r w:rsidRPr="00C62B6B">
        <w:rPr>
          <w:rFonts w:cs="Calibri"/>
        </w:rPr>
        <w:fldChar w:fldCharType="separate"/>
      </w:r>
      <w:hyperlink w:anchor="_Toc337477009" w:history="1">
        <w:r w:rsidR="009737BC" w:rsidRPr="00F130DF">
          <w:rPr>
            <w:rStyle w:val="Hyperlink"/>
            <w:noProof/>
          </w:rPr>
          <w:t>Introduction to this Manual</w:t>
        </w:r>
        <w:r w:rsidR="009737BC">
          <w:rPr>
            <w:noProof/>
            <w:webHidden/>
          </w:rPr>
          <w:tab/>
        </w:r>
        <w:r>
          <w:rPr>
            <w:noProof/>
            <w:webHidden/>
          </w:rPr>
          <w:fldChar w:fldCharType="begin"/>
        </w:r>
        <w:r w:rsidR="009737BC">
          <w:rPr>
            <w:noProof/>
            <w:webHidden/>
          </w:rPr>
          <w:instrText xml:space="preserve"> PAGEREF _Toc337477009 \h </w:instrText>
        </w:r>
        <w:r>
          <w:rPr>
            <w:noProof/>
            <w:webHidden/>
          </w:rPr>
        </w:r>
        <w:r>
          <w:rPr>
            <w:noProof/>
            <w:webHidden/>
          </w:rPr>
          <w:fldChar w:fldCharType="separate"/>
        </w:r>
        <w:r w:rsidR="00334688">
          <w:rPr>
            <w:noProof/>
            <w:webHidden/>
          </w:rPr>
          <w:t>2</w:t>
        </w:r>
        <w:r>
          <w:rPr>
            <w:noProof/>
            <w:webHidden/>
          </w:rPr>
          <w:fldChar w:fldCharType="end"/>
        </w:r>
      </w:hyperlink>
    </w:p>
    <w:p w:rsidR="009737BC" w:rsidRDefault="00E66AB6" w:rsidP="00EE1C51">
      <w:pPr>
        <w:pStyle w:val="TOC1"/>
        <w:ind w:right="55"/>
        <w:rPr>
          <w:rFonts w:asciiTheme="minorHAnsi" w:eastAsiaTheme="minorEastAsia" w:hAnsiTheme="minorHAnsi" w:cstheme="minorBidi"/>
          <w:b w:val="0"/>
          <w:noProof/>
          <w:color w:val="auto"/>
          <w:sz w:val="22"/>
          <w:szCs w:val="22"/>
          <w:lang w:eastAsia="en-GB"/>
        </w:rPr>
      </w:pPr>
      <w:hyperlink w:anchor="_Toc337477010" w:history="1">
        <w:r w:rsidR="009737BC" w:rsidRPr="00F130DF">
          <w:rPr>
            <w:rStyle w:val="Hyperlink"/>
            <w:noProof/>
          </w:rPr>
          <w:t>Contents</w:t>
        </w:r>
        <w:r w:rsidR="009737BC">
          <w:rPr>
            <w:noProof/>
            <w:webHidden/>
          </w:rPr>
          <w:tab/>
        </w:r>
        <w:r>
          <w:rPr>
            <w:noProof/>
            <w:webHidden/>
          </w:rPr>
          <w:fldChar w:fldCharType="begin"/>
        </w:r>
        <w:r w:rsidR="009737BC">
          <w:rPr>
            <w:noProof/>
            <w:webHidden/>
          </w:rPr>
          <w:instrText xml:space="preserve"> PAGEREF _Toc337477010 \h </w:instrText>
        </w:r>
        <w:r>
          <w:rPr>
            <w:noProof/>
            <w:webHidden/>
          </w:rPr>
        </w:r>
        <w:r>
          <w:rPr>
            <w:noProof/>
            <w:webHidden/>
          </w:rPr>
          <w:fldChar w:fldCharType="separate"/>
        </w:r>
        <w:r w:rsidR="00334688">
          <w:rPr>
            <w:noProof/>
            <w:webHidden/>
          </w:rPr>
          <w:t>3</w:t>
        </w:r>
        <w:r>
          <w:rPr>
            <w:noProof/>
            <w:webHidden/>
          </w:rPr>
          <w:fldChar w:fldCharType="end"/>
        </w:r>
      </w:hyperlink>
    </w:p>
    <w:p w:rsidR="009737BC" w:rsidRDefault="00E66AB6" w:rsidP="00EE1C51">
      <w:pPr>
        <w:pStyle w:val="TOC1"/>
        <w:ind w:right="55"/>
        <w:rPr>
          <w:rFonts w:asciiTheme="minorHAnsi" w:eastAsiaTheme="minorEastAsia" w:hAnsiTheme="minorHAnsi" w:cstheme="minorBidi"/>
          <w:b w:val="0"/>
          <w:noProof/>
          <w:color w:val="auto"/>
          <w:sz w:val="22"/>
          <w:szCs w:val="22"/>
          <w:lang w:eastAsia="en-GB"/>
        </w:rPr>
      </w:pPr>
      <w:hyperlink w:anchor="_Toc337477011" w:history="1">
        <w:r w:rsidR="009737BC" w:rsidRPr="00F130DF">
          <w:rPr>
            <w:rStyle w:val="Hyperlink"/>
            <w:noProof/>
          </w:rPr>
          <w:t>1.</w:t>
        </w:r>
        <w:r w:rsidR="009737BC">
          <w:rPr>
            <w:rFonts w:asciiTheme="minorHAnsi" w:eastAsiaTheme="minorEastAsia" w:hAnsiTheme="minorHAnsi" w:cstheme="minorBidi"/>
            <w:b w:val="0"/>
            <w:noProof/>
            <w:color w:val="auto"/>
            <w:sz w:val="22"/>
            <w:szCs w:val="22"/>
            <w:lang w:eastAsia="en-GB"/>
          </w:rPr>
          <w:tab/>
        </w:r>
        <w:r w:rsidR="009737BC" w:rsidRPr="00F130DF">
          <w:rPr>
            <w:rStyle w:val="Hyperlink"/>
            <w:noProof/>
          </w:rPr>
          <w:t>Glossary of Terms &amp; Definitions</w:t>
        </w:r>
        <w:r w:rsidR="009737BC">
          <w:rPr>
            <w:noProof/>
            <w:webHidden/>
          </w:rPr>
          <w:tab/>
        </w:r>
        <w:r>
          <w:rPr>
            <w:noProof/>
            <w:webHidden/>
          </w:rPr>
          <w:fldChar w:fldCharType="begin"/>
        </w:r>
        <w:r w:rsidR="009737BC">
          <w:rPr>
            <w:noProof/>
            <w:webHidden/>
          </w:rPr>
          <w:instrText xml:space="preserve"> PAGEREF _Toc337477011 \h </w:instrText>
        </w:r>
        <w:r>
          <w:rPr>
            <w:noProof/>
            <w:webHidden/>
          </w:rPr>
        </w:r>
        <w:r>
          <w:rPr>
            <w:noProof/>
            <w:webHidden/>
          </w:rPr>
          <w:fldChar w:fldCharType="separate"/>
        </w:r>
        <w:r w:rsidR="00334688">
          <w:rPr>
            <w:noProof/>
            <w:webHidden/>
          </w:rPr>
          <w:t>4</w:t>
        </w:r>
        <w:r>
          <w:rPr>
            <w:noProof/>
            <w:webHidden/>
          </w:rPr>
          <w:fldChar w:fldCharType="end"/>
        </w:r>
      </w:hyperlink>
    </w:p>
    <w:p w:rsidR="009737BC" w:rsidRDefault="00E66AB6" w:rsidP="00EE1C51">
      <w:pPr>
        <w:pStyle w:val="TOC1"/>
        <w:ind w:right="55"/>
        <w:rPr>
          <w:rFonts w:asciiTheme="minorHAnsi" w:eastAsiaTheme="minorEastAsia" w:hAnsiTheme="minorHAnsi" w:cstheme="minorBidi"/>
          <w:b w:val="0"/>
          <w:noProof/>
          <w:color w:val="auto"/>
          <w:sz w:val="22"/>
          <w:szCs w:val="22"/>
          <w:lang w:eastAsia="en-GB"/>
        </w:rPr>
      </w:pPr>
      <w:hyperlink w:anchor="_Toc337477012" w:history="1">
        <w:r w:rsidR="009737BC" w:rsidRPr="00F130DF">
          <w:rPr>
            <w:rStyle w:val="Hyperlink"/>
            <w:noProof/>
          </w:rPr>
          <w:t>2.</w:t>
        </w:r>
        <w:r w:rsidR="009737BC">
          <w:rPr>
            <w:rFonts w:asciiTheme="minorHAnsi" w:eastAsiaTheme="minorEastAsia" w:hAnsiTheme="minorHAnsi" w:cstheme="minorBidi"/>
            <w:b w:val="0"/>
            <w:noProof/>
            <w:color w:val="auto"/>
            <w:sz w:val="22"/>
            <w:szCs w:val="22"/>
            <w:lang w:eastAsia="en-GB"/>
          </w:rPr>
          <w:tab/>
        </w:r>
        <w:r w:rsidR="009737BC" w:rsidRPr="00F130DF">
          <w:rPr>
            <w:rStyle w:val="Hyperlink"/>
            <w:noProof/>
          </w:rPr>
          <w:t>Background</w:t>
        </w:r>
        <w:r w:rsidR="009737BC">
          <w:rPr>
            <w:noProof/>
            <w:webHidden/>
          </w:rPr>
          <w:tab/>
        </w:r>
        <w:r>
          <w:rPr>
            <w:noProof/>
            <w:webHidden/>
          </w:rPr>
          <w:fldChar w:fldCharType="begin"/>
        </w:r>
        <w:r w:rsidR="009737BC">
          <w:rPr>
            <w:noProof/>
            <w:webHidden/>
          </w:rPr>
          <w:instrText xml:space="preserve"> PAGEREF _Toc337477012 \h </w:instrText>
        </w:r>
        <w:r>
          <w:rPr>
            <w:noProof/>
            <w:webHidden/>
          </w:rPr>
        </w:r>
        <w:r>
          <w:rPr>
            <w:noProof/>
            <w:webHidden/>
          </w:rPr>
          <w:fldChar w:fldCharType="separate"/>
        </w:r>
        <w:r w:rsidR="00334688">
          <w:rPr>
            <w:noProof/>
            <w:webHidden/>
          </w:rPr>
          <w:t>6</w:t>
        </w:r>
        <w:r>
          <w:rPr>
            <w:noProof/>
            <w:webHidden/>
          </w:rPr>
          <w:fldChar w:fldCharType="end"/>
        </w:r>
      </w:hyperlink>
    </w:p>
    <w:p w:rsidR="009737BC" w:rsidRDefault="00E66AB6" w:rsidP="00EE1C51">
      <w:pPr>
        <w:pStyle w:val="TOC1"/>
        <w:ind w:right="55"/>
        <w:rPr>
          <w:rFonts w:asciiTheme="minorHAnsi" w:eastAsiaTheme="minorEastAsia" w:hAnsiTheme="minorHAnsi" w:cstheme="minorBidi"/>
          <w:b w:val="0"/>
          <w:noProof/>
          <w:color w:val="auto"/>
          <w:sz w:val="22"/>
          <w:szCs w:val="22"/>
          <w:lang w:eastAsia="en-GB"/>
        </w:rPr>
      </w:pPr>
      <w:hyperlink w:anchor="_Toc337477013" w:history="1">
        <w:r w:rsidR="009737BC" w:rsidRPr="00F130DF">
          <w:rPr>
            <w:rStyle w:val="Hyperlink"/>
            <w:noProof/>
          </w:rPr>
          <w:t>3.</w:t>
        </w:r>
        <w:r w:rsidR="009737BC">
          <w:rPr>
            <w:rFonts w:asciiTheme="minorHAnsi" w:eastAsiaTheme="minorEastAsia" w:hAnsiTheme="minorHAnsi" w:cstheme="minorBidi"/>
            <w:b w:val="0"/>
            <w:noProof/>
            <w:color w:val="auto"/>
            <w:sz w:val="22"/>
            <w:szCs w:val="22"/>
            <w:lang w:eastAsia="en-GB"/>
          </w:rPr>
          <w:tab/>
        </w:r>
        <w:r w:rsidR="009737BC" w:rsidRPr="00F130DF">
          <w:rPr>
            <w:rStyle w:val="Hyperlink"/>
            <w:noProof/>
          </w:rPr>
          <w:t>Customer Voice Objectives</w:t>
        </w:r>
        <w:r w:rsidR="009737BC">
          <w:rPr>
            <w:noProof/>
            <w:webHidden/>
          </w:rPr>
          <w:tab/>
        </w:r>
        <w:r>
          <w:rPr>
            <w:noProof/>
            <w:webHidden/>
          </w:rPr>
          <w:fldChar w:fldCharType="begin"/>
        </w:r>
        <w:r w:rsidR="009737BC">
          <w:rPr>
            <w:noProof/>
            <w:webHidden/>
          </w:rPr>
          <w:instrText xml:space="preserve"> PAGEREF _Toc337477013 \h </w:instrText>
        </w:r>
        <w:r>
          <w:rPr>
            <w:noProof/>
            <w:webHidden/>
          </w:rPr>
        </w:r>
        <w:r>
          <w:rPr>
            <w:noProof/>
            <w:webHidden/>
          </w:rPr>
          <w:fldChar w:fldCharType="separate"/>
        </w:r>
        <w:r w:rsidR="00334688">
          <w:rPr>
            <w:noProof/>
            <w:webHidden/>
          </w:rPr>
          <w:t>7</w:t>
        </w:r>
        <w:r>
          <w:rPr>
            <w:noProof/>
            <w:webHidden/>
          </w:rPr>
          <w:fldChar w:fldCharType="end"/>
        </w:r>
      </w:hyperlink>
    </w:p>
    <w:p w:rsidR="009737BC" w:rsidRDefault="00E66AB6" w:rsidP="00EE1C51">
      <w:pPr>
        <w:pStyle w:val="TOC1"/>
        <w:ind w:right="55"/>
        <w:rPr>
          <w:rFonts w:asciiTheme="minorHAnsi" w:eastAsiaTheme="minorEastAsia" w:hAnsiTheme="minorHAnsi" w:cstheme="minorBidi"/>
          <w:b w:val="0"/>
          <w:noProof/>
          <w:color w:val="auto"/>
          <w:sz w:val="22"/>
          <w:szCs w:val="22"/>
          <w:lang w:eastAsia="en-GB"/>
        </w:rPr>
      </w:pPr>
      <w:hyperlink w:anchor="_Toc337477014" w:history="1">
        <w:r w:rsidR="009737BC" w:rsidRPr="00F130DF">
          <w:rPr>
            <w:rStyle w:val="Hyperlink"/>
            <w:noProof/>
          </w:rPr>
          <w:t>4.</w:t>
        </w:r>
        <w:r w:rsidR="009737BC">
          <w:rPr>
            <w:rFonts w:asciiTheme="minorHAnsi" w:eastAsiaTheme="minorEastAsia" w:hAnsiTheme="minorHAnsi" w:cstheme="minorBidi"/>
            <w:b w:val="0"/>
            <w:noProof/>
            <w:color w:val="auto"/>
            <w:sz w:val="22"/>
            <w:szCs w:val="22"/>
            <w:lang w:eastAsia="en-GB"/>
          </w:rPr>
          <w:tab/>
        </w:r>
        <w:r w:rsidR="009737BC" w:rsidRPr="00F130DF">
          <w:rPr>
            <w:rStyle w:val="Hyperlink"/>
            <w:noProof/>
          </w:rPr>
          <w:t>Customer Voice Governance</w:t>
        </w:r>
        <w:r w:rsidR="009737BC">
          <w:rPr>
            <w:noProof/>
            <w:webHidden/>
          </w:rPr>
          <w:tab/>
        </w:r>
        <w:r>
          <w:rPr>
            <w:noProof/>
            <w:webHidden/>
          </w:rPr>
          <w:fldChar w:fldCharType="begin"/>
        </w:r>
        <w:r w:rsidR="009737BC">
          <w:rPr>
            <w:noProof/>
            <w:webHidden/>
          </w:rPr>
          <w:instrText xml:space="preserve"> PAGEREF _Toc337477014 \h </w:instrText>
        </w:r>
        <w:r>
          <w:rPr>
            <w:noProof/>
            <w:webHidden/>
          </w:rPr>
        </w:r>
        <w:r>
          <w:rPr>
            <w:noProof/>
            <w:webHidden/>
          </w:rPr>
          <w:fldChar w:fldCharType="separate"/>
        </w:r>
        <w:r w:rsidR="00334688">
          <w:rPr>
            <w:noProof/>
            <w:webHidden/>
          </w:rPr>
          <w:t>8</w:t>
        </w:r>
        <w:r>
          <w:rPr>
            <w:noProof/>
            <w:webHidden/>
          </w:rPr>
          <w:fldChar w:fldCharType="end"/>
        </w:r>
      </w:hyperlink>
    </w:p>
    <w:p w:rsidR="009737BC" w:rsidRDefault="00E66AB6" w:rsidP="00EE1C51">
      <w:pPr>
        <w:pStyle w:val="TOC1"/>
        <w:ind w:right="55"/>
        <w:rPr>
          <w:rFonts w:asciiTheme="minorHAnsi" w:eastAsiaTheme="minorEastAsia" w:hAnsiTheme="minorHAnsi" w:cstheme="minorBidi"/>
          <w:b w:val="0"/>
          <w:noProof/>
          <w:color w:val="auto"/>
          <w:sz w:val="22"/>
          <w:szCs w:val="22"/>
          <w:lang w:eastAsia="en-GB"/>
        </w:rPr>
      </w:pPr>
      <w:hyperlink w:anchor="_Toc337477015" w:history="1">
        <w:r w:rsidR="009737BC" w:rsidRPr="00F130DF">
          <w:rPr>
            <w:rStyle w:val="Hyperlink"/>
            <w:noProof/>
          </w:rPr>
          <w:t>5.</w:t>
        </w:r>
        <w:r w:rsidR="009737BC">
          <w:rPr>
            <w:rFonts w:asciiTheme="minorHAnsi" w:eastAsiaTheme="minorEastAsia" w:hAnsiTheme="minorHAnsi" w:cstheme="minorBidi"/>
            <w:b w:val="0"/>
            <w:noProof/>
            <w:color w:val="auto"/>
            <w:sz w:val="22"/>
            <w:szCs w:val="22"/>
            <w:lang w:eastAsia="en-GB"/>
          </w:rPr>
          <w:tab/>
        </w:r>
        <w:r w:rsidR="009737BC" w:rsidRPr="00F130DF">
          <w:rPr>
            <w:rStyle w:val="Hyperlink"/>
            <w:noProof/>
          </w:rPr>
          <w:t>Customer Voice Project Flow</w:t>
        </w:r>
        <w:r w:rsidR="009737BC">
          <w:rPr>
            <w:noProof/>
            <w:webHidden/>
          </w:rPr>
          <w:tab/>
        </w:r>
        <w:r>
          <w:rPr>
            <w:noProof/>
            <w:webHidden/>
          </w:rPr>
          <w:fldChar w:fldCharType="begin"/>
        </w:r>
        <w:r w:rsidR="009737BC">
          <w:rPr>
            <w:noProof/>
            <w:webHidden/>
          </w:rPr>
          <w:instrText xml:space="preserve"> PAGEREF _Toc337477015 \h </w:instrText>
        </w:r>
        <w:r>
          <w:rPr>
            <w:noProof/>
            <w:webHidden/>
          </w:rPr>
        </w:r>
        <w:r>
          <w:rPr>
            <w:noProof/>
            <w:webHidden/>
          </w:rPr>
          <w:fldChar w:fldCharType="separate"/>
        </w:r>
        <w:r w:rsidR="00334688">
          <w:rPr>
            <w:noProof/>
            <w:webHidden/>
          </w:rPr>
          <w:t>9</w:t>
        </w:r>
        <w:r>
          <w:rPr>
            <w:noProof/>
            <w:webHidden/>
          </w:rPr>
          <w:fldChar w:fldCharType="end"/>
        </w:r>
      </w:hyperlink>
    </w:p>
    <w:p w:rsidR="009737BC" w:rsidRDefault="00E66AB6" w:rsidP="00EE1C51">
      <w:pPr>
        <w:pStyle w:val="TOC1"/>
        <w:ind w:right="55"/>
        <w:rPr>
          <w:rFonts w:asciiTheme="minorHAnsi" w:eastAsiaTheme="minorEastAsia" w:hAnsiTheme="minorHAnsi" w:cstheme="minorBidi"/>
          <w:b w:val="0"/>
          <w:noProof/>
          <w:color w:val="auto"/>
          <w:sz w:val="22"/>
          <w:szCs w:val="22"/>
          <w:lang w:eastAsia="en-GB"/>
        </w:rPr>
      </w:pPr>
      <w:hyperlink w:anchor="_Toc337477016" w:history="1">
        <w:r w:rsidR="009737BC" w:rsidRPr="00F130DF">
          <w:rPr>
            <w:rStyle w:val="Hyperlink"/>
            <w:noProof/>
          </w:rPr>
          <w:t>6.</w:t>
        </w:r>
        <w:r w:rsidR="009737BC">
          <w:rPr>
            <w:rFonts w:asciiTheme="minorHAnsi" w:eastAsiaTheme="minorEastAsia" w:hAnsiTheme="minorHAnsi" w:cstheme="minorBidi"/>
            <w:b w:val="0"/>
            <w:noProof/>
            <w:color w:val="auto"/>
            <w:sz w:val="22"/>
            <w:szCs w:val="22"/>
            <w:lang w:eastAsia="en-GB"/>
          </w:rPr>
          <w:tab/>
        </w:r>
        <w:r w:rsidR="009737BC" w:rsidRPr="00F130DF">
          <w:rPr>
            <w:rStyle w:val="Hyperlink"/>
            <w:noProof/>
          </w:rPr>
          <w:t>Project Preparation and Proposals</w:t>
        </w:r>
        <w:r w:rsidR="009737BC">
          <w:rPr>
            <w:noProof/>
            <w:webHidden/>
          </w:rPr>
          <w:tab/>
        </w:r>
        <w:r>
          <w:rPr>
            <w:noProof/>
            <w:webHidden/>
          </w:rPr>
          <w:fldChar w:fldCharType="begin"/>
        </w:r>
        <w:r w:rsidR="009737BC">
          <w:rPr>
            <w:noProof/>
            <w:webHidden/>
          </w:rPr>
          <w:instrText xml:space="preserve"> PAGEREF _Toc337477016 \h </w:instrText>
        </w:r>
        <w:r>
          <w:rPr>
            <w:noProof/>
            <w:webHidden/>
          </w:rPr>
        </w:r>
        <w:r>
          <w:rPr>
            <w:noProof/>
            <w:webHidden/>
          </w:rPr>
          <w:fldChar w:fldCharType="separate"/>
        </w:r>
        <w:r w:rsidR="00334688">
          <w:rPr>
            <w:noProof/>
            <w:webHidden/>
          </w:rPr>
          <w:t>12</w:t>
        </w:r>
        <w:r>
          <w:rPr>
            <w:noProof/>
            <w:webHidden/>
          </w:rPr>
          <w:fldChar w:fldCharType="end"/>
        </w:r>
      </w:hyperlink>
    </w:p>
    <w:p w:rsidR="009737BC" w:rsidRDefault="00E66AB6" w:rsidP="00EE1C51">
      <w:pPr>
        <w:pStyle w:val="TOC1"/>
        <w:ind w:right="55"/>
        <w:rPr>
          <w:rFonts w:asciiTheme="minorHAnsi" w:eastAsiaTheme="minorEastAsia" w:hAnsiTheme="minorHAnsi" w:cstheme="minorBidi"/>
          <w:b w:val="0"/>
          <w:noProof/>
          <w:color w:val="auto"/>
          <w:sz w:val="22"/>
          <w:szCs w:val="22"/>
          <w:lang w:eastAsia="en-GB"/>
        </w:rPr>
      </w:pPr>
      <w:hyperlink w:anchor="_Toc337477017" w:history="1">
        <w:r w:rsidR="009737BC" w:rsidRPr="00F130DF">
          <w:rPr>
            <w:rStyle w:val="Hyperlink"/>
            <w:noProof/>
          </w:rPr>
          <w:t>7.</w:t>
        </w:r>
        <w:r w:rsidR="009737BC">
          <w:rPr>
            <w:rFonts w:asciiTheme="minorHAnsi" w:eastAsiaTheme="minorEastAsia" w:hAnsiTheme="minorHAnsi" w:cstheme="minorBidi"/>
            <w:b w:val="0"/>
            <w:noProof/>
            <w:color w:val="auto"/>
            <w:sz w:val="22"/>
            <w:szCs w:val="22"/>
            <w:lang w:eastAsia="en-GB"/>
          </w:rPr>
          <w:tab/>
        </w:r>
        <w:r w:rsidR="009737BC" w:rsidRPr="00F130DF">
          <w:rPr>
            <w:rStyle w:val="Hyperlink"/>
            <w:noProof/>
          </w:rPr>
          <w:t>Qualitative Guidelines</w:t>
        </w:r>
        <w:r w:rsidR="009737BC">
          <w:rPr>
            <w:noProof/>
            <w:webHidden/>
          </w:rPr>
          <w:tab/>
        </w:r>
        <w:r>
          <w:rPr>
            <w:noProof/>
            <w:webHidden/>
          </w:rPr>
          <w:fldChar w:fldCharType="begin"/>
        </w:r>
        <w:r w:rsidR="009737BC">
          <w:rPr>
            <w:noProof/>
            <w:webHidden/>
          </w:rPr>
          <w:instrText xml:space="preserve"> PAGEREF _Toc337477017 \h </w:instrText>
        </w:r>
        <w:r>
          <w:rPr>
            <w:noProof/>
            <w:webHidden/>
          </w:rPr>
        </w:r>
        <w:r>
          <w:rPr>
            <w:noProof/>
            <w:webHidden/>
          </w:rPr>
          <w:fldChar w:fldCharType="separate"/>
        </w:r>
        <w:r w:rsidR="00334688">
          <w:rPr>
            <w:noProof/>
            <w:webHidden/>
          </w:rPr>
          <w:t>13</w:t>
        </w:r>
        <w:r>
          <w:rPr>
            <w:noProof/>
            <w:webHidden/>
          </w:rPr>
          <w:fldChar w:fldCharType="end"/>
        </w:r>
      </w:hyperlink>
    </w:p>
    <w:p w:rsidR="009737BC" w:rsidRDefault="00E66AB6" w:rsidP="00EE1C51">
      <w:pPr>
        <w:pStyle w:val="TOC1"/>
        <w:ind w:right="55"/>
        <w:rPr>
          <w:rFonts w:asciiTheme="minorHAnsi" w:eastAsiaTheme="minorEastAsia" w:hAnsiTheme="minorHAnsi" w:cstheme="minorBidi"/>
          <w:b w:val="0"/>
          <w:noProof/>
          <w:color w:val="auto"/>
          <w:sz w:val="22"/>
          <w:szCs w:val="22"/>
          <w:lang w:eastAsia="en-GB"/>
        </w:rPr>
      </w:pPr>
      <w:hyperlink w:anchor="_Toc337477018" w:history="1">
        <w:r w:rsidR="009737BC" w:rsidRPr="00F130DF">
          <w:rPr>
            <w:rStyle w:val="Hyperlink"/>
            <w:noProof/>
          </w:rPr>
          <w:t>8.</w:t>
        </w:r>
        <w:r w:rsidR="009737BC">
          <w:rPr>
            <w:rFonts w:asciiTheme="minorHAnsi" w:eastAsiaTheme="minorEastAsia" w:hAnsiTheme="minorHAnsi" w:cstheme="minorBidi"/>
            <w:b w:val="0"/>
            <w:noProof/>
            <w:color w:val="auto"/>
            <w:sz w:val="22"/>
            <w:szCs w:val="22"/>
            <w:lang w:eastAsia="en-GB"/>
          </w:rPr>
          <w:tab/>
        </w:r>
        <w:r w:rsidR="009737BC" w:rsidRPr="00F130DF">
          <w:rPr>
            <w:rStyle w:val="Hyperlink"/>
            <w:noProof/>
          </w:rPr>
          <w:t>Quantitative Guidelines</w:t>
        </w:r>
        <w:r w:rsidR="009737BC">
          <w:rPr>
            <w:noProof/>
            <w:webHidden/>
          </w:rPr>
          <w:tab/>
        </w:r>
        <w:r>
          <w:rPr>
            <w:noProof/>
            <w:webHidden/>
          </w:rPr>
          <w:fldChar w:fldCharType="begin"/>
        </w:r>
        <w:r w:rsidR="009737BC">
          <w:rPr>
            <w:noProof/>
            <w:webHidden/>
          </w:rPr>
          <w:instrText xml:space="preserve"> PAGEREF _Toc337477018 \h </w:instrText>
        </w:r>
        <w:r>
          <w:rPr>
            <w:noProof/>
            <w:webHidden/>
          </w:rPr>
        </w:r>
        <w:r>
          <w:rPr>
            <w:noProof/>
            <w:webHidden/>
          </w:rPr>
          <w:fldChar w:fldCharType="separate"/>
        </w:r>
        <w:r w:rsidR="00334688">
          <w:rPr>
            <w:noProof/>
            <w:webHidden/>
          </w:rPr>
          <w:t>26</w:t>
        </w:r>
        <w:r>
          <w:rPr>
            <w:noProof/>
            <w:webHidden/>
          </w:rPr>
          <w:fldChar w:fldCharType="end"/>
        </w:r>
      </w:hyperlink>
    </w:p>
    <w:p w:rsidR="009737BC" w:rsidRDefault="009737BC" w:rsidP="00EE1C51">
      <w:pPr>
        <w:pStyle w:val="TOC1"/>
        <w:ind w:right="55"/>
        <w:rPr>
          <w:rStyle w:val="Hyperlink"/>
          <w:noProof/>
        </w:rPr>
      </w:pPr>
    </w:p>
    <w:p w:rsidR="009737BC" w:rsidRPr="009737BC" w:rsidRDefault="009737BC" w:rsidP="00EE1C51">
      <w:pPr>
        <w:ind w:right="55"/>
        <w:rPr>
          <w:b/>
          <w:noProof/>
          <w:sz w:val="26"/>
          <w:szCs w:val="26"/>
        </w:rPr>
      </w:pPr>
      <w:r w:rsidRPr="009737BC">
        <w:rPr>
          <w:b/>
          <w:noProof/>
          <w:sz w:val="26"/>
          <w:szCs w:val="26"/>
        </w:rPr>
        <w:t>Appendices</w:t>
      </w:r>
    </w:p>
    <w:p w:rsidR="009737BC" w:rsidRPr="009737BC" w:rsidRDefault="009737BC" w:rsidP="00EE1C51">
      <w:pPr>
        <w:ind w:right="55"/>
        <w:rPr>
          <w:noProof/>
        </w:rPr>
      </w:pPr>
    </w:p>
    <w:p w:rsidR="009737BC" w:rsidRDefault="00E66AB6" w:rsidP="00EE1C51">
      <w:pPr>
        <w:pStyle w:val="TOC1"/>
        <w:ind w:right="55"/>
      </w:pPr>
      <w:hyperlink w:anchor="_Toc337477019" w:history="1">
        <w:r w:rsidR="009737BC" w:rsidRPr="00F130DF">
          <w:rPr>
            <w:rStyle w:val="Hyperlink"/>
            <w:noProof/>
          </w:rPr>
          <w:t xml:space="preserve">Appendix A: </w:t>
        </w:r>
        <w:r w:rsidR="009E12B2">
          <w:rPr>
            <w:rStyle w:val="Hyperlink"/>
            <w:noProof/>
          </w:rPr>
          <w:t>Qualitative Documents</w:t>
        </w:r>
        <w:r w:rsidR="009737BC">
          <w:rPr>
            <w:noProof/>
            <w:webHidden/>
          </w:rPr>
          <w:tab/>
        </w:r>
        <w:r>
          <w:rPr>
            <w:noProof/>
            <w:webHidden/>
          </w:rPr>
          <w:fldChar w:fldCharType="begin"/>
        </w:r>
        <w:r w:rsidR="009737BC">
          <w:rPr>
            <w:noProof/>
            <w:webHidden/>
          </w:rPr>
          <w:instrText xml:space="preserve"> PAGEREF _Toc337477019 \h </w:instrText>
        </w:r>
        <w:r>
          <w:rPr>
            <w:noProof/>
            <w:webHidden/>
          </w:rPr>
        </w:r>
        <w:r>
          <w:rPr>
            <w:noProof/>
            <w:webHidden/>
          </w:rPr>
          <w:fldChar w:fldCharType="separate"/>
        </w:r>
        <w:r w:rsidR="00334688">
          <w:rPr>
            <w:noProof/>
            <w:webHidden/>
          </w:rPr>
          <w:t>34</w:t>
        </w:r>
        <w:r>
          <w:rPr>
            <w:noProof/>
            <w:webHidden/>
          </w:rPr>
          <w:fldChar w:fldCharType="end"/>
        </w:r>
      </w:hyperlink>
    </w:p>
    <w:p w:rsidR="009E12B2" w:rsidRPr="009007E9" w:rsidRDefault="009E12B2" w:rsidP="009E12B2">
      <w:pPr>
        <w:ind w:right="55"/>
        <w:jc w:val="both"/>
        <w:rPr>
          <w:rFonts w:eastAsiaTheme="minorEastAsia"/>
        </w:rPr>
      </w:pPr>
      <w:r w:rsidRPr="00A177C5">
        <w:t>A1</w:t>
      </w:r>
      <w:r w:rsidRPr="009007E9">
        <w:rPr>
          <w:rFonts w:eastAsiaTheme="minorEastAsia"/>
        </w:rPr>
        <w:t>: Qualitative Briefing Checklist</w:t>
      </w:r>
    </w:p>
    <w:p w:rsidR="009E12B2" w:rsidRPr="009007E9" w:rsidRDefault="009E12B2" w:rsidP="009E12B2">
      <w:pPr>
        <w:rPr>
          <w:rFonts w:eastAsiaTheme="minorEastAsia"/>
        </w:rPr>
      </w:pPr>
      <w:r w:rsidRPr="009007E9">
        <w:rPr>
          <w:rFonts w:eastAsiaTheme="minorEastAsia"/>
        </w:rPr>
        <w:t>A2: Qualitative Recruitment Script</w:t>
      </w:r>
    </w:p>
    <w:p w:rsidR="009E12B2" w:rsidRPr="009007E9" w:rsidRDefault="009E12B2" w:rsidP="009E12B2">
      <w:pPr>
        <w:rPr>
          <w:rFonts w:eastAsiaTheme="minorEastAsia"/>
        </w:rPr>
      </w:pPr>
      <w:r w:rsidRPr="009007E9">
        <w:rPr>
          <w:rFonts w:eastAsiaTheme="minorEastAsia"/>
        </w:rPr>
        <w:t>A3: Qualitative Discussion Guide – Full List of Questions</w:t>
      </w:r>
    </w:p>
    <w:p w:rsidR="009E12B2" w:rsidRPr="009007E9" w:rsidRDefault="009E12B2" w:rsidP="009E12B2">
      <w:pPr>
        <w:rPr>
          <w:rFonts w:eastAsiaTheme="minorEastAsia"/>
        </w:rPr>
      </w:pPr>
      <w:r w:rsidRPr="009007E9">
        <w:rPr>
          <w:rFonts w:eastAsiaTheme="minorEastAsia"/>
        </w:rPr>
        <w:t>A4: Example Qualitative Discussion Guides</w:t>
      </w:r>
    </w:p>
    <w:p w:rsidR="009E12B2" w:rsidRPr="009007E9" w:rsidRDefault="009E12B2" w:rsidP="009E12B2">
      <w:pPr>
        <w:rPr>
          <w:rFonts w:eastAsiaTheme="minorEastAsia"/>
        </w:rPr>
      </w:pPr>
      <w:r w:rsidRPr="009007E9">
        <w:rPr>
          <w:rFonts w:eastAsiaTheme="minorEastAsia"/>
        </w:rPr>
        <w:t>A5: Qualitative Analysis Grid</w:t>
      </w:r>
    </w:p>
    <w:p w:rsidR="009E12B2" w:rsidRPr="009007E9" w:rsidRDefault="009E12B2" w:rsidP="009E12B2">
      <w:pPr>
        <w:rPr>
          <w:rFonts w:eastAsiaTheme="minorEastAsia"/>
        </w:rPr>
      </w:pPr>
      <w:r w:rsidRPr="009007E9">
        <w:rPr>
          <w:rFonts w:eastAsiaTheme="minorEastAsia"/>
        </w:rPr>
        <w:t>A6: Qualitative Report Template</w:t>
      </w:r>
    </w:p>
    <w:p w:rsidR="009007E9" w:rsidRDefault="009007E9" w:rsidP="009007E9">
      <w:pPr>
        <w:rPr>
          <w:rFonts w:eastAsiaTheme="minorEastAsia"/>
        </w:rPr>
      </w:pPr>
    </w:p>
    <w:p w:rsidR="009737BC" w:rsidRDefault="00E66AB6" w:rsidP="00EE1C51">
      <w:pPr>
        <w:pStyle w:val="TOC1"/>
        <w:ind w:right="55"/>
        <w:rPr>
          <w:rFonts w:asciiTheme="minorHAnsi" w:eastAsiaTheme="minorEastAsia" w:hAnsiTheme="minorHAnsi" w:cstheme="minorBidi"/>
          <w:b w:val="0"/>
          <w:noProof/>
          <w:color w:val="auto"/>
          <w:sz w:val="22"/>
          <w:szCs w:val="22"/>
          <w:lang w:eastAsia="en-GB"/>
        </w:rPr>
      </w:pPr>
      <w:hyperlink w:anchor="_Toc337477020" w:history="1">
        <w:r w:rsidR="009737BC" w:rsidRPr="00F130DF">
          <w:rPr>
            <w:rStyle w:val="Hyperlink"/>
            <w:noProof/>
          </w:rPr>
          <w:t xml:space="preserve">Appendix B: </w:t>
        </w:r>
        <w:r w:rsidR="009E12B2">
          <w:rPr>
            <w:rStyle w:val="Hyperlink"/>
            <w:noProof/>
          </w:rPr>
          <w:t>Quantitative Documents</w:t>
        </w:r>
        <w:r w:rsidR="009737BC">
          <w:rPr>
            <w:noProof/>
            <w:webHidden/>
          </w:rPr>
          <w:tab/>
        </w:r>
        <w:r>
          <w:rPr>
            <w:noProof/>
            <w:webHidden/>
          </w:rPr>
          <w:fldChar w:fldCharType="begin"/>
        </w:r>
        <w:r w:rsidR="009737BC">
          <w:rPr>
            <w:noProof/>
            <w:webHidden/>
          </w:rPr>
          <w:instrText xml:space="preserve"> PAGEREF _Toc337477020 \h </w:instrText>
        </w:r>
        <w:r>
          <w:rPr>
            <w:noProof/>
            <w:webHidden/>
          </w:rPr>
        </w:r>
        <w:r>
          <w:rPr>
            <w:noProof/>
            <w:webHidden/>
          </w:rPr>
          <w:fldChar w:fldCharType="separate"/>
        </w:r>
        <w:r w:rsidR="00334688">
          <w:rPr>
            <w:noProof/>
            <w:webHidden/>
          </w:rPr>
          <w:t>35</w:t>
        </w:r>
        <w:r>
          <w:rPr>
            <w:noProof/>
            <w:webHidden/>
          </w:rPr>
          <w:fldChar w:fldCharType="end"/>
        </w:r>
      </w:hyperlink>
    </w:p>
    <w:p w:rsidR="009007E9" w:rsidRPr="0089313A" w:rsidRDefault="009007E9" w:rsidP="0089313A">
      <w:pPr>
        <w:rPr>
          <w:rFonts w:eastAsiaTheme="minorEastAsia"/>
        </w:rPr>
      </w:pPr>
      <w:r w:rsidRPr="0089313A">
        <w:rPr>
          <w:rFonts w:eastAsiaTheme="minorEastAsia"/>
        </w:rPr>
        <w:t>B1: Quantitative Briefing Checklist</w:t>
      </w:r>
    </w:p>
    <w:p w:rsidR="009007E9" w:rsidRPr="0089313A" w:rsidRDefault="009007E9" w:rsidP="0089313A">
      <w:pPr>
        <w:rPr>
          <w:rFonts w:eastAsiaTheme="minorEastAsia"/>
        </w:rPr>
      </w:pPr>
      <w:r w:rsidRPr="0089313A">
        <w:rPr>
          <w:rFonts w:eastAsiaTheme="minorEastAsia"/>
        </w:rPr>
        <w:t>B2: Quantitative Questionnaire</w:t>
      </w:r>
    </w:p>
    <w:p w:rsidR="009007E9" w:rsidRPr="0089313A" w:rsidRDefault="009007E9" w:rsidP="0089313A">
      <w:pPr>
        <w:rPr>
          <w:rFonts w:eastAsiaTheme="minorEastAsia"/>
        </w:rPr>
      </w:pPr>
      <w:r w:rsidRPr="0089313A">
        <w:rPr>
          <w:rFonts w:eastAsiaTheme="minorEastAsia"/>
        </w:rPr>
        <w:t>B3: Quantitative Scorecard</w:t>
      </w:r>
    </w:p>
    <w:p w:rsidR="009007E9" w:rsidRDefault="009007E9" w:rsidP="00EE1C51">
      <w:pPr>
        <w:pStyle w:val="TOC1"/>
        <w:ind w:right="55"/>
      </w:pPr>
    </w:p>
    <w:p w:rsidR="009007E9" w:rsidRDefault="009007E9" w:rsidP="00EE1C51">
      <w:pPr>
        <w:pStyle w:val="TOC1"/>
        <w:ind w:right="55"/>
      </w:pPr>
    </w:p>
    <w:p w:rsidR="009737BC" w:rsidRDefault="009737BC" w:rsidP="00EE1C51">
      <w:pPr>
        <w:pStyle w:val="TOC1"/>
        <w:ind w:right="55"/>
        <w:rPr>
          <w:rFonts w:asciiTheme="minorHAnsi" w:eastAsiaTheme="minorEastAsia" w:hAnsiTheme="minorHAnsi" w:cstheme="minorBidi"/>
          <w:b w:val="0"/>
          <w:noProof/>
          <w:color w:val="auto"/>
          <w:sz w:val="22"/>
          <w:szCs w:val="22"/>
          <w:lang w:eastAsia="en-GB"/>
        </w:rPr>
      </w:pPr>
    </w:p>
    <w:p w:rsidR="006061F1" w:rsidRPr="00C62B6B" w:rsidRDefault="00E66AB6" w:rsidP="00EE1C51">
      <w:pPr>
        <w:ind w:right="55"/>
      </w:pPr>
      <w:r w:rsidRPr="00C62B6B">
        <w:rPr>
          <w:rFonts w:cs="Calibri"/>
          <w:b/>
        </w:rPr>
        <w:fldChar w:fldCharType="end"/>
      </w:r>
      <w:bookmarkStart w:id="6" w:name="_Toc279740568"/>
      <w:bookmarkEnd w:id="0"/>
      <w:bookmarkEnd w:id="5"/>
    </w:p>
    <w:p w:rsidR="00632D83" w:rsidRPr="00C62B6B" w:rsidRDefault="00632D83" w:rsidP="00EE1C51">
      <w:pPr>
        <w:ind w:right="55"/>
        <w:rPr>
          <w:rFonts w:cs="Arial"/>
          <w:b/>
          <w:bCs/>
        </w:rPr>
      </w:pPr>
      <w:bookmarkStart w:id="7" w:name="_Toc278888769"/>
      <w:bookmarkStart w:id="8" w:name="_Toc279740571"/>
      <w:bookmarkStart w:id="9" w:name="_Toc296340916"/>
      <w:bookmarkEnd w:id="6"/>
      <w:r w:rsidRPr="00C62B6B">
        <w:br w:type="page"/>
      </w:r>
    </w:p>
    <w:p w:rsidR="006061F1" w:rsidRPr="00B2364A" w:rsidRDefault="006061F1" w:rsidP="00EE1C51">
      <w:pPr>
        <w:pStyle w:val="Heading1"/>
        <w:ind w:right="55"/>
        <w:rPr>
          <w:sz w:val="40"/>
          <w:szCs w:val="40"/>
        </w:rPr>
      </w:pPr>
      <w:bookmarkStart w:id="10" w:name="_Toc337477011"/>
      <w:r w:rsidRPr="00B2364A">
        <w:rPr>
          <w:sz w:val="40"/>
          <w:szCs w:val="40"/>
        </w:rPr>
        <w:lastRenderedPageBreak/>
        <w:t xml:space="preserve">Glossary of Terms </w:t>
      </w:r>
      <w:r w:rsidR="00B2364A" w:rsidRPr="00B2364A">
        <w:rPr>
          <w:sz w:val="40"/>
          <w:szCs w:val="40"/>
        </w:rPr>
        <w:t>&amp;</w:t>
      </w:r>
      <w:r w:rsidRPr="00B2364A">
        <w:rPr>
          <w:sz w:val="40"/>
          <w:szCs w:val="40"/>
        </w:rPr>
        <w:t xml:space="preserve"> Definitions</w:t>
      </w:r>
      <w:bookmarkEnd w:id="10"/>
      <w:r w:rsidRPr="00B2364A">
        <w:rPr>
          <w:sz w:val="40"/>
          <w:szCs w:val="40"/>
        </w:rPr>
        <w:t xml:space="preserve"> </w:t>
      </w:r>
    </w:p>
    <w:p w:rsidR="00A364B4" w:rsidRPr="00B2364A" w:rsidRDefault="00A364B4" w:rsidP="00EE1C51">
      <w:pPr>
        <w:pStyle w:val="Heading2"/>
        <w:ind w:right="55"/>
      </w:pPr>
      <w:bookmarkStart w:id="11" w:name="_Toc278888771"/>
      <w:bookmarkStart w:id="12" w:name="_Toc279740573"/>
      <w:bookmarkStart w:id="13" w:name="_Toc296340917"/>
      <w:bookmarkEnd w:id="7"/>
      <w:bookmarkEnd w:id="8"/>
      <w:bookmarkEnd w:id="9"/>
      <w:r w:rsidRPr="00B2364A">
        <w:t>Glossary of terms</w:t>
      </w:r>
    </w:p>
    <w:p w:rsidR="00A364B4" w:rsidRPr="00C62B6B" w:rsidRDefault="00A364B4" w:rsidP="00EE1C51">
      <w:pPr>
        <w:pStyle w:val="TableofContents"/>
        <w:numPr>
          <w:ilvl w:val="0"/>
          <w:numId w:val="0"/>
        </w:numPr>
        <w:tabs>
          <w:tab w:val="num" w:pos="810"/>
          <w:tab w:val="num" w:pos="851"/>
        </w:tabs>
        <w:spacing w:line="288" w:lineRule="auto"/>
        <w:ind w:right="55"/>
        <w:rPr>
          <w:rFonts w:ascii="Verdana" w:hAnsi="Verdana" w:cs="Arial"/>
          <w:color w:val="auto"/>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6724"/>
      </w:tblGrid>
      <w:tr w:rsidR="00B96F85" w:rsidRPr="00C62B6B" w:rsidTr="00D808F9">
        <w:tc>
          <w:tcPr>
            <w:tcW w:w="2518" w:type="dxa"/>
          </w:tcPr>
          <w:p w:rsidR="00B96F85" w:rsidRPr="00C62B6B" w:rsidRDefault="00B96F85" w:rsidP="00EE1C51">
            <w:pPr>
              <w:pStyle w:val="TableofContents"/>
              <w:numPr>
                <w:ilvl w:val="0"/>
                <w:numId w:val="0"/>
              </w:numPr>
              <w:tabs>
                <w:tab w:val="num" w:pos="810"/>
                <w:tab w:val="num" w:pos="851"/>
              </w:tabs>
              <w:spacing w:line="288" w:lineRule="auto"/>
              <w:ind w:right="55"/>
              <w:rPr>
                <w:rFonts w:ascii="Verdana" w:hAnsi="Verdana" w:cs="Arial"/>
                <w:color w:val="auto"/>
                <w:sz w:val="24"/>
              </w:rPr>
            </w:pPr>
            <w:r w:rsidRPr="00C62B6B">
              <w:rPr>
                <w:rFonts w:ascii="Verdana" w:hAnsi="Verdana" w:cs="Arial"/>
                <w:color w:val="auto"/>
                <w:sz w:val="24"/>
              </w:rPr>
              <w:t>TM&amp;D</w:t>
            </w:r>
          </w:p>
        </w:tc>
        <w:tc>
          <w:tcPr>
            <w:tcW w:w="6724" w:type="dxa"/>
          </w:tcPr>
          <w:p w:rsidR="00B96F85" w:rsidRPr="00C62B6B" w:rsidRDefault="00D96985" w:rsidP="00EE1C51">
            <w:pPr>
              <w:pStyle w:val="TableofContents"/>
              <w:numPr>
                <w:ilvl w:val="0"/>
                <w:numId w:val="0"/>
              </w:numPr>
              <w:tabs>
                <w:tab w:val="num" w:pos="810"/>
                <w:tab w:val="num" w:pos="851"/>
              </w:tabs>
              <w:spacing w:line="288" w:lineRule="auto"/>
              <w:ind w:right="55"/>
              <w:rPr>
                <w:rFonts w:ascii="Verdana" w:hAnsi="Verdana" w:cs="Arial"/>
                <w:color w:val="auto"/>
                <w:sz w:val="24"/>
              </w:rPr>
            </w:pPr>
            <w:r>
              <w:rPr>
                <w:rFonts w:ascii="Verdana" w:hAnsi="Verdana" w:cs="Arial"/>
                <w:color w:val="auto"/>
                <w:sz w:val="24"/>
              </w:rPr>
              <w:t>Trade Marketing</w:t>
            </w:r>
            <w:r w:rsidR="00763529" w:rsidRPr="00763529">
              <w:rPr>
                <w:rFonts w:ascii="Verdana" w:hAnsi="Verdana" w:cs="Arial"/>
                <w:color w:val="auto"/>
                <w:sz w:val="24"/>
              </w:rPr>
              <w:t xml:space="preserve"> &amp; Distribution</w:t>
            </w:r>
            <w:r w:rsidR="005E78AD">
              <w:rPr>
                <w:rFonts w:ascii="Verdana" w:hAnsi="Verdana" w:cs="Arial"/>
                <w:color w:val="auto"/>
                <w:sz w:val="24"/>
              </w:rPr>
              <w:t xml:space="preserve"> Team</w:t>
            </w:r>
            <w:r w:rsidR="00763529" w:rsidRPr="00763529">
              <w:rPr>
                <w:rFonts w:ascii="Verdana" w:hAnsi="Verdana" w:cs="Arial"/>
                <w:color w:val="auto"/>
                <w:sz w:val="24"/>
              </w:rPr>
              <w:t xml:space="preserve"> at BAT</w:t>
            </w:r>
          </w:p>
        </w:tc>
      </w:tr>
      <w:tr w:rsidR="00B96F85" w:rsidRPr="00C62B6B" w:rsidTr="00D808F9">
        <w:tc>
          <w:tcPr>
            <w:tcW w:w="2518" w:type="dxa"/>
          </w:tcPr>
          <w:p w:rsidR="00B96F85" w:rsidRPr="00C62B6B" w:rsidRDefault="00A364B4" w:rsidP="00EE1C51">
            <w:pPr>
              <w:pStyle w:val="TableofContents"/>
              <w:numPr>
                <w:ilvl w:val="0"/>
                <w:numId w:val="0"/>
              </w:numPr>
              <w:tabs>
                <w:tab w:val="num" w:pos="810"/>
                <w:tab w:val="num" w:pos="851"/>
              </w:tabs>
              <w:spacing w:line="288" w:lineRule="auto"/>
              <w:ind w:right="55"/>
              <w:rPr>
                <w:rFonts w:ascii="Verdana" w:hAnsi="Verdana" w:cs="Arial"/>
                <w:color w:val="auto"/>
                <w:sz w:val="24"/>
              </w:rPr>
            </w:pPr>
            <w:r w:rsidRPr="00C62B6B">
              <w:rPr>
                <w:rFonts w:ascii="Verdana" w:hAnsi="Verdana" w:cs="Arial"/>
                <w:color w:val="auto"/>
                <w:sz w:val="24"/>
              </w:rPr>
              <w:t>RCM</w:t>
            </w:r>
          </w:p>
        </w:tc>
        <w:tc>
          <w:tcPr>
            <w:tcW w:w="6724" w:type="dxa"/>
          </w:tcPr>
          <w:p w:rsidR="00B96F85" w:rsidRPr="00C62B6B" w:rsidRDefault="00763529" w:rsidP="00EE1C51">
            <w:pPr>
              <w:pStyle w:val="TableofContents"/>
              <w:numPr>
                <w:ilvl w:val="0"/>
                <w:numId w:val="0"/>
              </w:numPr>
              <w:tabs>
                <w:tab w:val="num" w:pos="810"/>
                <w:tab w:val="num" w:pos="851"/>
              </w:tabs>
              <w:spacing w:line="288" w:lineRule="auto"/>
              <w:ind w:right="55"/>
              <w:rPr>
                <w:rFonts w:ascii="Verdana" w:hAnsi="Verdana" w:cs="Arial"/>
                <w:color w:val="auto"/>
                <w:sz w:val="24"/>
              </w:rPr>
            </w:pPr>
            <w:r w:rsidRPr="00763529">
              <w:rPr>
                <w:rFonts w:ascii="Verdana" w:hAnsi="Verdana" w:cs="Arial"/>
                <w:color w:val="auto"/>
                <w:sz w:val="24"/>
              </w:rPr>
              <w:t>Retail Classification Methodology</w:t>
            </w:r>
          </w:p>
        </w:tc>
      </w:tr>
      <w:tr w:rsidR="00B96F85" w:rsidRPr="00C62B6B" w:rsidTr="00D808F9">
        <w:tc>
          <w:tcPr>
            <w:tcW w:w="2518" w:type="dxa"/>
          </w:tcPr>
          <w:p w:rsidR="00B96F85" w:rsidRPr="00C62B6B" w:rsidRDefault="00C54D7C" w:rsidP="00EE1C51">
            <w:pPr>
              <w:pStyle w:val="TableofContents"/>
              <w:numPr>
                <w:ilvl w:val="0"/>
                <w:numId w:val="0"/>
              </w:numPr>
              <w:tabs>
                <w:tab w:val="num" w:pos="810"/>
                <w:tab w:val="num" w:pos="851"/>
              </w:tabs>
              <w:spacing w:line="288" w:lineRule="auto"/>
              <w:ind w:right="55"/>
              <w:rPr>
                <w:rFonts w:ascii="Verdana" w:hAnsi="Verdana" w:cs="Arial"/>
                <w:color w:val="auto"/>
                <w:sz w:val="24"/>
              </w:rPr>
            </w:pPr>
            <w:r w:rsidRPr="00C62B6B">
              <w:rPr>
                <w:rFonts w:ascii="Verdana" w:hAnsi="Verdana" w:cs="Arial"/>
                <w:color w:val="auto"/>
                <w:sz w:val="24"/>
              </w:rPr>
              <w:t>HORECA</w:t>
            </w:r>
          </w:p>
        </w:tc>
        <w:tc>
          <w:tcPr>
            <w:tcW w:w="6724" w:type="dxa"/>
          </w:tcPr>
          <w:p w:rsidR="00B96F85" w:rsidRPr="00C62B6B" w:rsidRDefault="0032067B" w:rsidP="00EE1C51">
            <w:pPr>
              <w:pStyle w:val="TableofContents"/>
              <w:numPr>
                <w:ilvl w:val="0"/>
                <w:numId w:val="0"/>
              </w:numPr>
              <w:tabs>
                <w:tab w:val="num" w:pos="810"/>
                <w:tab w:val="num" w:pos="851"/>
              </w:tabs>
              <w:spacing w:line="288" w:lineRule="auto"/>
              <w:ind w:right="55"/>
              <w:rPr>
                <w:rFonts w:ascii="Verdana" w:hAnsi="Verdana" w:cs="Arial"/>
                <w:color w:val="auto"/>
                <w:sz w:val="24"/>
              </w:rPr>
            </w:pPr>
            <w:r>
              <w:rPr>
                <w:rFonts w:ascii="Verdana" w:hAnsi="Verdana" w:cs="Arial"/>
                <w:color w:val="auto"/>
                <w:sz w:val="24"/>
              </w:rPr>
              <w:t>Hotels, Restaurants and C</w:t>
            </w:r>
            <w:r w:rsidR="005E78AD">
              <w:rPr>
                <w:rFonts w:ascii="Verdana" w:hAnsi="Verdana" w:cs="Arial"/>
                <w:color w:val="auto"/>
                <w:sz w:val="24"/>
              </w:rPr>
              <w:t>afes</w:t>
            </w:r>
          </w:p>
        </w:tc>
      </w:tr>
      <w:tr w:rsidR="00B96F85" w:rsidRPr="00C62B6B" w:rsidTr="00D808F9">
        <w:tc>
          <w:tcPr>
            <w:tcW w:w="2518" w:type="dxa"/>
          </w:tcPr>
          <w:p w:rsidR="00B96F85" w:rsidRPr="00C62B6B" w:rsidRDefault="0004425D" w:rsidP="00EE1C51">
            <w:pPr>
              <w:pStyle w:val="TableofContents"/>
              <w:numPr>
                <w:ilvl w:val="0"/>
                <w:numId w:val="0"/>
              </w:numPr>
              <w:tabs>
                <w:tab w:val="num" w:pos="810"/>
                <w:tab w:val="num" w:pos="851"/>
              </w:tabs>
              <w:spacing w:line="288" w:lineRule="auto"/>
              <w:ind w:right="55"/>
              <w:rPr>
                <w:rFonts w:ascii="Verdana" w:hAnsi="Verdana" w:cs="Arial"/>
                <w:color w:val="auto"/>
                <w:sz w:val="24"/>
              </w:rPr>
            </w:pPr>
            <w:r>
              <w:rPr>
                <w:rFonts w:ascii="Verdana" w:hAnsi="Verdana" w:cs="Arial"/>
                <w:color w:val="auto"/>
                <w:sz w:val="24"/>
              </w:rPr>
              <w:t>CEI</w:t>
            </w:r>
          </w:p>
        </w:tc>
        <w:tc>
          <w:tcPr>
            <w:tcW w:w="6724" w:type="dxa"/>
          </w:tcPr>
          <w:p w:rsidR="00B96F85" w:rsidRPr="00C62B6B" w:rsidRDefault="0004425D" w:rsidP="00EE1C51">
            <w:pPr>
              <w:pStyle w:val="TableofContents"/>
              <w:numPr>
                <w:ilvl w:val="0"/>
                <w:numId w:val="0"/>
              </w:numPr>
              <w:tabs>
                <w:tab w:val="num" w:pos="810"/>
                <w:tab w:val="num" w:pos="851"/>
              </w:tabs>
              <w:spacing w:line="288" w:lineRule="auto"/>
              <w:ind w:right="55"/>
              <w:rPr>
                <w:rFonts w:ascii="Verdana" w:hAnsi="Verdana" w:cs="Arial"/>
                <w:color w:val="auto"/>
                <w:sz w:val="24"/>
              </w:rPr>
            </w:pPr>
            <w:r>
              <w:rPr>
                <w:rFonts w:ascii="Verdana" w:hAnsi="Verdana" w:cs="Arial"/>
                <w:color w:val="auto"/>
                <w:sz w:val="24"/>
              </w:rPr>
              <w:t>Customer Engagement Index</w:t>
            </w:r>
          </w:p>
        </w:tc>
      </w:tr>
      <w:tr w:rsidR="00B96F85" w:rsidRPr="00C62B6B" w:rsidTr="00D808F9">
        <w:tc>
          <w:tcPr>
            <w:tcW w:w="2518" w:type="dxa"/>
          </w:tcPr>
          <w:p w:rsidR="00B96F85" w:rsidRPr="00C62B6B" w:rsidRDefault="00D707CE" w:rsidP="00EE1C51">
            <w:pPr>
              <w:pStyle w:val="TableofContents"/>
              <w:numPr>
                <w:ilvl w:val="0"/>
                <w:numId w:val="0"/>
              </w:numPr>
              <w:tabs>
                <w:tab w:val="num" w:pos="810"/>
                <w:tab w:val="num" w:pos="851"/>
              </w:tabs>
              <w:spacing w:line="288" w:lineRule="auto"/>
              <w:ind w:right="55"/>
              <w:rPr>
                <w:rFonts w:ascii="Verdana" w:hAnsi="Verdana" w:cs="Arial"/>
                <w:color w:val="auto"/>
                <w:sz w:val="24"/>
              </w:rPr>
            </w:pPr>
            <w:r w:rsidRPr="00C62B6B">
              <w:rPr>
                <w:rFonts w:ascii="Verdana" w:hAnsi="Verdana" w:cs="Arial"/>
                <w:color w:val="auto"/>
                <w:sz w:val="24"/>
              </w:rPr>
              <w:t>RCS database</w:t>
            </w:r>
          </w:p>
        </w:tc>
        <w:tc>
          <w:tcPr>
            <w:tcW w:w="6724" w:type="dxa"/>
          </w:tcPr>
          <w:p w:rsidR="00B96F85" w:rsidRPr="0028061E" w:rsidRDefault="00A259F0" w:rsidP="00EE1C51">
            <w:pPr>
              <w:pStyle w:val="TableofContents"/>
              <w:numPr>
                <w:ilvl w:val="0"/>
                <w:numId w:val="0"/>
              </w:numPr>
              <w:tabs>
                <w:tab w:val="num" w:pos="810"/>
                <w:tab w:val="num" w:pos="851"/>
              </w:tabs>
              <w:spacing w:line="288" w:lineRule="auto"/>
              <w:ind w:right="55"/>
              <w:rPr>
                <w:rFonts w:ascii="Verdana" w:hAnsi="Verdana" w:cs="Arial"/>
                <w:color w:val="auto"/>
                <w:sz w:val="24"/>
              </w:rPr>
            </w:pPr>
            <w:r w:rsidRPr="00A259F0">
              <w:rPr>
                <w:rFonts w:ascii="Verdana" w:hAnsi="Verdana" w:cs="Arial"/>
                <w:color w:val="auto"/>
                <w:sz w:val="24"/>
              </w:rPr>
              <w:t>Retail Classification System</w:t>
            </w:r>
          </w:p>
        </w:tc>
      </w:tr>
      <w:tr w:rsidR="00B96F85" w:rsidRPr="00C62B6B" w:rsidTr="00D808F9">
        <w:tc>
          <w:tcPr>
            <w:tcW w:w="2518" w:type="dxa"/>
          </w:tcPr>
          <w:p w:rsidR="00B96F85" w:rsidRPr="00C62B6B" w:rsidRDefault="00763529" w:rsidP="00EE1C51">
            <w:pPr>
              <w:pStyle w:val="TableofContents"/>
              <w:numPr>
                <w:ilvl w:val="0"/>
                <w:numId w:val="0"/>
              </w:numPr>
              <w:tabs>
                <w:tab w:val="num" w:pos="810"/>
                <w:tab w:val="num" w:pos="851"/>
              </w:tabs>
              <w:spacing w:line="288" w:lineRule="auto"/>
              <w:ind w:right="55"/>
              <w:rPr>
                <w:rFonts w:ascii="Verdana" w:hAnsi="Verdana" w:cs="Arial"/>
                <w:color w:val="auto"/>
                <w:sz w:val="24"/>
              </w:rPr>
            </w:pPr>
            <w:r>
              <w:rPr>
                <w:rFonts w:ascii="Verdana" w:hAnsi="Verdana" w:cs="Arial"/>
                <w:color w:val="auto"/>
                <w:sz w:val="24"/>
              </w:rPr>
              <w:t>SP</w:t>
            </w:r>
            <w:r w:rsidR="00FF7C81">
              <w:rPr>
                <w:rFonts w:ascii="Verdana" w:hAnsi="Verdana" w:cs="Arial"/>
                <w:color w:val="auto"/>
                <w:sz w:val="24"/>
              </w:rPr>
              <w:t>&amp;</w:t>
            </w:r>
            <w:r>
              <w:rPr>
                <w:rFonts w:ascii="Verdana" w:hAnsi="Verdana" w:cs="Arial"/>
                <w:color w:val="auto"/>
                <w:sz w:val="24"/>
              </w:rPr>
              <w:t>I</w:t>
            </w:r>
          </w:p>
        </w:tc>
        <w:tc>
          <w:tcPr>
            <w:tcW w:w="6724" w:type="dxa"/>
          </w:tcPr>
          <w:p w:rsidR="00B96F85" w:rsidRPr="00C62B6B" w:rsidRDefault="00763529" w:rsidP="00EE1C51">
            <w:pPr>
              <w:pStyle w:val="TableofContents"/>
              <w:numPr>
                <w:ilvl w:val="0"/>
                <w:numId w:val="0"/>
              </w:numPr>
              <w:tabs>
                <w:tab w:val="num" w:pos="810"/>
                <w:tab w:val="num" w:pos="851"/>
              </w:tabs>
              <w:spacing w:line="288" w:lineRule="auto"/>
              <w:ind w:right="55"/>
              <w:rPr>
                <w:rFonts w:ascii="Verdana" w:hAnsi="Verdana" w:cs="Arial"/>
                <w:color w:val="auto"/>
                <w:sz w:val="24"/>
              </w:rPr>
            </w:pPr>
            <w:r w:rsidRPr="00763529">
              <w:rPr>
                <w:rFonts w:ascii="Verdana" w:hAnsi="Verdana" w:cs="Arial"/>
                <w:color w:val="auto"/>
                <w:sz w:val="24"/>
              </w:rPr>
              <w:t>Strategic Planning &amp; Insights Team at BAT</w:t>
            </w:r>
          </w:p>
        </w:tc>
      </w:tr>
      <w:tr w:rsidR="0009063A" w:rsidRPr="00C62B6B" w:rsidTr="00D808F9">
        <w:tc>
          <w:tcPr>
            <w:tcW w:w="2518" w:type="dxa"/>
          </w:tcPr>
          <w:p w:rsidR="0009063A" w:rsidRPr="00C62B6B" w:rsidRDefault="0009063A" w:rsidP="00EE1C51">
            <w:pPr>
              <w:pStyle w:val="TableofContents"/>
              <w:numPr>
                <w:ilvl w:val="0"/>
                <w:numId w:val="0"/>
              </w:numPr>
              <w:tabs>
                <w:tab w:val="num" w:pos="810"/>
                <w:tab w:val="num" w:pos="851"/>
              </w:tabs>
              <w:spacing w:line="288" w:lineRule="auto"/>
              <w:ind w:right="55"/>
              <w:rPr>
                <w:rFonts w:ascii="Verdana" w:hAnsi="Verdana" w:cs="Arial"/>
                <w:color w:val="auto"/>
                <w:sz w:val="24"/>
              </w:rPr>
            </w:pPr>
          </w:p>
        </w:tc>
        <w:tc>
          <w:tcPr>
            <w:tcW w:w="6724" w:type="dxa"/>
          </w:tcPr>
          <w:p w:rsidR="0009063A" w:rsidRPr="00C62B6B" w:rsidRDefault="0009063A" w:rsidP="00EE1C51">
            <w:pPr>
              <w:pStyle w:val="TableofContents"/>
              <w:numPr>
                <w:ilvl w:val="0"/>
                <w:numId w:val="0"/>
              </w:numPr>
              <w:tabs>
                <w:tab w:val="num" w:pos="810"/>
                <w:tab w:val="num" w:pos="851"/>
              </w:tabs>
              <w:spacing w:line="288" w:lineRule="auto"/>
              <w:ind w:right="55"/>
              <w:rPr>
                <w:rFonts w:ascii="Verdana" w:hAnsi="Verdana" w:cs="Arial"/>
                <w:color w:val="auto"/>
                <w:sz w:val="24"/>
              </w:rPr>
            </w:pPr>
          </w:p>
        </w:tc>
      </w:tr>
    </w:tbl>
    <w:p w:rsidR="00A364B4" w:rsidRPr="00B2364A" w:rsidRDefault="00A364B4" w:rsidP="00EE1C51">
      <w:pPr>
        <w:pStyle w:val="Heading2"/>
        <w:ind w:right="55"/>
      </w:pPr>
      <w:r w:rsidRPr="00B2364A">
        <w:t>Definitions</w:t>
      </w:r>
    </w:p>
    <w:p w:rsidR="00A364B4" w:rsidRPr="00C62B6B" w:rsidRDefault="00A364B4" w:rsidP="00EE1C51">
      <w:pPr>
        <w:ind w:right="55"/>
        <w:jc w:val="both"/>
        <w:rPr>
          <w:b/>
          <w:bCs/>
        </w:rPr>
      </w:pPr>
    </w:p>
    <w:p w:rsidR="00A364B4" w:rsidRPr="00C62B6B" w:rsidRDefault="00A364B4" w:rsidP="00EE1C51">
      <w:pPr>
        <w:ind w:right="55"/>
        <w:jc w:val="both"/>
      </w:pPr>
      <w:r w:rsidRPr="00C62B6B">
        <w:rPr>
          <w:b/>
          <w:bCs/>
        </w:rPr>
        <w:t>Trade Customer</w:t>
      </w:r>
      <w:r w:rsidR="007742B2">
        <w:rPr>
          <w:b/>
          <w:bCs/>
        </w:rPr>
        <w:t xml:space="preserve"> (trade covered outlets)</w:t>
      </w:r>
      <w:r w:rsidRPr="00C62B6B">
        <w:rPr>
          <w:b/>
          <w:bCs/>
        </w:rPr>
        <w:t>:</w:t>
      </w:r>
      <w:r w:rsidRPr="00C62B6B">
        <w:t xml:space="preserve"> Is defined as the decision-maker at an outlet that not only sells BAT cigarettes, but </w:t>
      </w:r>
      <w:r w:rsidR="00F45D0A">
        <w:t xml:space="preserve">is </w:t>
      </w:r>
      <w:r w:rsidRPr="00C62B6B">
        <w:t xml:space="preserve">also </w:t>
      </w:r>
      <w:r w:rsidR="00F45D0A">
        <w:t xml:space="preserve">visited by a BAT </w:t>
      </w:r>
      <w:r w:rsidR="00D808F9">
        <w:t xml:space="preserve">representative </w:t>
      </w:r>
      <w:r w:rsidR="00F45D0A">
        <w:t>or has other direct contact with BAT.</w:t>
      </w:r>
      <w:r w:rsidRPr="00C62B6B">
        <w:t xml:space="preserve"> This means that an outlet could receive direct deliveries from BAT (or their distributor) and/or receive visits from BAT </w:t>
      </w:r>
      <w:r w:rsidR="00D96985">
        <w:t>Trade Marketing</w:t>
      </w:r>
      <w:r w:rsidRPr="00C62B6B">
        <w:t xml:space="preserve"> personnel (e.g. merchandisers, </w:t>
      </w:r>
      <w:r w:rsidR="00D96985">
        <w:t>Trade Marketing</w:t>
      </w:r>
      <w:r w:rsidRPr="00C62B6B">
        <w:t xml:space="preserve"> </w:t>
      </w:r>
      <w:r w:rsidR="007B530A">
        <w:t>representatives</w:t>
      </w:r>
      <w:r w:rsidRPr="00C62B6B">
        <w:t xml:space="preserve">). </w:t>
      </w:r>
    </w:p>
    <w:p w:rsidR="00A364B4" w:rsidRPr="00C62B6B" w:rsidRDefault="00A364B4" w:rsidP="00EE1C51">
      <w:pPr>
        <w:pStyle w:val="BodyText2"/>
        <w:spacing w:line="288" w:lineRule="auto"/>
        <w:ind w:right="55"/>
        <w:jc w:val="both"/>
        <w:rPr>
          <w:rFonts w:ascii="Verdana" w:hAnsi="Verdana"/>
          <w:sz w:val="24"/>
          <w:szCs w:val="24"/>
        </w:rPr>
      </w:pPr>
    </w:p>
    <w:p w:rsidR="00A364B4" w:rsidRPr="007742B2" w:rsidRDefault="00A364B4" w:rsidP="00EE1C51">
      <w:pPr>
        <w:pStyle w:val="BodyText2"/>
        <w:spacing w:line="288" w:lineRule="auto"/>
        <w:ind w:right="55"/>
        <w:jc w:val="both"/>
        <w:rPr>
          <w:rFonts w:ascii="Verdana" w:hAnsi="Verdana"/>
          <w:b/>
          <w:bCs/>
          <w:color w:val="333333"/>
          <w:sz w:val="24"/>
          <w:szCs w:val="24"/>
          <w:lang w:eastAsia="en-US"/>
        </w:rPr>
      </w:pPr>
      <w:r w:rsidRPr="00C62B6B">
        <w:rPr>
          <w:rFonts w:ascii="Verdana" w:hAnsi="Verdana"/>
          <w:b/>
          <w:bCs/>
          <w:color w:val="333333"/>
          <w:sz w:val="24"/>
          <w:szCs w:val="24"/>
          <w:lang w:eastAsia="en-US"/>
        </w:rPr>
        <w:t>Key Account:</w:t>
      </w:r>
      <w:r w:rsidR="00CF330A">
        <w:rPr>
          <w:rFonts w:ascii="Verdana" w:hAnsi="Verdana"/>
          <w:b/>
          <w:bCs/>
          <w:color w:val="333333"/>
          <w:sz w:val="24"/>
          <w:szCs w:val="24"/>
          <w:lang w:eastAsia="en-US"/>
        </w:rPr>
        <w:t xml:space="preserve"> </w:t>
      </w:r>
      <w:r w:rsidR="00CF330A" w:rsidRPr="00CF330A">
        <w:rPr>
          <w:rFonts w:ascii="Verdana" w:hAnsi="Verdana"/>
          <w:bCs/>
          <w:color w:val="333333"/>
          <w:sz w:val="24"/>
          <w:szCs w:val="24"/>
          <w:lang w:eastAsia="en-US"/>
        </w:rPr>
        <w:t xml:space="preserve">There are </w:t>
      </w:r>
      <w:r w:rsidR="001B6E30">
        <w:rPr>
          <w:rFonts w:ascii="Verdana" w:hAnsi="Verdana"/>
          <w:bCs/>
          <w:color w:val="333333"/>
          <w:sz w:val="24"/>
          <w:szCs w:val="24"/>
          <w:lang w:eastAsia="en-US"/>
        </w:rPr>
        <w:t>two</w:t>
      </w:r>
      <w:r w:rsidR="00CF330A" w:rsidRPr="00CF330A">
        <w:rPr>
          <w:rFonts w:ascii="Verdana" w:hAnsi="Verdana"/>
          <w:bCs/>
          <w:color w:val="333333"/>
          <w:sz w:val="24"/>
          <w:szCs w:val="24"/>
          <w:lang w:eastAsia="en-US"/>
        </w:rPr>
        <w:t xml:space="preserve"> types of key account</w:t>
      </w:r>
      <w:r w:rsidR="005E78AD">
        <w:rPr>
          <w:rFonts w:ascii="Verdana" w:hAnsi="Verdana"/>
          <w:bCs/>
          <w:color w:val="333333"/>
          <w:sz w:val="24"/>
          <w:szCs w:val="24"/>
          <w:lang w:eastAsia="en-US"/>
        </w:rPr>
        <w:t>s</w:t>
      </w:r>
      <w:r w:rsidR="00CF330A">
        <w:rPr>
          <w:rFonts w:ascii="Verdana" w:hAnsi="Verdana"/>
          <w:bCs/>
          <w:color w:val="333333"/>
          <w:sz w:val="24"/>
          <w:szCs w:val="24"/>
          <w:lang w:eastAsia="en-US"/>
        </w:rPr>
        <w:t>:</w:t>
      </w:r>
    </w:p>
    <w:p w:rsidR="005E78AD" w:rsidRDefault="005E78AD" w:rsidP="00EE1C51">
      <w:pPr>
        <w:pStyle w:val="Bulletlevel1"/>
        <w:numPr>
          <w:ilvl w:val="0"/>
          <w:numId w:val="0"/>
        </w:numPr>
        <w:spacing w:line="288" w:lineRule="auto"/>
        <w:ind w:right="55"/>
        <w:rPr>
          <w:rFonts w:ascii="Verdana" w:hAnsi="Verdana" w:cs="Times New Roman"/>
          <w:b w:val="0"/>
          <w:iCs w:val="0"/>
          <w:color w:val="333333"/>
          <w:sz w:val="24"/>
          <w:szCs w:val="24"/>
          <w:lang w:val="en-GB"/>
        </w:rPr>
      </w:pPr>
    </w:p>
    <w:p w:rsidR="00A364B4" w:rsidRDefault="009A122B" w:rsidP="00EE1C51">
      <w:pPr>
        <w:pStyle w:val="Bulletlevel1"/>
        <w:numPr>
          <w:ilvl w:val="0"/>
          <w:numId w:val="0"/>
        </w:numPr>
        <w:spacing w:line="288" w:lineRule="auto"/>
        <w:ind w:right="55"/>
        <w:rPr>
          <w:rFonts w:ascii="Verdana" w:hAnsi="Verdana" w:cs="Times New Roman"/>
          <w:b w:val="0"/>
          <w:iCs w:val="0"/>
          <w:color w:val="333333"/>
          <w:sz w:val="24"/>
          <w:szCs w:val="24"/>
          <w:lang w:val="en-GB"/>
        </w:rPr>
      </w:pPr>
      <w:r w:rsidRPr="009A122B">
        <w:rPr>
          <w:rFonts w:ascii="Verdana" w:hAnsi="Verdana" w:cs="Times New Roman"/>
          <w:b w:val="0"/>
          <w:iCs w:val="0"/>
          <w:color w:val="333333"/>
          <w:sz w:val="24"/>
          <w:szCs w:val="24"/>
          <w:u w:val="single"/>
          <w:lang w:val="en-GB"/>
        </w:rPr>
        <w:t>Global:</w:t>
      </w:r>
      <w:r w:rsidR="00A364B4" w:rsidRPr="00C62B6B">
        <w:rPr>
          <w:rFonts w:ascii="Verdana" w:hAnsi="Verdana" w:cs="Times New Roman"/>
          <w:b w:val="0"/>
          <w:iCs w:val="0"/>
          <w:color w:val="333333"/>
          <w:sz w:val="24"/>
          <w:szCs w:val="24"/>
          <w:lang w:val="en-GB"/>
        </w:rPr>
        <w:t xml:space="preserve"> the Head Office of accounts which operate on a global basis, and are responsible for the strategy and planning of the whole group. The key contact may be the Managing Director, Global Buyer or Category Manager.</w:t>
      </w:r>
    </w:p>
    <w:p w:rsidR="00CF330A" w:rsidRPr="00C62B6B" w:rsidRDefault="00CF330A" w:rsidP="00EE1C51">
      <w:pPr>
        <w:pStyle w:val="Bulletlevel1"/>
        <w:numPr>
          <w:ilvl w:val="0"/>
          <w:numId w:val="0"/>
        </w:numPr>
        <w:spacing w:line="288" w:lineRule="auto"/>
        <w:ind w:right="55"/>
        <w:rPr>
          <w:rFonts w:ascii="Verdana" w:hAnsi="Verdana" w:cs="Times New Roman"/>
          <w:b w:val="0"/>
          <w:iCs w:val="0"/>
          <w:color w:val="333333"/>
          <w:sz w:val="24"/>
          <w:szCs w:val="24"/>
          <w:lang w:val="en-GB"/>
        </w:rPr>
      </w:pPr>
    </w:p>
    <w:p w:rsidR="00A364B4" w:rsidRPr="00C62B6B" w:rsidRDefault="009A122B" w:rsidP="00EE1C51">
      <w:pPr>
        <w:pStyle w:val="Bulletlevel1"/>
        <w:numPr>
          <w:ilvl w:val="0"/>
          <w:numId w:val="0"/>
        </w:numPr>
        <w:spacing w:line="288" w:lineRule="auto"/>
        <w:ind w:right="55"/>
        <w:rPr>
          <w:rFonts w:ascii="Verdana" w:hAnsi="Verdana" w:cs="Times New Roman"/>
          <w:b w:val="0"/>
          <w:iCs w:val="0"/>
          <w:color w:val="333333"/>
          <w:sz w:val="24"/>
          <w:szCs w:val="24"/>
          <w:lang w:val="en-GB"/>
        </w:rPr>
      </w:pPr>
      <w:r w:rsidRPr="009A122B">
        <w:rPr>
          <w:rFonts w:ascii="Verdana" w:hAnsi="Verdana" w:cs="Times New Roman"/>
          <w:b w:val="0"/>
          <w:iCs w:val="0"/>
          <w:color w:val="333333"/>
          <w:sz w:val="24"/>
          <w:szCs w:val="24"/>
          <w:u w:val="single"/>
          <w:lang w:val="en-GB"/>
        </w:rPr>
        <w:t>Operational:</w:t>
      </w:r>
      <w:r w:rsidR="00CF330A">
        <w:rPr>
          <w:rFonts w:ascii="Verdana" w:hAnsi="Verdana" w:cs="Times New Roman"/>
          <w:b w:val="0"/>
          <w:iCs w:val="0"/>
          <w:color w:val="333333"/>
          <w:sz w:val="24"/>
          <w:szCs w:val="24"/>
          <w:lang w:val="en-GB"/>
        </w:rPr>
        <w:t xml:space="preserve"> </w:t>
      </w:r>
      <w:r w:rsidR="00A364B4" w:rsidRPr="00C62B6B">
        <w:rPr>
          <w:rFonts w:ascii="Verdana" w:hAnsi="Verdana" w:cs="Times New Roman"/>
          <w:b w:val="0"/>
          <w:iCs w:val="0"/>
          <w:color w:val="333333"/>
          <w:sz w:val="24"/>
          <w:szCs w:val="24"/>
          <w:lang w:val="en-GB"/>
        </w:rPr>
        <w:t>Accounts which may be part of a global group or are independent and operate at a regional or national level. Interviewees will respond from an ‘above outlet’ level.</w:t>
      </w:r>
    </w:p>
    <w:p w:rsidR="00A364B4" w:rsidRPr="00C62B6B" w:rsidRDefault="00A364B4" w:rsidP="00EE1C51">
      <w:pPr>
        <w:pStyle w:val="Bulletlevel1"/>
        <w:numPr>
          <w:ilvl w:val="0"/>
          <w:numId w:val="0"/>
        </w:numPr>
        <w:spacing w:line="288" w:lineRule="auto"/>
        <w:ind w:right="55"/>
        <w:rPr>
          <w:rFonts w:ascii="Verdana" w:hAnsi="Verdana"/>
          <w:sz w:val="24"/>
          <w:szCs w:val="24"/>
        </w:rPr>
      </w:pPr>
    </w:p>
    <w:p w:rsidR="00A364B4" w:rsidRPr="00C62B6B" w:rsidRDefault="00A364B4" w:rsidP="00EE1C51">
      <w:pPr>
        <w:ind w:right="55"/>
        <w:jc w:val="both"/>
      </w:pPr>
      <w:r w:rsidRPr="00C62B6B">
        <w:rPr>
          <w:b/>
        </w:rPr>
        <w:t>Channel:</w:t>
      </w:r>
      <w:r w:rsidRPr="00C62B6B">
        <w:t xml:space="preserve"> As defined</w:t>
      </w:r>
      <w:r w:rsidR="001D0A8F">
        <w:t xml:space="preserve"> by the RCM in each market (e.g.</w:t>
      </w:r>
      <w:r w:rsidRPr="00C62B6B">
        <w:t xml:space="preserve"> </w:t>
      </w:r>
      <w:r w:rsidR="00222853">
        <w:t>Pay &amp; Go (</w:t>
      </w:r>
      <w:r w:rsidRPr="00C62B6B">
        <w:t>Convenience</w:t>
      </w:r>
      <w:r w:rsidR="00222853">
        <w:t>)</w:t>
      </w:r>
      <w:r w:rsidRPr="00C62B6B">
        <w:t xml:space="preserve">, </w:t>
      </w:r>
      <w:r w:rsidR="00222853">
        <w:t>Shop &amp; Browse (Grocery), Entertainment (</w:t>
      </w:r>
      <w:r w:rsidRPr="00C62B6B">
        <w:t>HORECA</w:t>
      </w:r>
      <w:r w:rsidR="00222853">
        <w:t>)</w:t>
      </w:r>
      <w:r w:rsidRPr="00C62B6B">
        <w:t>, Specialists, Cash &amp; Carry/Wholesaler).</w:t>
      </w:r>
    </w:p>
    <w:p w:rsidR="00A364B4" w:rsidRPr="00C62B6B" w:rsidRDefault="00A364B4" w:rsidP="00EE1C51">
      <w:pPr>
        <w:ind w:right="55"/>
        <w:jc w:val="both"/>
      </w:pPr>
    </w:p>
    <w:p w:rsidR="00A364B4" w:rsidRPr="00C62B6B" w:rsidRDefault="00A364B4" w:rsidP="00EE1C51">
      <w:pPr>
        <w:ind w:right="55"/>
        <w:jc w:val="both"/>
      </w:pPr>
      <w:r w:rsidRPr="00C62B6B">
        <w:rPr>
          <w:b/>
        </w:rPr>
        <w:t>Organised Outlet</w:t>
      </w:r>
      <w:r w:rsidRPr="001B6E30">
        <w:rPr>
          <w:b/>
        </w:rPr>
        <w:t>s</w:t>
      </w:r>
      <w:r w:rsidRPr="001B6E30">
        <w:rPr>
          <w:b/>
          <w:color w:val="auto"/>
        </w:rPr>
        <w:t>:</w:t>
      </w:r>
      <w:r w:rsidRPr="00C62B6B">
        <w:t xml:space="preserve"> Outlets that belong to a chain of shops managed by a Head Office</w:t>
      </w:r>
      <w:r w:rsidRPr="00C62B6B">
        <w:rPr>
          <w:b/>
        </w:rPr>
        <w:t xml:space="preserve"> </w:t>
      </w:r>
      <w:r w:rsidRPr="00C62B6B">
        <w:t>where normally all major trade decisions are taken (what to buy, how much, payments, trade agreements, etc).</w:t>
      </w:r>
    </w:p>
    <w:p w:rsidR="00A364B4" w:rsidRPr="00C62B6B" w:rsidRDefault="00A364B4" w:rsidP="00EE1C51">
      <w:pPr>
        <w:ind w:right="55"/>
        <w:jc w:val="both"/>
      </w:pPr>
      <w:r w:rsidRPr="00C62B6B">
        <w:tab/>
      </w:r>
    </w:p>
    <w:p w:rsidR="005250AC" w:rsidRDefault="00A364B4" w:rsidP="005250AC">
      <w:pPr>
        <w:ind w:right="55"/>
        <w:jc w:val="both"/>
        <w:rPr>
          <w:rFonts w:cs="Arial"/>
          <w:b/>
          <w:bCs/>
          <w:sz w:val="40"/>
          <w:szCs w:val="40"/>
        </w:rPr>
      </w:pPr>
      <w:r w:rsidRPr="00C62B6B">
        <w:rPr>
          <w:b/>
        </w:rPr>
        <w:lastRenderedPageBreak/>
        <w:t>Independent Outlets:</w:t>
      </w:r>
      <w:r w:rsidRPr="00C62B6B">
        <w:t xml:space="preserve"> Outlets that do not belong to a chain, where decisions are taken at outlet level</w:t>
      </w:r>
      <w:r w:rsidR="007813A0">
        <w:t>.</w:t>
      </w:r>
      <w:bookmarkStart w:id="14" w:name="_Toc337477012"/>
      <w:r w:rsidR="005250AC">
        <w:rPr>
          <w:sz w:val="40"/>
          <w:szCs w:val="40"/>
        </w:rPr>
        <w:br w:type="page"/>
      </w:r>
    </w:p>
    <w:p w:rsidR="006061F1" w:rsidRPr="00B2364A" w:rsidRDefault="006061F1" w:rsidP="00EE1C51">
      <w:pPr>
        <w:pStyle w:val="Heading1"/>
        <w:ind w:right="55"/>
        <w:rPr>
          <w:sz w:val="40"/>
          <w:szCs w:val="40"/>
        </w:rPr>
      </w:pPr>
      <w:r w:rsidRPr="00B2364A">
        <w:rPr>
          <w:sz w:val="40"/>
          <w:szCs w:val="40"/>
        </w:rPr>
        <w:lastRenderedPageBreak/>
        <w:t>Background</w:t>
      </w:r>
      <w:bookmarkEnd w:id="14"/>
      <w:r w:rsidRPr="00B2364A">
        <w:rPr>
          <w:sz w:val="40"/>
          <w:szCs w:val="40"/>
        </w:rPr>
        <w:t xml:space="preserve"> </w:t>
      </w:r>
    </w:p>
    <w:p w:rsidR="002A5679" w:rsidRDefault="00EA2879">
      <w:pPr>
        <w:ind w:right="55"/>
        <w:jc w:val="both"/>
      </w:pPr>
      <w:bookmarkStart w:id="15" w:name="_Toc278888774"/>
      <w:bookmarkStart w:id="16" w:name="_Toc279740576"/>
      <w:bookmarkStart w:id="17" w:name="_Toc296340918"/>
      <w:bookmarkEnd w:id="11"/>
      <w:bookmarkEnd w:id="12"/>
      <w:bookmarkEnd w:id="13"/>
      <w:r w:rsidRPr="00C62B6B">
        <w:t xml:space="preserve">The </w:t>
      </w:r>
      <w:r w:rsidR="00B77563">
        <w:t>Customer Voice</w:t>
      </w:r>
      <w:r w:rsidRPr="00C62B6B">
        <w:t xml:space="preserve"> programme h</w:t>
      </w:r>
      <w:r w:rsidR="009E2D5D" w:rsidRPr="00C62B6B">
        <w:t xml:space="preserve">as been designed </w:t>
      </w:r>
      <w:r w:rsidR="00697975" w:rsidRPr="00C62B6B">
        <w:t xml:space="preserve">and developed </w:t>
      </w:r>
      <w:r w:rsidR="009E2D5D" w:rsidRPr="00C62B6B">
        <w:t xml:space="preserve">to provide an </w:t>
      </w:r>
      <w:r w:rsidRPr="00C62B6B">
        <w:t>in-depth</w:t>
      </w:r>
      <w:r w:rsidR="005E78AD">
        <w:t xml:space="preserve"> qualitative</w:t>
      </w:r>
      <w:r w:rsidRPr="00C62B6B">
        <w:t xml:space="preserve"> understanding of BAT’s customers</w:t>
      </w:r>
      <w:r w:rsidR="00AF6F16" w:rsidRPr="00C62B6B">
        <w:t xml:space="preserve"> whilst maintaining a</w:t>
      </w:r>
      <w:r w:rsidR="00B77563">
        <w:t>n (optional)</w:t>
      </w:r>
      <w:r w:rsidR="00AF6F16" w:rsidRPr="00C62B6B">
        <w:t xml:space="preserve"> quantitative measurement of key metrics. </w:t>
      </w:r>
      <w:r w:rsidR="00B77563">
        <w:t>The</w:t>
      </w:r>
      <w:r w:rsidR="001E28E5">
        <w:t xml:space="preserve"> focus will </w:t>
      </w:r>
      <w:r w:rsidR="00B77563">
        <w:t xml:space="preserve">therefore </w:t>
      </w:r>
      <w:r w:rsidR="001E28E5">
        <w:t xml:space="preserve">be </w:t>
      </w:r>
      <w:r w:rsidR="00B77563">
        <w:t xml:space="preserve">on the </w:t>
      </w:r>
      <w:r w:rsidR="001E28E5">
        <w:t>qualitative interviewing</w:t>
      </w:r>
      <w:r w:rsidR="00B77563">
        <w:t xml:space="preserve"> phase,</w:t>
      </w:r>
      <w:r w:rsidR="001E28E5">
        <w:t xml:space="preserve"> with an </w:t>
      </w:r>
      <w:r w:rsidR="005E78AD">
        <w:t xml:space="preserve">optional additional </w:t>
      </w:r>
      <w:r w:rsidR="001E28E5">
        <w:t>quantitative element.</w:t>
      </w:r>
    </w:p>
    <w:p w:rsidR="0033092D" w:rsidRPr="00F11B64" w:rsidRDefault="0033092D" w:rsidP="00EE1C51">
      <w:pPr>
        <w:pStyle w:val="TableofContents"/>
        <w:numPr>
          <w:ilvl w:val="0"/>
          <w:numId w:val="0"/>
        </w:numPr>
        <w:tabs>
          <w:tab w:val="num" w:pos="810"/>
          <w:tab w:val="num" w:pos="851"/>
        </w:tabs>
        <w:spacing w:line="288" w:lineRule="auto"/>
        <w:ind w:right="55"/>
        <w:jc w:val="both"/>
        <w:rPr>
          <w:rFonts w:ascii="Verdana" w:hAnsi="Verdana" w:cs="Times New Roman"/>
          <w:color w:val="333333"/>
          <w:sz w:val="20"/>
        </w:rPr>
      </w:pPr>
    </w:p>
    <w:p w:rsidR="0033092D" w:rsidRPr="00C62B6B" w:rsidRDefault="009E2D5D" w:rsidP="00EE1C51">
      <w:pPr>
        <w:pStyle w:val="TableofContents"/>
        <w:numPr>
          <w:ilvl w:val="0"/>
          <w:numId w:val="0"/>
        </w:numPr>
        <w:tabs>
          <w:tab w:val="num" w:pos="810"/>
          <w:tab w:val="num" w:pos="851"/>
        </w:tabs>
        <w:spacing w:line="288" w:lineRule="auto"/>
        <w:ind w:right="55"/>
        <w:jc w:val="both"/>
        <w:rPr>
          <w:rFonts w:ascii="Verdana" w:hAnsi="Verdana" w:cs="Times New Roman"/>
          <w:color w:val="333333"/>
          <w:sz w:val="24"/>
        </w:rPr>
      </w:pPr>
      <w:r w:rsidRPr="00C62B6B">
        <w:rPr>
          <w:rFonts w:ascii="Verdana" w:hAnsi="Verdana" w:cs="Times New Roman"/>
          <w:color w:val="333333"/>
          <w:sz w:val="24"/>
        </w:rPr>
        <w:t>The</w:t>
      </w:r>
      <w:r w:rsidR="0033092D" w:rsidRPr="00C62B6B">
        <w:rPr>
          <w:rFonts w:ascii="Verdana" w:hAnsi="Verdana" w:cs="Times New Roman"/>
          <w:color w:val="333333"/>
          <w:sz w:val="24"/>
        </w:rPr>
        <w:t xml:space="preserve"> programme </w:t>
      </w:r>
      <w:r w:rsidRPr="00C62B6B">
        <w:rPr>
          <w:rFonts w:ascii="Verdana" w:hAnsi="Verdana" w:cs="Times New Roman"/>
          <w:color w:val="333333"/>
          <w:sz w:val="24"/>
        </w:rPr>
        <w:t>will</w:t>
      </w:r>
      <w:r w:rsidR="0033092D" w:rsidRPr="00C62B6B">
        <w:rPr>
          <w:rFonts w:ascii="Verdana" w:hAnsi="Verdana" w:cs="Times New Roman"/>
          <w:color w:val="333333"/>
          <w:sz w:val="24"/>
        </w:rPr>
        <w:t xml:space="preserve"> </w:t>
      </w:r>
      <w:r w:rsidR="00BB57C0">
        <w:rPr>
          <w:rFonts w:ascii="Verdana" w:hAnsi="Verdana" w:cs="Times New Roman"/>
          <w:color w:val="333333"/>
          <w:sz w:val="24"/>
        </w:rPr>
        <w:t>explore</w:t>
      </w:r>
      <w:r w:rsidR="00B40D6C">
        <w:rPr>
          <w:rFonts w:ascii="Verdana" w:hAnsi="Verdana" w:cs="Times New Roman"/>
          <w:color w:val="333333"/>
          <w:sz w:val="24"/>
        </w:rPr>
        <w:t xml:space="preserve"> </w:t>
      </w:r>
      <w:r w:rsidR="0033092D" w:rsidRPr="00C62B6B">
        <w:rPr>
          <w:rFonts w:ascii="Verdana" w:hAnsi="Verdana" w:cs="Times New Roman"/>
          <w:color w:val="333333"/>
          <w:sz w:val="24"/>
        </w:rPr>
        <w:t>measure and monitor the BAT relationship with retailers through:</w:t>
      </w:r>
    </w:p>
    <w:p w:rsidR="005133E2" w:rsidRPr="00F11B64" w:rsidRDefault="005133E2" w:rsidP="00EE1C51">
      <w:pPr>
        <w:pStyle w:val="TableofContents"/>
        <w:numPr>
          <w:ilvl w:val="0"/>
          <w:numId w:val="0"/>
        </w:numPr>
        <w:tabs>
          <w:tab w:val="num" w:pos="810"/>
          <w:tab w:val="num" w:pos="851"/>
        </w:tabs>
        <w:spacing w:line="288" w:lineRule="auto"/>
        <w:ind w:right="55"/>
        <w:jc w:val="both"/>
        <w:rPr>
          <w:rFonts w:ascii="Verdana" w:hAnsi="Verdana" w:cs="Times New Roman"/>
          <w:b/>
          <w:color w:val="333333"/>
          <w:sz w:val="20"/>
        </w:rPr>
      </w:pPr>
    </w:p>
    <w:p w:rsidR="0034078A" w:rsidRPr="00BD511B" w:rsidRDefault="00A259F0" w:rsidP="00EE1C51">
      <w:pPr>
        <w:pStyle w:val="TableofContents"/>
        <w:numPr>
          <w:ilvl w:val="0"/>
          <w:numId w:val="0"/>
        </w:numPr>
        <w:tabs>
          <w:tab w:val="num" w:pos="810"/>
          <w:tab w:val="num" w:pos="851"/>
        </w:tabs>
        <w:spacing w:line="288" w:lineRule="auto"/>
        <w:ind w:right="55"/>
        <w:jc w:val="both"/>
        <w:rPr>
          <w:rFonts w:ascii="Verdana" w:hAnsi="Verdana" w:cs="Times New Roman"/>
          <w:b/>
          <w:color w:val="333333"/>
          <w:sz w:val="24"/>
        </w:rPr>
      </w:pPr>
      <w:r w:rsidRPr="00A259F0">
        <w:rPr>
          <w:rFonts w:ascii="Verdana" w:hAnsi="Verdana" w:cs="Times New Roman"/>
          <w:b/>
          <w:color w:val="333333"/>
          <w:sz w:val="24"/>
        </w:rPr>
        <w:t>Qualitative interviews</w:t>
      </w:r>
    </w:p>
    <w:p w:rsidR="0081656C" w:rsidRDefault="0034078A" w:rsidP="00EE1C51">
      <w:pPr>
        <w:pStyle w:val="TableofContents"/>
        <w:numPr>
          <w:ilvl w:val="0"/>
          <w:numId w:val="6"/>
        </w:numPr>
        <w:tabs>
          <w:tab w:val="num" w:pos="810"/>
          <w:tab w:val="num" w:pos="851"/>
        </w:tabs>
        <w:spacing w:line="288" w:lineRule="auto"/>
        <w:ind w:right="55"/>
        <w:jc w:val="both"/>
        <w:rPr>
          <w:rFonts w:ascii="Verdana" w:hAnsi="Verdana" w:cs="Times New Roman"/>
          <w:color w:val="333333"/>
          <w:sz w:val="24"/>
        </w:rPr>
      </w:pPr>
      <w:r w:rsidRPr="0081656C">
        <w:rPr>
          <w:rFonts w:ascii="Verdana" w:hAnsi="Verdana" w:cs="Times New Roman"/>
          <w:color w:val="333333"/>
          <w:sz w:val="24"/>
        </w:rPr>
        <w:t xml:space="preserve">Exploration </w:t>
      </w:r>
      <w:r w:rsidR="007774B8">
        <w:rPr>
          <w:rFonts w:ascii="Verdana" w:hAnsi="Verdana" w:cs="Times New Roman"/>
          <w:color w:val="333333"/>
          <w:sz w:val="24"/>
        </w:rPr>
        <w:t xml:space="preserve">of </w:t>
      </w:r>
      <w:r w:rsidR="003442C8" w:rsidRPr="0081656C">
        <w:rPr>
          <w:rFonts w:ascii="Verdana" w:hAnsi="Verdana" w:cs="Times New Roman"/>
          <w:color w:val="333333"/>
          <w:sz w:val="24"/>
        </w:rPr>
        <w:t>the retail landscape</w:t>
      </w:r>
      <w:r w:rsidR="007774B8">
        <w:rPr>
          <w:rFonts w:ascii="Verdana" w:hAnsi="Verdana" w:cs="Times New Roman"/>
          <w:color w:val="333333"/>
          <w:sz w:val="24"/>
        </w:rPr>
        <w:t xml:space="preserve"> to identify </w:t>
      </w:r>
      <w:r w:rsidR="0081656C" w:rsidRPr="0081656C">
        <w:rPr>
          <w:rFonts w:ascii="Verdana" w:hAnsi="Verdana" w:cs="Times New Roman"/>
          <w:color w:val="333333"/>
          <w:sz w:val="24"/>
        </w:rPr>
        <w:t xml:space="preserve">emerging </w:t>
      </w:r>
      <w:r w:rsidR="007774B8">
        <w:rPr>
          <w:rFonts w:ascii="Verdana" w:hAnsi="Verdana" w:cs="Times New Roman"/>
          <w:color w:val="333333"/>
          <w:sz w:val="24"/>
        </w:rPr>
        <w:t xml:space="preserve">trends and </w:t>
      </w:r>
      <w:r w:rsidR="0081656C" w:rsidRPr="0081656C">
        <w:rPr>
          <w:rFonts w:ascii="Verdana" w:hAnsi="Verdana" w:cs="Times New Roman"/>
          <w:color w:val="333333"/>
          <w:sz w:val="24"/>
        </w:rPr>
        <w:t xml:space="preserve">issues, as well as opportunities and barriers for the business </w:t>
      </w:r>
    </w:p>
    <w:p w:rsidR="0034078A" w:rsidRPr="0081656C" w:rsidRDefault="0034078A" w:rsidP="00EE1C51">
      <w:pPr>
        <w:pStyle w:val="TableofContents"/>
        <w:numPr>
          <w:ilvl w:val="0"/>
          <w:numId w:val="6"/>
        </w:numPr>
        <w:tabs>
          <w:tab w:val="num" w:pos="810"/>
          <w:tab w:val="num" w:pos="851"/>
        </w:tabs>
        <w:spacing w:line="288" w:lineRule="auto"/>
        <w:ind w:right="55"/>
        <w:jc w:val="both"/>
        <w:rPr>
          <w:rFonts w:ascii="Verdana" w:hAnsi="Verdana" w:cs="Times New Roman"/>
          <w:color w:val="333333"/>
          <w:sz w:val="24"/>
        </w:rPr>
      </w:pPr>
      <w:r w:rsidRPr="0081656C">
        <w:rPr>
          <w:rFonts w:ascii="Verdana" w:hAnsi="Verdana" w:cs="Times New Roman"/>
          <w:color w:val="333333"/>
          <w:sz w:val="24"/>
        </w:rPr>
        <w:t xml:space="preserve">Ongoing dialogue with retailers: act as a </w:t>
      </w:r>
      <w:r w:rsidR="004E7985">
        <w:rPr>
          <w:rFonts w:ascii="Verdana" w:hAnsi="Verdana" w:cs="Times New Roman"/>
          <w:color w:val="333333"/>
          <w:sz w:val="24"/>
        </w:rPr>
        <w:t>“</w:t>
      </w:r>
      <w:r w:rsidRPr="0081656C">
        <w:rPr>
          <w:rFonts w:ascii="Verdana" w:hAnsi="Verdana" w:cs="Times New Roman"/>
          <w:color w:val="333333"/>
          <w:sz w:val="24"/>
        </w:rPr>
        <w:t>listening post</w:t>
      </w:r>
      <w:r w:rsidR="004E7985">
        <w:rPr>
          <w:rFonts w:ascii="Verdana" w:hAnsi="Verdana" w:cs="Times New Roman"/>
          <w:color w:val="333333"/>
          <w:sz w:val="24"/>
        </w:rPr>
        <w:t>”</w:t>
      </w:r>
    </w:p>
    <w:p w:rsidR="0034078A" w:rsidRPr="00C62B6B" w:rsidRDefault="0034078A" w:rsidP="00EE1C51">
      <w:pPr>
        <w:pStyle w:val="TableofContents"/>
        <w:numPr>
          <w:ilvl w:val="0"/>
          <w:numId w:val="6"/>
        </w:numPr>
        <w:tabs>
          <w:tab w:val="num" w:pos="810"/>
          <w:tab w:val="num" w:pos="851"/>
        </w:tabs>
        <w:spacing w:line="288" w:lineRule="auto"/>
        <w:ind w:right="55"/>
        <w:jc w:val="both"/>
        <w:rPr>
          <w:rFonts w:ascii="Verdana" w:hAnsi="Verdana" w:cs="Times New Roman"/>
          <w:color w:val="333333"/>
          <w:sz w:val="24"/>
        </w:rPr>
      </w:pPr>
      <w:r w:rsidRPr="00C62B6B">
        <w:rPr>
          <w:rFonts w:ascii="Verdana" w:hAnsi="Verdana" w:cs="Times New Roman"/>
          <w:color w:val="333333"/>
          <w:sz w:val="24"/>
        </w:rPr>
        <w:t xml:space="preserve">Enable greater focus on </w:t>
      </w:r>
      <w:r w:rsidR="003442C8">
        <w:rPr>
          <w:rFonts w:ascii="Verdana" w:hAnsi="Verdana" w:cs="Times New Roman"/>
          <w:color w:val="333333"/>
          <w:sz w:val="24"/>
        </w:rPr>
        <w:t xml:space="preserve">the </w:t>
      </w:r>
      <w:r w:rsidR="00A259F0" w:rsidRPr="00A259F0">
        <w:rPr>
          <w:rFonts w:ascii="Verdana" w:hAnsi="Verdana" w:cs="Times New Roman"/>
          <w:color w:val="333333"/>
          <w:sz w:val="24"/>
        </w:rPr>
        <w:t>decision makers in</w:t>
      </w:r>
      <w:r w:rsidR="001B6E30">
        <w:rPr>
          <w:rFonts w:ascii="Verdana" w:hAnsi="Verdana" w:cs="Times New Roman"/>
          <w:color w:val="333333"/>
          <w:sz w:val="24"/>
        </w:rPr>
        <w:t xml:space="preserve"> </w:t>
      </w:r>
      <w:r w:rsidR="003442C8">
        <w:rPr>
          <w:rFonts w:ascii="Verdana" w:hAnsi="Verdana" w:cs="Times New Roman"/>
          <w:color w:val="333333"/>
          <w:sz w:val="24"/>
        </w:rPr>
        <w:t>key accounts</w:t>
      </w:r>
      <w:r w:rsidR="0081656C">
        <w:rPr>
          <w:rFonts w:ascii="Verdana" w:hAnsi="Verdana" w:cs="Times New Roman"/>
          <w:color w:val="333333"/>
          <w:sz w:val="24"/>
        </w:rPr>
        <w:t xml:space="preserve"> specific to each market</w:t>
      </w:r>
    </w:p>
    <w:p w:rsidR="0033092D" w:rsidRPr="00F11B64" w:rsidRDefault="0033092D" w:rsidP="00EE1C51">
      <w:pPr>
        <w:pStyle w:val="TableofContents"/>
        <w:numPr>
          <w:ilvl w:val="0"/>
          <w:numId w:val="0"/>
        </w:numPr>
        <w:tabs>
          <w:tab w:val="num" w:pos="810"/>
          <w:tab w:val="num" w:pos="851"/>
        </w:tabs>
        <w:spacing w:line="288" w:lineRule="auto"/>
        <w:ind w:right="55"/>
        <w:jc w:val="both"/>
        <w:rPr>
          <w:rFonts w:ascii="Verdana" w:hAnsi="Verdana" w:cs="Times New Roman"/>
          <w:color w:val="333333"/>
          <w:sz w:val="20"/>
        </w:rPr>
      </w:pPr>
    </w:p>
    <w:p w:rsidR="0034078A" w:rsidRPr="00BD511B" w:rsidRDefault="00A259F0" w:rsidP="00EE1C51">
      <w:pPr>
        <w:pStyle w:val="TableofContents"/>
        <w:numPr>
          <w:ilvl w:val="0"/>
          <w:numId w:val="0"/>
        </w:numPr>
        <w:tabs>
          <w:tab w:val="num" w:pos="810"/>
          <w:tab w:val="num" w:pos="851"/>
        </w:tabs>
        <w:spacing w:line="288" w:lineRule="auto"/>
        <w:ind w:right="55"/>
        <w:jc w:val="both"/>
        <w:rPr>
          <w:rFonts w:ascii="Verdana" w:hAnsi="Verdana" w:cs="Times New Roman"/>
          <w:b/>
          <w:color w:val="333333"/>
          <w:sz w:val="24"/>
        </w:rPr>
      </w:pPr>
      <w:r w:rsidRPr="00A259F0">
        <w:rPr>
          <w:rFonts w:ascii="Verdana" w:hAnsi="Verdana" w:cs="Times New Roman"/>
          <w:b/>
          <w:color w:val="333333"/>
          <w:sz w:val="24"/>
        </w:rPr>
        <w:t>Quantitative interviews (optional)</w:t>
      </w:r>
    </w:p>
    <w:p w:rsidR="0034078A" w:rsidRPr="00C62B6B" w:rsidRDefault="00974FCC" w:rsidP="00EE1C51">
      <w:pPr>
        <w:pStyle w:val="TableofContents"/>
        <w:numPr>
          <w:ilvl w:val="0"/>
          <w:numId w:val="7"/>
        </w:numPr>
        <w:spacing w:line="288" w:lineRule="auto"/>
        <w:ind w:right="55"/>
        <w:jc w:val="both"/>
        <w:rPr>
          <w:rFonts w:ascii="Verdana" w:hAnsi="Verdana" w:cs="Times New Roman"/>
          <w:color w:val="333333"/>
          <w:sz w:val="24"/>
        </w:rPr>
      </w:pPr>
      <w:r>
        <w:rPr>
          <w:rFonts w:ascii="Verdana" w:hAnsi="Verdana" w:cs="Times New Roman"/>
          <w:color w:val="333333"/>
          <w:sz w:val="24"/>
        </w:rPr>
        <w:t>A quantitative</w:t>
      </w:r>
      <w:r w:rsidR="00885B8D">
        <w:rPr>
          <w:rFonts w:ascii="Verdana" w:hAnsi="Verdana" w:cs="Times New Roman"/>
          <w:color w:val="333333"/>
          <w:sz w:val="24"/>
        </w:rPr>
        <w:t>, point in time</w:t>
      </w:r>
      <w:r>
        <w:rPr>
          <w:rFonts w:ascii="Verdana" w:hAnsi="Verdana" w:cs="Times New Roman"/>
          <w:color w:val="333333"/>
          <w:sz w:val="24"/>
        </w:rPr>
        <w:t xml:space="preserve"> measure </w:t>
      </w:r>
      <w:r w:rsidR="0034078A" w:rsidRPr="00C62B6B">
        <w:rPr>
          <w:rFonts w:ascii="Verdana" w:hAnsi="Verdana" w:cs="Times New Roman"/>
          <w:color w:val="333333"/>
          <w:sz w:val="24"/>
        </w:rPr>
        <w:t xml:space="preserve">on </w:t>
      </w:r>
      <w:r w:rsidR="004E7985">
        <w:rPr>
          <w:rFonts w:ascii="Verdana" w:hAnsi="Verdana" w:cs="Times New Roman"/>
          <w:color w:val="333333"/>
          <w:sz w:val="24"/>
        </w:rPr>
        <w:t xml:space="preserve">key </w:t>
      </w:r>
      <w:r w:rsidR="0034078A" w:rsidRPr="00C62B6B">
        <w:rPr>
          <w:rFonts w:ascii="Verdana" w:hAnsi="Verdana" w:cs="Times New Roman"/>
          <w:color w:val="333333"/>
          <w:sz w:val="24"/>
        </w:rPr>
        <w:t>issues covered, including overall satisfaction (Customer Engagement Index) and specific performance areas</w:t>
      </w:r>
    </w:p>
    <w:p w:rsidR="0034078A" w:rsidRPr="00C62B6B" w:rsidRDefault="0034078A" w:rsidP="00EE1C51">
      <w:pPr>
        <w:pStyle w:val="TableofContents"/>
        <w:numPr>
          <w:ilvl w:val="0"/>
          <w:numId w:val="7"/>
        </w:numPr>
        <w:spacing w:line="288" w:lineRule="auto"/>
        <w:ind w:right="55"/>
        <w:jc w:val="both"/>
        <w:rPr>
          <w:rFonts w:ascii="Verdana" w:hAnsi="Verdana" w:cs="Times New Roman"/>
          <w:color w:val="333333"/>
          <w:sz w:val="24"/>
        </w:rPr>
      </w:pPr>
      <w:r w:rsidRPr="00C62B6B">
        <w:rPr>
          <w:rFonts w:ascii="Verdana" w:hAnsi="Verdana" w:cs="Times New Roman"/>
          <w:color w:val="333333"/>
          <w:sz w:val="24"/>
        </w:rPr>
        <w:t>Pinpoint any</w:t>
      </w:r>
      <w:r w:rsidR="004E7985">
        <w:rPr>
          <w:rFonts w:ascii="Verdana" w:hAnsi="Verdana" w:cs="Times New Roman"/>
          <w:color w:val="333333"/>
          <w:sz w:val="24"/>
        </w:rPr>
        <w:t xml:space="preserve"> areas of lower performance</w:t>
      </w:r>
      <w:r w:rsidR="00A960BA">
        <w:rPr>
          <w:rFonts w:ascii="Verdana" w:hAnsi="Verdana" w:cs="Times New Roman"/>
          <w:color w:val="333333"/>
          <w:sz w:val="24"/>
        </w:rPr>
        <w:t xml:space="preserve"> (which could be explored in </w:t>
      </w:r>
      <w:r w:rsidR="00B2764E">
        <w:rPr>
          <w:rFonts w:ascii="Verdana" w:hAnsi="Verdana" w:cs="Times New Roman"/>
          <w:color w:val="333333"/>
          <w:sz w:val="24"/>
        </w:rPr>
        <w:t>potential, further</w:t>
      </w:r>
      <w:r w:rsidR="00A960BA">
        <w:rPr>
          <w:rFonts w:ascii="Verdana" w:hAnsi="Verdana" w:cs="Times New Roman"/>
          <w:color w:val="333333"/>
          <w:sz w:val="24"/>
        </w:rPr>
        <w:t xml:space="preserve"> research)</w:t>
      </w:r>
    </w:p>
    <w:p w:rsidR="0034078A" w:rsidRDefault="0034078A" w:rsidP="00EE1C51">
      <w:pPr>
        <w:pStyle w:val="TableofContents"/>
        <w:numPr>
          <w:ilvl w:val="0"/>
          <w:numId w:val="7"/>
        </w:numPr>
        <w:spacing w:line="288" w:lineRule="auto"/>
        <w:ind w:right="55"/>
        <w:jc w:val="both"/>
        <w:rPr>
          <w:rFonts w:ascii="Verdana" w:hAnsi="Verdana" w:cs="Times New Roman"/>
          <w:color w:val="333333"/>
          <w:sz w:val="24"/>
        </w:rPr>
      </w:pPr>
      <w:r w:rsidRPr="00C62B6B">
        <w:rPr>
          <w:rFonts w:ascii="Verdana" w:hAnsi="Verdana" w:cs="Times New Roman"/>
          <w:color w:val="333333"/>
          <w:sz w:val="24"/>
        </w:rPr>
        <w:t>Enable greater focus on independent outlets</w:t>
      </w:r>
    </w:p>
    <w:p w:rsidR="00A960BA" w:rsidRDefault="00A960BA" w:rsidP="00A960BA">
      <w:pPr>
        <w:pStyle w:val="TableofContents"/>
        <w:numPr>
          <w:ilvl w:val="0"/>
          <w:numId w:val="0"/>
        </w:numPr>
        <w:spacing w:line="288" w:lineRule="auto"/>
        <w:ind w:left="360" w:right="55" w:hanging="360"/>
        <w:jc w:val="both"/>
        <w:rPr>
          <w:rFonts w:ascii="Verdana" w:hAnsi="Verdana" w:cs="Times New Roman"/>
          <w:color w:val="333333"/>
          <w:sz w:val="24"/>
        </w:rPr>
      </w:pPr>
    </w:p>
    <w:p w:rsidR="00EA2879" w:rsidRPr="00C62B6B" w:rsidRDefault="00B77563" w:rsidP="00EE1C51">
      <w:pPr>
        <w:pStyle w:val="TableofContents"/>
        <w:numPr>
          <w:ilvl w:val="0"/>
          <w:numId w:val="0"/>
        </w:numPr>
        <w:tabs>
          <w:tab w:val="num" w:pos="810"/>
          <w:tab w:val="num" w:pos="851"/>
        </w:tabs>
        <w:spacing w:line="288" w:lineRule="auto"/>
        <w:ind w:right="55"/>
        <w:jc w:val="both"/>
        <w:rPr>
          <w:rFonts w:ascii="Verdana" w:hAnsi="Verdana" w:cs="Times New Roman"/>
          <w:color w:val="333333"/>
          <w:sz w:val="24"/>
        </w:rPr>
      </w:pPr>
      <w:r>
        <w:rPr>
          <w:rFonts w:ascii="Verdana" w:hAnsi="Verdana" w:cs="Times New Roman"/>
          <w:color w:val="333333"/>
          <w:sz w:val="24"/>
        </w:rPr>
        <w:t>The qualitative element of the programme is described in more detail in section 7, while the quantitative e</w:t>
      </w:r>
      <w:r w:rsidR="009E2D5D" w:rsidRPr="00C62B6B">
        <w:rPr>
          <w:rFonts w:ascii="Verdana" w:hAnsi="Verdana" w:cs="Times New Roman"/>
          <w:color w:val="333333"/>
          <w:sz w:val="24"/>
        </w:rPr>
        <w:t xml:space="preserve">lement </w:t>
      </w:r>
      <w:r>
        <w:rPr>
          <w:rFonts w:ascii="Verdana" w:hAnsi="Verdana" w:cs="Times New Roman"/>
          <w:color w:val="333333"/>
          <w:sz w:val="24"/>
        </w:rPr>
        <w:t>is covered in section 8 of this manual.</w:t>
      </w:r>
    </w:p>
    <w:p w:rsidR="00F11B64" w:rsidRPr="00F11B64" w:rsidRDefault="00F11B64" w:rsidP="00EE1C51">
      <w:pPr>
        <w:pStyle w:val="TableofContents"/>
        <w:numPr>
          <w:ilvl w:val="0"/>
          <w:numId w:val="0"/>
        </w:numPr>
        <w:tabs>
          <w:tab w:val="num" w:pos="810"/>
          <w:tab w:val="num" w:pos="851"/>
        </w:tabs>
        <w:spacing w:line="288" w:lineRule="auto"/>
        <w:ind w:right="55"/>
        <w:jc w:val="both"/>
        <w:rPr>
          <w:rFonts w:ascii="Verdana" w:hAnsi="Verdana" w:cs="Times New Roman"/>
          <w:color w:val="333333"/>
          <w:sz w:val="20"/>
        </w:rPr>
      </w:pPr>
    </w:p>
    <w:p w:rsidR="00B77563" w:rsidRDefault="00A259F0" w:rsidP="00EE1C51">
      <w:pPr>
        <w:pStyle w:val="TableofContents"/>
        <w:numPr>
          <w:ilvl w:val="0"/>
          <w:numId w:val="0"/>
        </w:numPr>
        <w:tabs>
          <w:tab w:val="num" w:pos="810"/>
          <w:tab w:val="num" w:pos="851"/>
        </w:tabs>
        <w:spacing w:line="288" w:lineRule="auto"/>
        <w:ind w:right="55"/>
        <w:jc w:val="both"/>
        <w:rPr>
          <w:rFonts w:ascii="Verdana" w:hAnsi="Verdana" w:cs="Times New Roman"/>
          <w:color w:val="333333"/>
          <w:sz w:val="24"/>
        </w:rPr>
      </w:pPr>
      <w:r w:rsidRPr="00A259F0">
        <w:rPr>
          <w:rFonts w:ascii="Verdana" w:hAnsi="Verdana" w:cs="Times New Roman"/>
          <w:color w:val="333333"/>
          <w:sz w:val="24"/>
        </w:rPr>
        <w:t>It is not intended to compare results to 2010 CSM data.</w:t>
      </w:r>
    </w:p>
    <w:p w:rsidR="005E78AD" w:rsidRDefault="005E78AD">
      <w:pPr>
        <w:spacing w:line="240" w:lineRule="auto"/>
      </w:pPr>
      <w:r>
        <w:br w:type="page"/>
      </w:r>
    </w:p>
    <w:p w:rsidR="005E78AD" w:rsidRDefault="005E78AD" w:rsidP="00EE1C51">
      <w:pPr>
        <w:pStyle w:val="TableofContents"/>
        <w:numPr>
          <w:ilvl w:val="0"/>
          <w:numId w:val="0"/>
        </w:numPr>
        <w:tabs>
          <w:tab w:val="num" w:pos="810"/>
          <w:tab w:val="num" w:pos="851"/>
        </w:tabs>
        <w:spacing w:line="288" w:lineRule="auto"/>
        <w:ind w:right="55"/>
        <w:jc w:val="both"/>
        <w:rPr>
          <w:rFonts w:ascii="Verdana" w:hAnsi="Verdana" w:cs="Times New Roman"/>
          <w:color w:val="333333"/>
          <w:sz w:val="24"/>
        </w:rPr>
      </w:pPr>
    </w:p>
    <w:p w:rsidR="006061F1" w:rsidRPr="00B2364A" w:rsidRDefault="006061F1" w:rsidP="00EE1C51">
      <w:pPr>
        <w:pStyle w:val="Heading1"/>
        <w:ind w:right="55"/>
        <w:rPr>
          <w:sz w:val="40"/>
          <w:szCs w:val="40"/>
        </w:rPr>
      </w:pPr>
      <w:bookmarkStart w:id="18" w:name="_Toc337477013"/>
      <w:r w:rsidRPr="00B2364A">
        <w:rPr>
          <w:sz w:val="40"/>
          <w:szCs w:val="40"/>
        </w:rPr>
        <w:t>Customer Voice Objectives</w:t>
      </w:r>
      <w:bookmarkEnd w:id="18"/>
      <w:r w:rsidRPr="00B2364A">
        <w:rPr>
          <w:sz w:val="40"/>
          <w:szCs w:val="40"/>
        </w:rPr>
        <w:tab/>
      </w:r>
    </w:p>
    <w:p w:rsidR="00EB136C" w:rsidRDefault="00697975" w:rsidP="00EE1C51">
      <w:pPr>
        <w:pStyle w:val="TableofContents"/>
        <w:numPr>
          <w:ilvl w:val="0"/>
          <w:numId w:val="0"/>
        </w:numPr>
        <w:tabs>
          <w:tab w:val="num" w:pos="1620"/>
        </w:tabs>
        <w:spacing w:line="288" w:lineRule="auto"/>
        <w:ind w:right="55"/>
        <w:jc w:val="both"/>
        <w:rPr>
          <w:rFonts w:ascii="Verdana" w:hAnsi="Verdana" w:cs="Arial"/>
          <w:color w:val="auto"/>
          <w:sz w:val="24"/>
        </w:rPr>
      </w:pPr>
      <w:bookmarkStart w:id="19" w:name="_Toc278888776"/>
      <w:bookmarkStart w:id="20" w:name="_Toc279740578"/>
      <w:bookmarkStart w:id="21" w:name="_Toc296340919"/>
      <w:bookmarkEnd w:id="15"/>
      <w:bookmarkEnd w:id="16"/>
      <w:bookmarkEnd w:id="17"/>
      <w:r w:rsidRPr="00C62B6B">
        <w:rPr>
          <w:rFonts w:ascii="Verdana" w:hAnsi="Verdana" w:cs="Arial"/>
          <w:color w:val="auto"/>
          <w:sz w:val="24"/>
        </w:rPr>
        <w:t>The Customer Voice Programme has been designed to help</w:t>
      </w:r>
      <w:r w:rsidR="00EB136C" w:rsidRPr="00C62B6B">
        <w:rPr>
          <w:rFonts w:ascii="Verdana" w:hAnsi="Verdana" w:cs="Arial"/>
          <w:color w:val="auto"/>
          <w:sz w:val="24"/>
        </w:rPr>
        <w:t xml:space="preserve"> place the </w:t>
      </w:r>
      <w:r w:rsidR="009B1A1D">
        <w:rPr>
          <w:rFonts w:ascii="Verdana" w:hAnsi="Verdana" w:cs="Arial"/>
          <w:color w:val="auto"/>
          <w:sz w:val="24"/>
        </w:rPr>
        <w:t xml:space="preserve">retail </w:t>
      </w:r>
      <w:r w:rsidR="00EB136C" w:rsidRPr="00C62B6B">
        <w:rPr>
          <w:rFonts w:ascii="Verdana" w:hAnsi="Verdana" w:cs="Arial"/>
          <w:color w:val="auto"/>
          <w:sz w:val="24"/>
        </w:rPr>
        <w:t>customer at the heart of BAT’s strategy</w:t>
      </w:r>
      <w:r w:rsidRPr="00C62B6B">
        <w:rPr>
          <w:rFonts w:ascii="Verdana" w:hAnsi="Verdana" w:cs="Arial"/>
          <w:color w:val="auto"/>
          <w:sz w:val="24"/>
        </w:rPr>
        <w:t>. B</w:t>
      </w:r>
      <w:r w:rsidR="00EB136C" w:rsidRPr="00C62B6B">
        <w:rPr>
          <w:rFonts w:ascii="Verdana" w:hAnsi="Verdana" w:cs="Arial"/>
          <w:color w:val="auto"/>
          <w:sz w:val="24"/>
        </w:rPr>
        <w:t>y conducting an o</w:t>
      </w:r>
      <w:r w:rsidRPr="00C62B6B">
        <w:rPr>
          <w:rFonts w:ascii="Verdana" w:hAnsi="Verdana" w:cs="Arial"/>
          <w:color w:val="auto"/>
          <w:sz w:val="24"/>
        </w:rPr>
        <w:t>ngoing dialogue with customers, BAT will</w:t>
      </w:r>
      <w:r w:rsidR="00EB136C" w:rsidRPr="00C62B6B">
        <w:rPr>
          <w:rFonts w:ascii="Verdana" w:hAnsi="Verdana" w:cs="Arial"/>
          <w:color w:val="auto"/>
          <w:sz w:val="24"/>
        </w:rPr>
        <w:t xml:space="preserve"> </w:t>
      </w:r>
      <w:r w:rsidR="009B1A1D">
        <w:rPr>
          <w:rFonts w:ascii="Verdana" w:hAnsi="Verdana" w:cs="Arial"/>
          <w:color w:val="auto"/>
          <w:sz w:val="24"/>
        </w:rPr>
        <w:t xml:space="preserve">better </w:t>
      </w:r>
      <w:r w:rsidR="00EB136C" w:rsidRPr="00C62B6B">
        <w:rPr>
          <w:rFonts w:ascii="Verdana" w:hAnsi="Verdana" w:cs="Arial"/>
          <w:color w:val="auto"/>
          <w:sz w:val="24"/>
        </w:rPr>
        <w:t>understand</w:t>
      </w:r>
      <w:r w:rsidR="009B1A1D">
        <w:rPr>
          <w:rFonts w:ascii="Verdana" w:hAnsi="Verdana" w:cs="Arial"/>
          <w:color w:val="auto"/>
          <w:sz w:val="24"/>
        </w:rPr>
        <w:t xml:space="preserve"> their</w:t>
      </w:r>
      <w:r w:rsidR="00EB136C" w:rsidRPr="00C62B6B">
        <w:rPr>
          <w:rFonts w:ascii="Verdana" w:hAnsi="Verdana" w:cs="Arial"/>
          <w:color w:val="auto"/>
          <w:sz w:val="24"/>
        </w:rPr>
        <w:t xml:space="preserve"> issues and concerns in the changing retail environment for mutual business benefit.</w:t>
      </w:r>
    </w:p>
    <w:p w:rsidR="002802C4" w:rsidRDefault="002802C4" w:rsidP="00EE1C51">
      <w:pPr>
        <w:pStyle w:val="TableofContents"/>
        <w:numPr>
          <w:ilvl w:val="0"/>
          <w:numId w:val="0"/>
        </w:numPr>
        <w:tabs>
          <w:tab w:val="num" w:pos="1620"/>
        </w:tabs>
        <w:spacing w:line="288" w:lineRule="auto"/>
        <w:ind w:right="55"/>
        <w:jc w:val="both"/>
        <w:rPr>
          <w:rFonts w:ascii="Verdana" w:hAnsi="Verdana" w:cs="Arial"/>
          <w:color w:val="auto"/>
          <w:sz w:val="24"/>
        </w:rPr>
      </w:pPr>
    </w:p>
    <w:p w:rsidR="002802C4" w:rsidRPr="002A7620" w:rsidRDefault="002802C4" w:rsidP="00EE1C51">
      <w:pPr>
        <w:pStyle w:val="TableofContents"/>
        <w:numPr>
          <w:ilvl w:val="0"/>
          <w:numId w:val="0"/>
        </w:numPr>
        <w:tabs>
          <w:tab w:val="num" w:pos="1620"/>
        </w:tabs>
        <w:spacing w:line="288" w:lineRule="auto"/>
        <w:ind w:right="55"/>
        <w:jc w:val="both"/>
        <w:rPr>
          <w:rFonts w:ascii="Verdana" w:hAnsi="Verdana" w:cs="Arial"/>
          <w:color w:val="auto"/>
          <w:sz w:val="24"/>
        </w:rPr>
      </w:pPr>
      <w:r w:rsidRPr="002A7620">
        <w:rPr>
          <w:rFonts w:ascii="Verdana" w:hAnsi="Verdana" w:cs="Arial"/>
          <w:color w:val="auto"/>
          <w:sz w:val="24"/>
        </w:rPr>
        <w:t xml:space="preserve">The study’s overall purpose is to provide essential input into BAT </w:t>
      </w:r>
      <w:r w:rsidR="00B77563">
        <w:rPr>
          <w:rFonts w:ascii="Verdana" w:hAnsi="Verdana" w:cs="Arial"/>
          <w:color w:val="auto"/>
          <w:sz w:val="24"/>
        </w:rPr>
        <w:t>cycle</w:t>
      </w:r>
      <w:r w:rsidRPr="002A7620">
        <w:rPr>
          <w:rFonts w:ascii="Verdana" w:hAnsi="Verdana" w:cs="Arial"/>
          <w:color w:val="auto"/>
          <w:sz w:val="24"/>
        </w:rPr>
        <w:t xml:space="preserve"> planning, with the ultimate aim of </w:t>
      </w:r>
      <w:r w:rsidR="00265BD1">
        <w:rPr>
          <w:rFonts w:ascii="Verdana" w:hAnsi="Verdana" w:cs="Arial"/>
          <w:color w:val="auto"/>
          <w:sz w:val="24"/>
        </w:rPr>
        <w:t>implementing</w:t>
      </w:r>
      <w:r w:rsidRPr="002A7620">
        <w:rPr>
          <w:rFonts w:ascii="Verdana" w:hAnsi="Verdana" w:cs="Arial"/>
          <w:color w:val="auto"/>
          <w:sz w:val="24"/>
        </w:rPr>
        <w:t xml:space="preserve"> positive change where necessary to achieve business growth.</w:t>
      </w:r>
    </w:p>
    <w:p w:rsidR="00EB136C" w:rsidRPr="00C62B6B" w:rsidRDefault="00EB136C" w:rsidP="00EE1C51">
      <w:pPr>
        <w:pStyle w:val="TableofContents"/>
        <w:numPr>
          <w:ilvl w:val="0"/>
          <w:numId w:val="0"/>
        </w:numPr>
        <w:tabs>
          <w:tab w:val="num" w:pos="1620"/>
        </w:tabs>
        <w:spacing w:line="288" w:lineRule="auto"/>
        <w:ind w:right="55"/>
        <w:jc w:val="both"/>
        <w:rPr>
          <w:rFonts w:ascii="Verdana" w:hAnsi="Verdana" w:cs="Arial"/>
          <w:color w:val="auto"/>
          <w:sz w:val="24"/>
        </w:rPr>
      </w:pPr>
    </w:p>
    <w:p w:rsidR="00697975" w:rsidRPr="00C62B6B" w:rsidRDefault="00697975" w:rsidP="00EE1C51">
      <w:pPr>
        <w:pStyle w:val="TableofContents"/>
        <w:numPr>
          <w:ilvl w:val="0"/>
          <w:numId w:val="0"/>
        </w:numPr>
        <w:tabs>
          <w:tab w:val="num" w:pos="1620"/>
        </w:tabs>
        <w:spacing w:line="288" w:lineRule="auto"/>
        <w:ind w:right="55"/>
        <w:jc w:val="both"/>
        <w:rPr>
          <w:rFonts w:ascii="Verdana" w:hAnsi="Verdana" w:cs="Arial"/>
          <w:color w:val="auto"/>
          <w:sz w:val="24"/>
        </w:rPr>
      </w:pPr>
      <w:r w:rsidRPr="00C62B6B">
        <w:rPr>
          <w:rFonts w:ascii="Verdana" w:hAnsi="Verdana" w:cs="Arial"/>
          <w:color w:val="auto"/>
          <w:sz w:val="24"/>
        </w:rPr>
        <w:t>Specifically, this programme will:</w:t>
      </w:r>
    </w:p>
    <w:p w:rsidR="00697975" w:rsidRPr="00C62B6B" w:rsidRDefault="00697975" w:rsidP="00EE1C51">
      <w:pPr>
        <w:pStyle w:val="TableofContents"/>
        <w:numPr>
          <w:ilvl w:val="0"/>
          <w:numId w:val="0"/>
        </w:numPr>
        <w:tabs>
          <w:tab w:val="num" w:pos="1620"/>
        </w:tabs>
        <w:spacing w:line="288" w:lineRule="auto"/>
        <w:ind w:right="55"/>
        <w:jc w:val="both"/>
        <w:rPr>
          <w:rFonts w:ascii="Verdana" w:hAnsi="Verdana" w:cs="Arial"/>
          <w:color w:val="auto"/>
          <w:sz w:val="24"/>
        </w:rPr>
      </w:pPr>
    </w:p>
    <w:p w:rsidR="002A7620" w:rsidRDefault="00EB136C" w:rsidP="00EE1C51">
      <w:pPr>
        <w:pStyle w:val="TableofContents"/>
        <w:numPr>
          <w:ilvl w:val="0"/>
          <w:numId w:val="30"/>
        </w:numPr>
        <w:spacing w:line="288" w:lineRule="auto"/>
        <w:ind w:right="55"/>
        <w:jc w:val="both"/>
        <w:rPr>
          <w:rFonts w:ascii="Verdana" w:hAnsi="Verdana" w:cs="Arial"/>
          <w:color w:val="auto"/>
          <w:sz w:val="24"/>
        </w:rPr>
      </w:pPr>
      <w:r w:rsidRPr="002A7620">
        <w:rPr>
          <w:rFonts w:ascii="Verdana" w:hAnsi="Verdana" w:cs="Arial"/>
          <w:color w:val="auto"/>
          <w:sz w:val="24"/>
        </w:rPr>
        <w:t xml:space="preserve">Create a channel for </w:t>
      </w:r>
      <w:r w:rsidR="009B1A1D" w:rsidRPr="002A7620">
        <w:rPr>
          <w:rFonts w:ascii="Verdana" w:hAnsi="Verdana" w:cs="Arial"/>
          <w:color w:val="auto"/>
          <w:sz w:val="24"/>
        </w:rPr>
        <w:t xml:space="preserve">retail </w:t>
      </w:r>
      <w:r w:rsidRPr="002A7620">
        <w:rPr>
          <w:rFonts w:ascii="Verdana" w:hAnsi="Verdana" w:cs="Arial"/>
          <w:color w:val="auto"/>
          <w:sz w:val="24"/>
        </w:rPr>
        <w:t>customers to provide fe</w:t>
      </w:r>
      <w:r w:rsidR="002A7620">
        <w:rPr>
          <w:rFonts w:ascii="Verdana" w:hAnsi="Verdana" w:cs="Arial"/>
          <w:color w:val="auto"/>
          <w:sz w:val="24"/>
        </w:rPr>
        <w:t>edback and for BAT to act upon.</w:t>
      </w:r>
    </w:p>
    <w:p w:rsidR="00EB136C" w:rsidRPr="002A7620" w:rsidRDefault="00EB136C" w:rsidP="00EE1C51">
      <w:pPr>
        <w:pStyle w:val="TableofContents"/>
        <w:numPr>
          <w:ilvl w:val="0"/>
          <w:numId w:val="30"/>
        </w:numPr>
        <w:spacing w:line="288" w:lineRule="auto"/>
        <w:ind w:right="55"/>
        <w:jc w:val="both"/>
        <w:rPr>
          <w:rFonts w:ascii="Verdana" w:hAnsi="Verdana" w:cs="Arial"/>
          <w:color w:val="auto"/>
          <w:sz w:val="24"/>
        </w:rPr>
      </w:pPr>
      <w:r w:rsidRPr="002A7620">
        <w:rPr>
          <w:rFonts w:ascii="Verdana" w:hAnsi="Verdana" w:cs="Arial"/>
          <w:color w:val="auto"/>
          <w:sz w:val="24"/>
        </w:rPr>
        <w:t>Identify any opportunity and</w:t>
      </w:r>
      <w:r w:rsidR="009B1A1D" w:rsidRPr="002A7620">
        <w:rPr>
          <w:rFonts w:ascii="Verdana" w:hAnsi="Verdana" w:cs="Arial"/>
          <w:color w:val="auto"/>
          <w:sz w:val="24"/>
        </w:rPr>
        <w:t xml:space="preserve"> areas of lower performance</w:t>
      </w:r>
      <w:r w:rsidRPr="002A7620">
        <w:rPr>
          <w:rFonts w:ascii="Verdana" w:hAnsi="Verdana" w:cs="Arial"/>
          <w:color w:val="auto"/>
          <w:sz w:val="24"/>
        </w:rPr>
        <w:t xml:space="preserve">, </w:t>
      </w:r>
      <w:r w:rsidR="00697975" w:rsidRPr="002A7620">
        <w:rPr>
          <w:rFonts w:ascii="Verdana" w:hAnsi="Verdana" w:cs="Arial"/>
          <w:color w:val="auto"/>
          <w:sz w:val="24"/>
        </w:rPr>
        <w:t xml:space="preserve">which </w:t>
      </w:r>
      <w:r w:rsidR="009B1A1D" w:rsidRPr="002A7620">
        <w:rPr>
          <w:rFonts w:ascii="Verdana" w:hAnsi="Verdana" w:cs="Arial"/>
          <w:color w:val="auto"/>
          <w:sz w:val="24"/>
        </w:rPr>
        <w:t>can potentially</w:t>
      </w:r>
      <w:r w:rsidR="00697975" w:rsidRPr="002A7620">
        <w:rPr>
          <w:rFonts w:ascii="Verdana" w:hAnsi="Verdana" w:cs="Arial"/>
          <w:color w:val="auto"/>
          <w:sz w:val="24"/>
        </w:rPr>
        <w:t xml:space="preserve"> be</w:t>
      </w:r>
      <w:r w:rsidRPr="002A7620">
        <w:rPr>
          <w:rFonts w:ascii="Verdana" w:hAnsi="Verdana" w:cs="Arial"/>
          <w:color w:val="auto"/>
          <w:sz w:val="24"/>
        </w:rPr>
        <w:t xml:space="preserve"> follow</w:t>
      </w:r>
      <w:r w:rsidR="00697975" w:rsidRPr="002A7620">
        <w:rPr>
          <w:rFonts w:ascii="Verdana" w:hAnsi="Verdana" w:cs="Arial"/>
          <w:color w:val="auto"/>
          <w:sz w:val="24"/>
        </w:rPr>
        <w:t>ed</w:t>
      </w:r>
      <w:r w:rsidRPr="002A7620">
        <w:rPr>
          <w:rFonts w:ascii="Verdana" w:hAnsi="Verdana" w:cs="Arial"/>
          <w:color w:val="auto"/>
          <w:sz w:val="24"/>
        </w:rPr>
        <w:t xml:space="preserve"> up with </w:t>
      </w:r>
      <w:r w:rsidR="00877201" w:rsidRPr="002A7620">
        <w:rPr>
          <w:rFonts w:ascii="Verdana" w:hAnsi="Verdana" w:cs="Arial"/>
          <w:color w:val="auto"/>
          <w:sz w:val="24"/>
        </w:rPr>
        <w:t>further</w:t>
      </w:r>
      <w:r w:rsidRPr="002A7620">
        <w:rPr>
          <w:rFonts w:ascii="Verdana" w:hAnsi="Verdana" w:cs="Arial"/>
          <w:color w:val="auto"/>
          <w:sz w:val="24"/>
        </w:rPr>
        <w:t xml:space="preserve"> monitoring and communication with retailers in any relevant </w:t>
      </w:r>
      <w:r w:rsidR="00D96985">
        <w:rPr>
          <w:rFonts w:ascii="Verdana" w:hAnsi="Verdana" w:cs="Arial"/>
          <w:color w:val="auto"/>
          <w:sz w:val="24"/>
        </w:rPr>
        <w:t>End Market</w:t>
      </w:r>
      <w:r w:rsidRPr="002A7620">
        <w:rPr>
          <w:rFonts w:ascii="Verdana" w:hAnsi="Verdana" w:cs="Arial"/>
          <w:color w:val="auto"/>
          <w:sz w:val="24"/>
        </w:rPr>
        <w:t xml:space="preserve">. </w:t>
      </w:r>
    </w:p>
    <w:p w:rsidR="00EB136C" w:rsidRPr="00C62B6B" w:rsidRDefault="0048195C" w:rsidP="00EE1C51">
      <w:pPr>
        <w:pStyle w:val="TableofContents"/>
        <w:numPr>
          <w:ilvl w:val="0"/>
          <w:numId w:val="30"/>
        </w:numPr>
        <w:spacing w:line="288" w:lineRule="auto"/>
        <w:ind w:right="55"/>
        <w:jc w:val="both"/>
        <w:rPr>
          <w:rFonts w:ascii="Verdana" w:hAnsi="Verdana" w:cs="Arial"/>
          <w:color w:val="auto"/>
          <w:sz w:val="24"/>
        </w:rPr>
      </w:pPr>
      <w:r>
        <w:rPr>
          <w:rFonts w:ascii="Verdana" w:hAnsi="Verdana" w:cs="Arial"/>
          <w:color w:val="auto"/>
          <w:sz w:val="24"/>
        </w:rPr>
        <w:t>Assess</w:t>
      </w:r>
      <w:r w:rsidR="00EB136C" w:rsidRPr="00C62B6B">
        <w:rPr>
          <w:rFonts w:ascii="Verdana" w:hAnsi="Verdana" w:cs="Arial"/>
          <w:color w:val="auto"/>
          <w:sz w:val="24"/>
        </w:rPr>
        <w:t xml:space="preserve"> the satisfaction and relevancy of service provided by BAT.</w:t>
      </w:r>
    </w:p>
    <w:p w:rsidR="00EB136C" w:rsidRPr="00C62B6B" w:rsidRDefault="00EB136C" w:rsidP="00EE1C51">
      <w:pPr>
        <w:pStyle w:val="TableofContents"/>
        <w:numPr>
          <w:ilvl w:val="0"/>
          <w:numId w:val="30"/>
        </w:numPr>
        <w:spacing w:line="288" w:lineRule="auto"/>
        <w:ind w:right="55"/>
        <w:jc w:val="both"/>
        <w:rPr>
          <w:rFonts w:ascii="Verdana" w:hAnsi="Verdana" w:cs="Arial"/>
          <w:color w:val="auto"/>
          <w:sz w:val="24"/>
        </w:rPr>
      </w:pPr>
      <w:r w:rsidRPr="00C62B6B">
        <w:rPr>
          <w:rFonts w:ascii="Verdana" w:hAnsi="Verdana" w:cs="Arial"/>
          <w:color w:val="auto"/>
          <w:sz w:val="24"/>
        </w:rPr>
        <w:t xml:space="preserve">Encourage and drive </w:t>
      </w:r>
      <w:r w:rsidR="00D96985">
        <w:rPr>
          <w:rFonts w:ascii="Verdana" w:hAnsi="Verdana" w:cs="Arial"/>
          <w:color w:val="auto"/>
          <w:sz w:val="24"/>
        </w:rPr>
        <w:t>End Market</w:t>
      </w:r>
      <w:r w:rsidRPr="00C62B6B">
        <w:rPr>
          <w:rFonts w:ascii="Verdana" w:hAnsi="Verdana" w:cs="Arial"/>
          <w:color w:val="auto"/>
          <w:sz w:val="24"/>
        </w:rPr>
        <w:t xml:space="preserve"> action planning with multi-function collaboration.</w:t>
      </w:r>
    </w:p>
    <w:p w:rsidR="00DE0D17" w:rsidRPr="00C62B6B" w:rsidRDefault="00DE0D17" w:rsidP="00EE1C51">
      <w:pPr>
        <w:pStyle w:val="TableofContents"/>
        <w:numPr>
          <w:ilvl w:val="0"/>
          <w:numId w:val="0"/>
        </w:numPr>
        <w:tabs>
          <w:tab w:val="num" w:pos="567"/>
        </w:tabs>
        <w:spacing w:line="288" w:lineRule="auto"/>
        <w:ind w:left="360" w:right="55" w:hanging="360"/>
        <w:jc w:val="both"/>
        <w:rPr>
          <w:rFonts w:ascii="Verdana" w:hAnsi="Verdana" w:cs="Arial"/>
          <w:color w:val="auto"/>
          <w:sz w:val="24"/>
        </w:rPr>
      </w:pPr>
    </w:p>
    <w:p w:rsidR="00DE0D17" w:rsidRPr="00C62B6B" w:rsidRDefault="00DE0D17" w:rsidP="00EE1C51">
      <w:pPr>
        <w:pStyle w:val="TableofContents"/>
        <w:numPr>
          <w:ilvl w:val="0"/>
          <w:numId w:val="0"/>
        </w:numPr>
        <w:spacing w:line="288" w:lineRule="auto"/>
        <w:ind w:right="55"/>
        <w:jc w:val="both"/>
        <w:rPr>
          <w:rFonts w:ascii="Verdana" w:hAnsi="Verdana" w:cs="Arial"/>
          <w:color w:val="auto"/>
          <w:sz w:val="24"/>
        </w:rPr>
      </w:pPr>
      <w:r w:rsidRPr="00C62B6B">
        <w:rPr>
          <w:rFonts w:ascii="Verdana" w:hAnsi="Verdana" w:cs="Arial"/>
          <w:color w:val="auto"/>
          <w:sz w:val="24"/>
        </w:rPr>
        <w:t xml:space="preserve">Customer Voice is not a mandatory methodology. However should a market wish to conduct a </w:t>
      </w:r>
      <w:r w:rsidR="00C877A8">
        <w:rPr>
          <w:rFonts w:ascii="Verdana" w:hAnsi="Verdana" w:cs="Arial"/>
          <w:color w:val="auto"/>
          <w:sz w:val="24"/>
        </w:rPr>
        <w:t>Customer Voice</w:t>
      </w:r>
      <w:r w:rsidRPr="00C62B6B">
        <w:rPr>
          <w:rFonts w:ascii="Verdana" w:hAnsi="Verdana" w:cs="Arial"/>
          <w:color w:val="auto"/>
          <w:sz w:val="24"/>
        </w:rPr>
        <w:t xml:space="preserve"> project, the qualitative element is compulsory. Consideration should then be given to whether </w:t>
      </w:r>
      <w:r w:rsidR="00BD511B">
        <w:rPr>
          <w:rFonts w:ascii="Verdana" w:hAnsi="Verdana" w:cs="Arial"/>
          <w:color w:val="auto"/>
          <w:sz w:val="24"/>
        </w:rPr>
        <w:t>the</w:t>
      </w:r>
      <w:r w:rsidRPr="00C62B6B">
        <w:rPr>
          <w:rFonts w:ascii="Verdana" w:hAnsi="Verdana" w:cs="Arial"/>
          <w:color w:val="auto"/>
          <w:sz w:val="24"/>
        </w:rPr>
        <w:t xml:space="preserve"> optional quantitative element should be included to provide a measure on key metrics. Each market</w:t>
      </w:r>
      <w:r w:rsidR="00C54D7C" w:rsidRPr="00C62B6B">
        <w:rPr>
          <w:rFonts w:ascii="Verdana" w:hAnsi="Verdana" w:cs="Arial"/>
          <w:color w:val="auto"/>
          <w:sz w:val="24"/>
        </w:rPr>
        <w:t>’</w:t>
      </w:r>
      <w:r w:rsidRPr="00C62B6B">
        <w:rPr>
          <w:rFonts w:ascii="Verdana" w:hAnsi="Verdana" w:cs="Arial"/>
          <w:color w:val="auto"/>
          <w:sz w:val="24"/>
        </w:rPr>
        <w:t xml:space="preserve">s </w:t>
      </w:r>
      <w:r w:rsidR="00C54D7C" w:rsidRPr="00C62B6B">
        <w:rPr>
          <w:rFonts w:ascii="Verdana" w:hAnsi="Verdana" w:cs="Arial"/>
          <w:color w:val="auto"/>
          <w:sz w:val="24"/>
        </w:rPr>
        <w:t>requirements</w:t>
      </w:r>
      <w:r w:rsidRPr="00C62B6B">
        <w:rPr>
          <w:rFonts w:ascii="Verdana" w:hAnsi="Verdana" w:cs="Arial"/>
          <w:color w:val="auto"/>
          <w:sz w:val="24"/>
        </w:rPr>
        <w:t xml:space="preserve"> should be discussed with the Head of Trade to ensure the programme fits their needs.</w:t>
      </w:r>
    </w:p>
    <w:p w:rsidR="00EB136C" w:rsidRPr="00C62B6B" w:rsidRDefault="00EB136C" w:rsidP="00EE1C51">
      <w:pPr>
        <w:pStyle w:val="TableofContents"/>
        <w:numPr>
          <w:ilvl w:val="0"/>
          <w:numId w:val="0"/>
        </w:numPr>
        <w:tabs>
          <w:tab w:val="num" w:pos="1620"/>
        </w:tabs>
        <w:spacing w:line="288" w:lineRule="auto"/>
        <w:ind w:right="55"/>
        <w:rPr>
          <w:rFonts w:ascii="Verdana" w:hAnsi="Verdana" w:cs="Arial"/>
          <w:color w:val="auto"/>
          <w:sz w:val="24"/>
        </w:rPr>
      </w:pPr>
    </w:p>
    <w:p w:rsidR="00EB136C" w:rsidRPr="00C62B6B" w:rsidRDefault="00EB136C" w:rsidP="00EE1C51">
      <w:pPr>
        <w:pStyle w:val="TableofContents"/>
        <w:numPr>
          <w:ilvl w:val="0"/>
          <w:numId w:val="0"/>
        </w:numPr>
        <w:tabs>
          <w:tab w:val="num" w:pos="1620"/>
        </w:tabs>
        <w:spacing w:line="288" w:lineRule="auto"/>
        <w:ind w:right="55"/>
        <w:rPr>
          <w:rFonts w:ascii="Verdana" w:hAnsi="Verdana" w:cs="Arial"/>
          <w:color w:val="auto"/>
          <w:sz w:val="24"/>
        </w:rPr>
      </w:pPr>
    </w:p>
    <w:p w:rsidR="00632D83" w:rsidRPr="00C62B6B" w:rsidRDefault="00632D83" w:rsidP="00EE1C51">
      <w:pPr>
        <w:ind w:right="55"/>
        <w:rPr>
          <w:rFonts w:cs="Arial"/>
          <w:b/>
          <w:bCs/>
        </w:rPr>
      </w:pPr>
    </w:p>
    <w:p w:rsidR="007D39F7" w:rsidRDefault="007D39F7">
      <w:pPr>
        <w:spacing w:line="240" w:lineRule="auto"/>
        <w:rPr>
          <w:rFonts w:cs="Arial"/>
          <w:b/>
          <w:bCs/>
          <w:sz w:val="40"/>
          <w:szCs w:val="40"/>
        </w:rPr>
      </w:pPr>
      <w:bookmarkStart w:id="22" w:name="_Toc337477014"/>
      <w:r>
        <w:rPr>
          <w:sz w:val="40"/>
          <w:szCs w:val="40"/>
        </w:rPr>
        <w:br w:type="page"/>
      </w:r>
    </w:p>
    <w:p w:rsidR="006061F1" w:rsidRPr="00B2364A" w:rsidRDefault="006061F1" w:rsidP="00EE1C51">
      <w:pPr>
        <w:pStyle w:val="Heading1"/>
        <w:ind w:right="55"/>
        <w:rPr>
          <w:sz w:val="40"/>
          <w:szCs w:val="40"/>
        </w:rPr>
      </w:pPr>
      <w:r w:rsidRPr="00B2364A">
        <w:rPr>
          <w:sz w:val="40"/>
          <w:szCs w:val="40"/>
        </w:rPr>
        <w:lastRenderedPageBreak/>
        <w:t>Customer Voice Governance</w:t>
      </w:r>
      <w:bookmarkEnd w:id="22"/>
      <w:r w:rsidRPr="00B2364A">
        <w:rPr>
          <w:sz w:val="40"/>
          <w:szCs w:val="40"/>
        </w:rPr>
        <w:t xml:space="preserve"> </w:t>
      </w:r>
    </w:p>
    <w:p w:rsidR="00C54D7C" w:rsidRPr="00C62B6B" w:rsidRDefault="00C54D7C" w:rsidP="00EE1C51">
      <w:pPr>
        <w:pStyle w:val="TableofContents"/>
        <w:numPr>
          <w:ilvl w:val="0"/>
          <w:numId w:val="0"/>
        </w:numPr>
        <w:tabs>
          <w:tab w:val="num" w:pos="810"/>
          <w:tab w:val="num" w:pos="851"/>
        </w:tabs>
        <w:spacing w:line="288" w:lineRule="auto"/>
        <w:ind w:right="55"/>
        <w:rPr>
          <w:rFonts w:ascii="Verdana" w:hAnsi="Verdana" w:cs="Arial"/>
          <w:color w:val="auto"/>
          <w:sz w:val="24"/>
        </w:rPr>
      </w:pPr>
      <w:bookmarkStart w:id="23" w:name="_Toc258588192"/>
      <w:bookmarkStart w:id="24" w:name="_Toc296340621"/>
      <w:bookmarkEnd w:id="19"/>
      <w:bookmarkEnd w:id="20"/>
      <w:bookmarkEnd w:id="21"/>
    </w:p>
    <w:p w:rsidR="00C54D7C" w:rsidRPr="00C62B6B" w:rsidRDefault="009E29A1" w:rsidP="00EE1C51">
      <w:pPr>
        <w:pStyle w:val="TableofContents"/>
        <w:numPr>
          <w:ilvl w:val="0"/>
          <w:numId w:val="0"/>
        </w:numPr>
        <w:tabs>
          <w:tab w:val="num" w:pos="810"/>
          <w:tab w:val="num" w:pos="851"/>
        </w:tabs>
        <w:spacing w:line="288" w:lineRule="auto"/>
        <w:ind w:right="55"/>
        <w:jc w:val="both"/>
        <w:rPr>
          <w:rFonts w:ascii="Verdana" w:hAnsi="Verdana" w:cs="Arial"/>
          <w:color w:val="auto"/>
          <w:sz w:val="24"/>
        </w:rPr>
      </w:pPr>
      <w:r>
        <w:rPr>
          <w:rFonts w:ascii="Verdana" w:hAnsi="Verdana" w:cs="Arial"/>
          <w:color w:val="auto"/>
          <w:sz w:val="24"/>
        </w:rPr>
        <w:t>Customer Voice</w:t>
      </w:r>
      <w:r w:rsidR="00C54D7C" w:rsidRPr="00C62B6B">
        <w:rPr>
          <w:rFonts w:ascii="Verdana" w:hAnsi="Verdana" w:cs="Arial"/>
          <w:color w:val="auto"/>
          <w:sz w:val="24"/>
        </w:rPr>
        <w:t xml:space="preserve"> is a locally managed project</w:t>
      </w:r>
      <w:r w:rsidR="008506E3">
        <w:rPr>
          <w:rFonts w:ascii="Verdana" w:hAnsi="Verdana" w:cs="Arial"/>
          <w:color w:val="auto"/>
          <w:sz w:val="24"/>
        </w:rPr>
        <w:t xml:space="preserve"> (i.e. by BAT </w:t>
      </w:r>
      <w:r w:rsidR="00D96985">
        <w:rPr>
          <w:rFonts w:ascii="Verdana" w:hAnsi="Verdana" w:cs="Arial"/>
          <w:color w:val="auto"/>
          <w:sz w:val="24"/>
        </w:rPr>
        <w:t>End Market</w:t>
      </w:r>
      <w:r w:rsidR="008506E3">
        <w:rPr>
          <w:rFonts w:ascii="Verdana" w:hAnsi="Verdana" w:cs="Arial"/>
          <w:color w:val="auto"/>
          <w:sz w:val="24"/>
        </w:rPr>
        <w:t>s)</w:t>
      </w:r>
      <w:r w:rsidR="00C54D7C" w:rsidRPr="00C62B6B">
        <w:rPr>
          <w:rFonts w:ascii="Verdana" w:hAnsi="Verdana" w:cs="Arial"/>
          <w:color w:val="auto"/>
          <w:sz w:val="24"/>
        </w:rPr>
        <w:t>, with guidance on implementation provided in this manual</w:t>
      </w:r>
      <w:r w:rsidR="00BD18B5">
        <w:rPr>
          <w:rFonts w:ascii="Verdana" w:hAnsi="Verdana" w:cs="Arial"/>
          <w:color w:val="auto"/>
          <w:sz w:val="24"/>
        </w:rPr>
        <w:t>.</w:t>
      </w:r>
    </w:p>
    <w:p w:rsidR="005250AC" w:rsidRDefault="005250AC">
      <w:pPr>
        <w:pStyle w:val="TableofContents"/>
        <w:numPr>
          <w:ilvl w:val="0"/>
          <w:numId w:val="0"/>
        </w:numPr>
        <w:tabs>
          <w:tab w:val="num" w:pos="810"/>
          <w:tab w:val="num" w:pos="851"/>
        </w:tabs>
        <w:spacing w:line="288" w:lineRule="auto"/>
        <w:ind w:right="55"/>
        <w:jc w:val="both"/>
        <w:rPr>
          <w:rFonts w:ascii="Verdana" w:hAnsi="Verdana" w:cs="Arial"/>
          <w:color w:val="auto"/>
          <w:sz w:val="24"/>
        </w:rPr>
      </w:pPr>
    </w:p>
    <w:p w:rsidR="00C54D7C" w:rsidRPr="005E78AD" w:rsidRDefault="009A122B" w:rsidP="00EE1C51">
      <w:pPr>
        <w:pStyle w:val="TableofContents"/>
        <w:numPr>
          <w:ilvl w:val="0"/>
          <w:numId w:val="0"/>
        </w:numPr>
        <w:tabs>
          <w:tab w:val="num" w:pos="810"/>
          <w:tab w:val="num" w:pos="851"/>
        </w:tabs>
        <w:spacing w:line="288" w:lineRule="auto"/>
        <w:ind w:right="55"/>
        <w:jc w:val="both"/>
        <w:rPr>
          <w:rFonts w:ascii="Verdana" w:hAnsi="Verdana" w:cs="Arial"/>
          <w:b/>
          <w:i/>
          <w:color w:val="auto"/>
          <w:sz w:val="24"/>
        </w:rPr>
      </w:pPr>
      <w:r w:rsidRPr="009A122B">
        <w:rPr>
          <w:rFonts w:ascii="Verdana" w:hAnsi="Verdana" w:cs="Arial"/>
          <w:b/>
          <w:i/>
          <w:color w:val="auto"/>
          <w:sz w:val="24"/>
        </w:rPr>
        <w:t>NB. In 2010, the CSM was a centrally governed project within Kantar, led by the Kantar Global Project Management Team in London. Please note</w:t>
      </w:r>
      <w:r w:rsidR="00BB57C0">
        <w:rPr>
          <w:rFonts w:ascii="Verdana" w:hAnsi="Verdana" w:cs="Arial"/>
          <w:b/>
          <w:i/>
          <w:color w:val="auto"/>
          <w:sz w:val="24"/>
        </w:rPr>
        <w:t xml:space="preserve"> that </w:t>
      </w:r>
      <w:r w:rsidRPr="009A122B">
        <w:rPr>
          <w:rFonts w:ascii="Verdana" w:hAnsi="Verdana" w:cs="Arial"/>
          <w:b/>
          <w:i/>
          <w:color w:val="auto"/>
          <w:sz w:val="24"/>
        </w:rPr>
        <w:t>this global Kantar team will no longer be in place for the Customer Voice programme.</w:t>
      </w:r>
    </w:p>
    <w:p w:rsidR="00C54D7C" w:rsidRPr="00C62B6B" w:rsidRDefault="00C54D7C" w:rsidP="00EE1C51">
      <w:pPr>
        <w:pStyle w:val="TableofContents"/>
        <w:numPr>
          <w:ilvl w:val="0"/>
          <w:numId w:val="0"/>
        </w:numPr>
        <w:tabs>
          <w:tab w:val="num" w:pos="810"/>
          <w:tab w:val="num" w:pos="851"/>
        </w:tabs>
        <w:spacing w:line="288" w:lineRule="auto"/>
        <w:ind w:right="55"/>
        <w:jc w:val="both"/>
        <w:rPr>
          <w:rFonts w:ascii="Verdana" w:hAnsi="Verdana" w:cs="Arial"/>
          <w:color w:val="auto"/>
          <w:sz w:val="24"/>
        </w:rPr>
      </w:pPr>
    </w:p>
    <w:p w:rsidR="00C54D7C" w:rsidRPr="00C62B6B" w:rsidRDefault="00C54D7C" w:rsidP="00EE1C51">
      <w:pPr>
        <w:pStyle w:val="TableofContents"/>
        <w:numPr>
          <w:ilvl w:val="0"/>
          <w:numId w:val="0"/>
        </w:numPr>
        <w:tabs>
          <w:tab w:val="num" w:pos="810"/>
          <w:tab w:val="num" w:pos="851"/>
        </w:tabs>
        <w:spacing w:line="288" w:lineRule="auto"/>
        <w:ind w:right="55"/>
        <w:jc w:val="both"/>
        <w:rPr>
          <w:rFonts w:ascii="Verdana" w:hAnsi="Verdana" w:cs="Arial"/>
          <w:color w:val="auto"/>
          <w:sz w:val="24"/>
        </w:rPr>
      </w:pPr>
      <w:r w:rsidRPr="00C62B6B">
        <w:rPr>
          <w:rFonts w:ascii="Verdana" w:hAnsi="Verdana" w:cs="Arial"/>
          <w:color w:val="auto"/>
          <w:sz w:val="24"/>
        </w:rPr>
        <w:t xml:space="preserve">The </w:t>
      </w:r>
      <w:r w:rsidR="00CB6494">
        <w:rPr>
          <w:rFonts w:ascii="Verdana" w:hAnsi="Verdana" w:cs="Arial"/>
          <w:color w:val="auto"/>
          <w:sz w:val="24"/>
        </w:rPr>
        <w:t xml:space="preserve">co-ordinating </w:t>
      </w:r>
      <w:r w:rsidRPr="00C62B6B">
        <w:rPr>
          <w:rFonts w:ascii="Verdana" w:hAnsi="Verdana" w:cs="Arial"/>
          <w:color w:val="auto"/>
          <w:sz w:val="24"/>
        </w:rPr>
        <w:t>agency in each market will be the first point of contact, with responsibility for:</w:t>
      </w:r>
    </w:p>
    <w:p w:rsidR="00C54D7C" w:rsidRPr="00C62B6B" w:rsidRDefault="00C54D7C" w:rsidP="00EE1C51">
      <w:pPr>
        <w:pStyle w:val="TableofContents"/>
        <w:numPr>
          <w:ilvl w:val="0"/>
          <w:numId w:val="31"/>
        </w:numPr>
        <w:spacing w:line="288" w:lineRule="auto"/>
        <w:ind w:right="55"/>
        <w:jc w:val="both"/>
        <w:rPr>
          <w:rFonts w:ascii="Verdana" w:hAnsi="Verdana" w:cs="Arial"/>
          <w:color w:val="auto"/>
          <w:sz w:val="24"/>
        </w:rPr>
      </w:pPr>
      <w:r w:rsidRPr="00C62B6B">
        <w:rPr>
          <w:rFonts w:ascii="Verdana" w:hAnsi="Verdana" w:cs="Arial"/>
          <w:color w:val="auto"/>
          <w:sz w:val="24"/>
        </w:rPr>
        <w:t xml:space="preserve">Receiving the initial </w:t>
      </w:r>
      <w:r w:rsidR="00265BD1">
        <w:rPr>
          <w:rFonts w:ascii="Verdana" w:hAnsi="Verdana" w:cs="Arial"/>
          <w:color w:val="auto"/>
          <w:sz w:val="24"/>
        </w:rPr>
        <w:t xml:space="preserve">project </w:t>
      </w:r>
      <w:r w:rsidRPr="00C62B6B">
        <w:rPr>
          <w:rFonts w:ascii="Verdana" w:hAnsi="Verdana" w:cs="Arial"/>
          <w:color w:val="auto"/>
          <w:sz w:val="24"/>
        </w:rPr>
        <w:t xml:space="preserve">brief </w:t>
      </w:r>
      <w:r w:rsidR="008F4406" w:rsidRPr="00C62B6B">
        <w:rPr>
          <w:rFonts w:ascii="Verdana" w:hAnsi="Verdana" w:cs="Arial"/>
          <w:color w:val="auto"/>
          <w:sz w:val="24"/>
        </w:rPr>
        <w:t xml:space="preserve">from BAT </w:t>
      </w:r>
      <w:r w:rsidRPr="00C62B6B">
        <w:rPr>
          <w:rFonts w:ascii="Verdana" w:hAnsi="Verdana" w:cs="Arial"/>
          <w:color w:val="auto"/>
          <w:sz w:val="24"/>
        </w:rPr>
        <w:t>(based on a standar</w:t>
      </w:r>
      <w:r w:rsidR="00B249AF">
        <w:rPr>
          <w:rFonts w:ascii="Verdana" w:hAnsi="Verdana" w:cs="Arial"/>
          <w:color w:val="auto"/>
          <w:sz w:val="24"/>
        </w:rPr>
        <w:t>d briefing checklist</w:t>
      </w:r>
      <w:r w:rsidR="004C5B50">
        <w:rPr>
          <w:rFonts w:ascii="Verdana" w:hAnsi="Verdana" w:cs="Arial"/>
          <w:color w:val="auto"/>
          <w:sz w:val="24"/>
        </w:rPr>
        <w:t>,</w:t>
      </w:r>
      <w:r w:rsidR="00B249AF">
        <w:rPr>
          <w:rFonts w:ascii="Verdana" w:hAnsi="Verdana" w:cs="Arial"/>
          <w:color w:val="auto"/>
          <w:sz w:val="24"/>
        </w:rPr>
        <w:t xml:space="preserve"> Appendices</w:t>
      </w:r>
      <w:r w:rsidRPr="00C62B6B">
        <w:rPr>
          <w:rFonts w:ascii="Verdana" w:hAnsi="Verdana" w:cs="Arial"/>
          <w:color w:val="auto"/>
          <w:sz w:val="24"/>
        </w:rPr>
        <w:t xml:space="preserve"> </w:t>
      </w:r>
      <w:r w:rsidR="007D39F7">
        <w:rPr>
          <w:rFonts w:ascii="Verdana" w:hAnsi="Verdana" w:cs="Arial"/>
          <w:color w:val="auto"/>
          <w:sz w:val="24"/>
        </w:rPr>
        <w:t>A</w:t>
      </w:r>
      <w:r w:rsidR="004C5B50">
        <w:rPr>
          <w:rFonts w:ascii="Verdana" w:hAnsi="Verdana" w:cs="Arial"/>
          <w:color w:val="auto"/>
          <w:sz w:val="24"/>
        </w:rPr>
        <w:t>1</w:t>
      </w:r>
      <w:r w:rsidR="007D39F7">
        <w:rPr>
          <w:rFonts w:ascii="Verdana" w:hAnsi="Verdana" w:cs="Arial"/>
          <w:color w:val="auto"/>
          <w:sz w:val="24"/>
        </w:rPr>
        <w:t xml:space="preserve"> and </w:t>
      </w:r>
      <w:r w:rsidR="004C5B50">
        <w:rPr>
          <w:rFonts w:ascii="Verdana" w:hAnsi="Verdana" w:cs="Arial"/>
          <w:color w:val="auto"/>
          <w:sz w:val="24"/>
        </w:rPr>
        <w:t>B1</w:t>
      </w:r>
      <w:r w:rsidRPr="00C62B6B">
        <w:rPr>
          <w:rFonts w:ascii="Verdana" w:hAnsi="Verdana" w:cs="Arial"/>
          <w:color w:val="auto"/>
          <w:sz w:val="24"/>
        </w:rPr>
        <w:t>) and arranging a discussion with the market to clarify the brief and agree on the scope of project</w:t>
      </w:r>
      <w:r w:rsidR="008F4406" w:rsidRPr="00C62B6B">
        <w:rPr>
          <w:rFonts w:ascii="Verdana" w:hAnsi="Verdana" w:cs="Arial"/>
          <w:color w:val="auto"/>
          <w:sz w:val="24"/>
        </w:rPr>
        <w:t>.</w:t>
      </w:r>
    </w:p>
    <w:p w:rsidR="00524FFF" w:rsidRPr="00C62B6B" w:rsidRDefault="008F4406" w:rsidP="00EE1C51">
      <w:pPr>
        <w:pStyle w:val="TableofContents"/>
        <w:numPr>
          <w:ilvl w:val="0"/>
          <w:numId w:val="31"/>
        </w:numPr>
        <w:spacing w:line="288" w:lineRule="auto"/>
        <w:ind w:right="55"/>
        <w:jc w:val="both"/>
        <w:rPr>
          <w:rFonts w:ascii="Verdana" w:hAnsi="Verdana" w:cs="Arial"/>
          <w:color w:val="auto"/>
          <w:sz w:val="24"/>
        </w:rPr>
      </w:pPr>
      <w:r w:rsidRPr="00C62B6B">
        <w:rPr>
          <w:rFonts w:ascii="Verdana" w:hAnsi="Verdana" w:cs="Arial"/>
          <w:color w:val="auto"/>
          <w:sz w:val="24"/>
        </w:rPr>
        <w:t>Providing</w:t>
      </w:r>
      <w:r w:rsidR="00524FFF" w:rsidRPr="00C62B6B">
        <w:rPr>
          <w:rFonts w:ascii="Verdana" w:hAnsi="Verdana" w:cs="Arial"/>
          <w:color w:val="auto"/>
          <w:sz w:val="24"/>
        </w:rPr>
        <w:t xml:space="preserve"> a cost and proposal based on the standard specification</w:t>
      </w:r>
      <w:r w:rsidRPr="00C62B6B">
        <w:rPr>
          <w:rFonts w:ascii="Verdana" w:hAnsi="Verdana" w:cs="Arial"/>
          <w:color w:val="auto"/>
          <w:sz w:val="24"/>
        </w:rPr>
        <w:t xml:space="preserve"> and any additional requirements, as agreed with </w:t>
      </w:r>
      <w:r w:rsidR="00BB57C0" w:rsidRPr="00C62B6B">
        <w:rPr>
          <w:rFonts w:ascii="Verdana" w:hAnsi="Verdana" w:cs="Arial"/>
          <w:color w:val="auto"/>
          <w:sz w:val="24"/>
        </w:rPr>
        <w:t>BAT</w:t>
      </w:r>
      <w:r w:rsidRPr="00C62B6B">
        <w:rPr>
          <w:rFonts w:ascii="Verdana" w:hAnsi="Verdana" w:cs="Arial"/>
          <w:color w:val="auto"/>
          <w:sz w:val="24"/>
        </w:rPr>
        <w:t xml:space="preserve"> in briefing.</w:t>
      </w:r>
    </w:p>
    <w:p w:rsidR="008F4406" w:rsidRPr="00C62B6B" w:rsidRDefault="00D75F68" w:rsidP="00EE1C51">
      <w:pPr>
        <w:pStyle w:val="TableofContents"/>
        <w:numPr>
          <w:ilvl w:val="0"/>
          <w:numId w:val="31"/>
        </w:numPr>
        <w:spacing w:line="288" w:lineRule="auto"/>
        <w:ind w:right="55"/>
        <w:jc w:val="both"/>
        <w:rPr>
          <w:rFonts w:ascii="Verdana" w:hAnsi="Verdana" w:cs="Arial"/>
          <w:color w:val="auto"/>
          <w:sz w:val="24"/>
        </w:rPr>
      </w:pPr>
      <w:r w:rsidRPr="00C62B6B">
        <w:rPr>
          <w:rFonts w:ascii="Verdana" w:hAnsi="Verdana" w:cs="Arial"/>
          <w:color w:val="auto"/>
          <w:sz w:val="24"/>
        </w:rPr>
        <w:t>Agree with BAT</w:t>
      </w:r>
      <w:r w:rsidR="00C54D7C" w:rsidRPr="00C62B6B">
        <w:rPr>
          <w:rFonts w:ascii="Verdana" w:hAnsi="Verdana" w:cs="Arial"/>
          <w:color w:val="auto"/>
          <w:sz w:val="24"/>
        </w:rPr>
        <w:t xml:space="preserve"> the </w:t>
      </w:r>
      <w:r w:rsidRPr="00C62B6B">
        <w:rPr>
          <w:rFonts w:ascii="Verdana" w:hAnsi="Verdana" w:cs="Arial"/>
          <w:color w:val="auto"/>
          <w:sz w:val="24"/>
        </w:rPr>
        <w:t xml:space="preserve">final </w:t>
      </w:r>
      <w:r w:rsidR="00C54D7C" w:rsidRPr="00C62B6B">
        <w:rPr>
          <w:rFonts w:ascii="Verdana" w:hAnsi="Verdana" w:cs="Arial"/>
          <w:color w:val="auto"/>
          <w:sz w:val="24"/>
        </w:rPr>
        <w:t>qualitative discussion guide and quantitative questionnaire (if applicable)</w:t>
      </w:r>
      <w:r w:rsidR="00524FFF" w:rsidRPr="00C62B6B">
        <w:rPr>
          <w:rFonts w:ascii="Verdana" w:hAnsi="Verdana" w:cs="Arial"/>
          <w:color w:val="auto"/>
          <w:sz w:val="24"/>
        </w:rPr>
        <w:t xml:space="preserve"> – based on the standard global template</w:t>
      </w:r>
      <w:r w:rsidR="00F44BA3">
        <w:rPr>
          <w:rFonts w:ascii="Verdana" w:hAnsi="Verdana" w:cs="Arial"/>
          <w:color w:val="auto"/>
          <w:sz w:val="24"/>
        </w:rPr>
        <w:t>s (one for qualitative and one for quantitative)</w:t>
      </w:r>
      <w:r w:rsidR="008F4406" w:rsidRPr="00C62B6B">
        <w:rPr>
          <w:rFonts w:ascii="Verdana" w:hAnsi="Verdana" w:cs="Arial"/>
          <w:color w:val="auto"/>
          <w:sz w:val="24"/>
        </w:rPr>
        <w:t>, plus additional requirements, if any.</w:t>
      </w:r>
    </w:p>
    <w:p w:rsidR="008F4406" w:rsidRPr="00C62B6B" w:rsidRDefault="008F4406" w:rsidP="00EE1C51">
      <w:pPr>
        <w:pStyle w:val="TableofContents"/>
        <w:numPr>
          <w:ilvl w:val="0"/>
          <w:numId w:val="31"/>
        </w:numPr>
        <w:spacing w:line="288" w:lineRule="auto"/>
        <w:ind w:right="55"/>
        <w:jc w:val="both"/>
        <w:rPr>
          <w:rFonts w:ascii="Verdana" w:hAnsi="Verdana" w:cs="Arial"/>
          <w:color w:val="auto"/>
          <w:sz w:val="24"/>
        </w:rPr>
      </w:pPr>
      <w:r w:rsidRPr="00C62B6B">
        <w:rPr>
          <w:rFonts w:ascii="Verdana" w:hAnsi="Verdana" w:cs="Arial"/>
          <w:color w:val="auto"/>
          <w:sz w:val="24"/>
        </w:rPr>
        <w:t xml:space="preserve">Conducting and managing </w:t>
      </w:r>
      <w:r w:rsidR="00C54D7C" w:rsidRPr="00C62B6B">
        <w:rPr>
          <w:rFonts w:ascii="Verdana" w:hAnsi="Verdana" w:cs="Arial"/>
          <w:color w:val="auto"/>
          <w:sz w:val="24"/>
        </w:rPr>
        <w:t>the fieldwork</w:t>
      </w:r>
      <w:r w:rsidRPr="00C62B6B">
        <w:rPr>
          <w:rFonts w:ascii="Verdana" w:hAnsi="Verdana" w:cs="Arial"/>
          <w:color w:val="auto"/>
          <w:sz w:val="24"/>
        </w:rPr>
        <w:t xml:space="preserve"> – both qualitative and quantitative -</w:t>
      </w:r>
      <w:r w:rsidR="00C54D7C" w:rsidRPr="00C62B6B">
        <w:rPr>
          <w:rFonts w:ascii="Verdana" w:hAnsi="Verdana" w:cs="Arial"/>
          <w:color w:val="auto"/>
          <w:sz w:val="24"/>
        </w:rPr>
        <w:t xml:space="preserve"> and </w:t>
      </w:r>
      <w:r w:rsidRPr="00C62B6B">
        <w:rPr>
          <w:rFonts w:ascii="Verdana" w:hAnsi="Verdana" w:cs="Arial"/>
          <w:color w:val="auto"/>
          <w:sz w:val="24"/>
        </w:rPr>
        <w:t>updating BAT on</w:t>
      </w:r>
      <w:r w:rsidR="00C54D7C" w:rsidRPr="00C62B6B">
        <w:rPr>
          <w:rFonts w:ascii="Verdana" w:hAnsi="Verdana" w:cs="Arial"/>
          <w:color w:val="auto"/>
          <w:sz w:val="24"/>
        </w:rPr>
        <w:t xml:space="preserve"> progress</w:t>
      </w:r>
      <w:r w:rsidRPr="00C62B6B">
        <w:rPr>
          <w:rFonts w:ascii="Verdana" w:hAnsi="Verdana" w:cs="Arial"/>
          <w:color w:val="auto"/>
          <w:sz w:val="24"/>
        </w:rPr>
        <w:t>.</w:t>
      </w:r>
    </w:p>
    <w:p w:rsidR="00C54D7C" w:rsidRPr="00C62B6B" w:rsidRDefault="008F4406" w:rsidP="00EE1C51">
      <w:pPr>
        <w:pStyle w:val="TableofContents"/>
        <w:numPr>
          <w:ilvl w:val="0"/>
          <w:numId w:val="31"/>
        </w:numPr>
        <w:spacing w:line="288" w:lineRule="auto"/>
        <w:ind w:right="55"/>
        <w:jc w:val="both"/>
        <w:rPr>
          <w:rFonts w:ascii="Verdana" w:hAnsi="Verdana" w:cs="Arial"/>
          <w:color w:val="auto"/>
          <w:sz w:val="24"/>
        </w:rPr>
      </w:pPr>
      <w:r w:rsidRPr="00C62B6B">
        <w:rPr>
          <w:rFonts w:ascii="Verdana" w:hAnsi="Verdana" w:cs="Arial"/>
          <w:color w:val="auto"/>
          <w:sz w:val="24"/>
        </w:rPr>
        <w:t xml:space="preserve">Analysis of the results and completion of qualitative analysis </w:t>
      </w:r>
      <w:r w:rsidR="004750CB">
        <w:rPr>
          <w:rFonts w:ascii="Verdana" w:hAnsi="Verdana" w:cs="Arial"/>
          <w:color w:val="auto"/>
          <w:sz w:val="24"/>
        </w:rPr>
        <w:t>template</w:t>
      </w:r>
      <w:r w:rsidRPr="00C62B6B">
        <w:rPr>
          <w:rFonts w:ascii="Verdana" w:hAnsi="Verdana" w:cs="Arial"/>
          <w:color w:val="auto"/>
          <w:sz w:val="24"/>
        </w:rPr>
        <w:t xml:space="preserve"> and if applicable, quantitative scorecard</w:t>
      </w:r>
      <w:r w:rsidR="006311D2" w:rsidRPr="00C62B6B">
        <w:rPr>
          <w:rFonts w:ascii="Verdana" w:hAnsi="Verdana" w:cs="Arial"/>
          <w:color w:val="auto"/>
          <w:sz w:val="24"/>
        </w:rPr>
        <w:t>.</w:t>
      </w:r>
    </w:p>
    <w:p w:rsidR="00C54D7C" w:rsidRPr="00C62B6B" w:rsidRDefault="008F4406" w:rsidP="00EE1C51">
      <w:pPr>
        <w:pStyle w:val="TableofContents"/>
        <w:numPr>
          <w:ilvl w:val="0"/>
          <w:numId w:val="31"/>
        </w:numPr>
        <w:spacing w:line="288" w:lineRule="auto"/>
        <w:ind w:right="55"/>
        <w:jc w:val="both"/>
        <w:rPr>
          <w:rFonts w:ascii="Verdana" w:hAnsi="Verdana" w:cs="Arial"/>
          <w:color w:val="auto"/>
          <w:sz w:val="24"/>
        </w:rPr>
      </w:pPr>
      <w:r w:rsidRPr="00C62B6B">
        <w:rPr>
          <w:rFonts w:ascii="Verdana" w:hAnsi="Verdana" w:cs="Arial"/>
          <w:color w:val="auto"/>
          <w:sz w:val="24"/>
        </w:rPr>
        <w:t>Presentation of results, if required</w:t>
      </w:r>
      <w:r w:rsidR="006311D2" w:rsidRPr="00C62B6B">
        <w:rPr>
          <w:rFonts w:ascii="Verdana" w:hAnsi="Verdana" w:cs="Arial"/>
          <w:color w:val="auto"/>
          <w:sz w:val="24"/>
        </w:rPr>
        <w:t>.</w:t>
      </w:r>
    </w:p>
    <w:p w:rsidR="00C54D7C" w:rsidRDefault="00C54D7C" w:rsidP="00EE1C51">
      <w:pPr>
        <w:pStyle w:val="TableofContents"/>
        <w:numPr>
          <w:ilvl w:val="0"/>
          <w:numId w:val="0"/>
        </w:numPr>
        <w:tabs>
          <w:tab w:val="num" w:pos="810"/>
          <w:tab w:val="num" w:pos="851"/>
        </w:tabs>
        <w:spacing w:line="288" w:lineRule="auto"/>
        <w:ind w:right="55"/>
        <w:jc w:val="both"/>
        <w:rPr>
          <w:rFonts w:ascii="Verdana" w:hAnsi="Verdana" w:cs="Arial"/>
          <w:color w:val="auto"/>
          <w:sz w:val="24"/>
        </w:rPr>
      </w:pPr>
    </w:p>
    <w:p w:rsidR="00B8058D" w:rsidRDefault="005E78AD" w:rsidP="00EE1C51">
      <w:pPr>
        <w:ind w:right="55"/>
      </w:pPr>
      <w:r>
        <w:t xml:space="preserve">As with all research we conduct it is important to involve the Cora/Legal department in the planning of the Customer Voice survey to ensure that the discussion topics are appropriate. </w:t>
      </w:r>
      <w:r w:rsidR="0048248D">
        <w:t xml:space="preserve">In accordance </w:t>
      </w:r>
      <w:r w:rsidR="00335F1A">
        <w:t>with</w:t>
      </w:r>
      <w:r w:rsidR="0048248D">
        <w:t xml:space="preserve"> the Operating Procedure Guidelines all the research materials need a Cora/Legal sign-off. This applies both to the fieldwork materials as well as the final report. </w:t>
      </w:r>
    </w:p>
    <w:p w:rsidR="006061F1" w:rsidRPr="00B2364A" w:rsidRDefault="007D39F7" w:rsidP="00963F0E">
      <w:pPr>
        <w:pStyle w:val="Heading1"/>
        <w:ind w:right="55"/>
        <w:rPr>
          <w:sz w:val="40"/>
          <w:szCs w:val="40"/>
        </w:rPr>
      </w:pPr>
      <w:r>
        <w:br w:type="page"/>
      </w:r>
      <w:bookmarkStart w:id="25" w:name="_Toc337477015"/>
      <w:r w:rsidR="006061F1" w:rsidRPr="00B2364A">
        <w:rPr>
          <w:sz w:val="40"/>
          <w:szCs w:val="40"/>
        </w:rPr>
        <w:lastRenderedPageBreak/>
        <w:t>Customer Voice Project Flow</w:t>
      </w:r>
      <w:bookmarkEnd w:id="25"/>
      <w:r w:rsidR="006061F1" w:rsidRPr="00B2364A">
        <w:rPr>
          <w:sz w:val="40"/>
          <w:szCs w:val="40"/>
        </w:rPr>
        <w:t xml:space="preserve"> </w:t>
      </w:r>
    </w:p>
    <w:p w:rsidR="003D76CB" w:rsidRDefault="00A259F0" w:rsidP="00EE1C51">
      <w:pPr>
        <w:pStyle w:val="TableofContents"/>
        <w:numPr>
          <w:ilvl w:val="0"/>
          <w:numId w:val="0"/>
        </w:numPr>
        <w:tabs>
          <w:tab w:val="num" w:pos="810"/>
          <w:tab w:val="num" w:pos="851"/>
        </w:tabs>
        <w:spacing w:line="288" w:lineRule="auto"/>
        <w:ind w:right="55"/>
        <w:jc w:val="both"/>
        <w:rPr>
          <w:rFonts w:ascii="Verdana" w:hAnsi="Verdana" w:cs="Arial"/>
          <w:color w:val="auto"/>
          <w:sz w:val="24"/>
        </w:rPr>
      </w:pPr>
      <w:bookmarkStart w:id="26" w:name="_Toc278888781"/>
      <w:bookmarkStart w:id="27" w:name="_Toc279740583"/>
      <w:bookmarkStart w:id="28" w:name="_Toc296340921"/>
      <w:bookmarkEnd w:id="23"/>
      <w:bookmarkEnd w:id="24"/>
      <w:r w:rsidRPr="00A259F0">
        <w:rPr>
          <w:rFonts w:ascii="Verdana" w:hAnsi="Verdana" w:cs="Arial"/>
          <w:color w:val="auto"/>
          <w:sz w:val="24"/>
        </w:rPr>
        <w:t xml:space="preserve">The purpose of the Customer Voice programme is to feed into BAT’s internal strategic planning. </w:t>
      </w:r>
      <w:r w:rsidR="00FF7C81">
        <w:rPr>
          <w:rFonts w:ascii="Verdana" w:hAnsi="Verdana" w:cs="Arial"/>
          <w:color w:val="auto"/>
          <w:sz w:val="24"/>
        </w:rPr>
        <w:t>This means that r</w:t>
      </w:r>
      <w:r w:rsidRPr="00A259F0">
        <w:rPr>
          <w:rFonts w:ascii="Verdana" w:hAnsi="Verdana" w:cs="Arial"/>
          <w:color w:val="auto"/>
          <w:sz w:val="24"/>
        </w:rPr>
        <w:t xml:space="preserve">esults need to be available in May for the planning sessions in June, </w:t>
      </w:r>
      <w:r w:rsidR="007D39F7">
        <w:rPr>
          <w:rFonts w:ascii="Verdana" w:hAnsi="Verdana" w:cs="Arial"/>
          <w:color w:val="auto"/>
          <w:sz w:val="24"/>
        </w:rPr>
        <w:t>so</w:t>
      </w:r>
      <w:r w:rsidRPr="00A259F0">
        <w:rPr>
          <w:rFonts w:ascii="Verdana" w:hAnsi="Verdana" w:cs="Arial"/>
          <w:color w:val="auto"/>
          <w:sz w:val="24"/>
        </w:rPr>
        <w:t xml:space="preserve"> fieldwork should be conducted in Q1.</w:t>
      </w:r>
      <w:r w:rsidR="00966282">
        <w:rPr>
          <w:rFonts w:ascii="Verdana" w:hAnsi="Verdana" w:cs="Arial"/>
          <w:color w:val="auto"/>
          <w:sz w:val="24"/>
        </w:rPr>
        <w:t xml:space="preserve"> </w:t>
      </w:r>
    </w:p>
    <w:p w:rsidR="003D76CB" w:rsidRPr="007D39F7" w:rsidRDefault="003D76CB" w:rsidP="00EE1C51">
      <w:pPr>
        <w:pStyle w:val="TableofContents"/>
        <w:numPr>
          <w:ilvl w:val="0"/>
          <w:numId w:val="0"/>
        </w:numPr>
        <w:tabs>
          <w:tab w:val="num" w:pos="810"/>
          <w:tab w:val="num" w:pos="851"/>
        </w:tabs>
        <w:spacing w:line="288" w:lineRule="auto"/>
        <w:ind w:right="55"/>
        <w:jc w:val="both"/>
        <w:rPr>
          <w:rFonts w:ascii="Verdana" w:hAnsi="Verdana" w:cs="Arial"/>
          <w:color w:val="auto"/>
          <w:sz w:val="20"/>
        </w:rPr>
      </w:pPr>
    </w:p>
    <w:p w:rsidR="00D75F68" w:rsidRDefault="00966282" w:rsidP="00EE1C51">
      <w:pPr>
        <w:pStyle w:val="TableofContents"/>
        <w:numPr>
          <w:ilvl w:val="0"/>
          <w:numId w:val="0"/>
        </w:numPr>
        <w:tabs>
          <w:tab w:val="num" w:pos="810"/>
          <w:tab w:val="num" w:pos="851"/>
        </w:tabs>
        <w:spacing w:line="288" w:lineRule="auto"/>
        <w:ind w:right="55"/>
        <w:jc w:val="both"/>
        <w:rPr>
          <w:rFonts w:ascii="Verdana" w:hAnsi="Verdana" w:cs="Arial"/>
          <w:color w:val="auto"/>
          <w:sz w:val="24"/>
        </w:rPr>
      </w:pPr>
      <w:r>
        <w:rPr>
          <w:rFonts w:ascii="Verdana" w:hAnsi="Verdana" w:cs="Arial"/>
          <w:color w:val="auto"/>
          <w:sz w:val="24"/>
        </w:rPr>
        <w:t xml:space="preserve">To help </w:t>
      </w:r>
      <w:r w:rsidR="00D96985">
        <w:rPr>
          <w:rFonts w:ascii="Verdana" w:hAnsi="Verdana" w:cs="Arial"/>
          <w:color w:val="auto"/>
          <w:sz w:val="24"/>
        </w:rPr>
        <w:t>End Market</w:t>
      </w:r>
      <w:r>
        <w:rPr>
          <w:rFonts w:ascii="Verdana" w:hAnsi="Verdana" w:cs="Arial"/>
          <w:color w:val="auto"/>
          <w:sz w:val="24"/>
        </w:rPr>
        <w:t>s plan for this, o</w:t>
      </w:r>
      <w:r w:rsidR="00D75F68" w:rsidRPr="00C62B6B">
        <w:rPr>
          <w:rFonts w:ascii="Verdana" w:hAnsi="Verdana" w:cs="Arial"/>
          <w:color w:val="auto"/>
          <w:sz w:val="24"/>
        </w:rPr>
        <w:t>utlined below are the key stages</w:t>
      </w:r>
      <w:r w:rsidR="00C55BF0">
        <w:rPr>
          <w:rFonts w:ascii="Verdana" w:hAnsi="Verdana" w:cs="Arial"/>
          <w:color w:val="auto"/>
          <w:sz w:val="24"/>
        </w:rPr>
        <w:t xml:space="preserve"> and </w:t>
      </w:r>
      <w:r w:rsidR="00FF7C81">
        <w:rPr>
          <w:rFonts w:ascii="Verdana" w:hAnsi="Verdana" w:cs="Arial"/>
          <w:color w:val="auto"/>
          <w:sz w:val="24"/>
        </w:rPr>
        <w:t xml:space="preserve">typical </w:t>
      </w:r>
      <w:r w:rsidR="00C55BF0">
        <w:rPr>
          <w:rFonts w:ascii="Verdana" w:hAnsi="Verdana" w:cs="Arial"/>
          <w:color w:val="auto"/>
          <w:sz w:val="24"/>
        </w:rPr>
        <w:t>timings</w:t>
      </w:r>
      <w:r w:rsidR="00D75F68" w:rsidRPr="00C62B6B">
        <w:rPr>
          <w:rFonts w:ascii="Verdana" w:hAnsi="Verdana" w:cs="Arial"/>
          <w:color w:val="auto"/>
          <w:sz w:val="24"/>
        </w:rPr>
        <w:t xml:space="preserve"> of the </w:t>
      </w:r>
      <w:r w:rsidR="0042210C">
        <w:rPr>
          <w:rFonts w:ascii="Verdana" w:hAnsi="Verdana" w:cs="Arial"/>
          <w:color w:val="auto"/>
          <w:sz w:val="24"/>
        </w:rPr>
        <w:t>Customer Voice</w:t>
      </w:r>
      <w:r w:rsidR="00D75F68" w:rsidRPr="00C62B6B">
        <w:rPr>
          <w:rFonts w:ascii="Verdana" w:hAnsi="Verdana" w:cs="Arial"/>
          <w:color w:val="auto"/>
          <w:sz w:val="24"/>
        </w:rPr>
        <w:t xml:space="preserve"> project flow</w:t>
      </w:r>
      <w:r w:rsidR="00C55BF0">
        <w:rPr>
          <w:rFonts w:ascii="Verdana" w:hAnsi="Verdana" w:cs="Arial"/>
          <w:color w:val="auto"/>
          <w:sz w:val="24"/>
        </w:rPr>
        <w:t>,</w:t>
      </w:r>
      <w:r w:rsidR="00D75F68" w:rsidRPr="00C62B6B">
        <w:rPr>
          <w:rFonts w:ascii="Verdana" w:hAnsi="Verdana" w:cs="Arial"/>
          <w:color w:val="auto"/>
          <w:sz w:val="24"/>
        </w:rPr>
        <w:t xml:space="preserve"> with assigned responsibilities.</w:t>
      </w:r>
      <w:r>
        <w:rPr>
          <w:rFonts w:ascii="Verdana" w:hAnsi="Verdana" w:cs="Arial"/>
          <w:color w:val="auto"/>
          <w:sz w:val="24"/>
        </w:rPr>
        <w:t xml:space="preserve"> It is envisaged that the project will take around 12 weeks for a standard programme</w:t>
      </w:r>
      <w:r w:rsidR="007B6307">
        <w:rPr>
          <w:rFonts w:ascii="Verdana" w:hAnsi="Verdana" w:cs="Arial"/>
          <w:color w:val="auto"/>
          <w:sz w:val="24"/>
        </w:rPr>
        <w:t xml:space="preserve"> (for quantitative research, the below timings assume </w:t>
      </w:r>
      <w:r w:rsidR="00FF7C81">
        <w:rPr>
          <w:rFonts w:ascii="Verdana" w:hAnsi="Verdana" w:cs="Arial"/>
          <w:color w:val="auto"/>
          <w:sz w:val="24"/>
        </w:rPr>
        <w:t>using CATI telephone interviews for data collection</w:t>
      </w:r>
      <w:r w:rsidR="007B6307">
        <w:rPr>
          <w:rFonts w:ascii="Verdana" w:hAnsi="Verdana" w:cs="Arial"/>
          <w:color w:val="auto"/>
          <w:sz w:val="24"/>
        </w:rPr>
        <w:t>)</w:t>
      </w:r>
      <w:r>
        <w:rPr>
          <w:rFonts w:ascii="Verdana" w:hAnsi="Verdana" w:cs="Arial"/>
          <w:color w:val="auto"/>
          <w:sz w:val="24"/>
        </w:rPr>
        <w:t>.</w:t>
      </w:r>
      <w:r w:rsidR="00C55BF0">
        <w:rPr>
          <w:rFonts w:ascii="Verdana" w:hAnsi="Verdana" w:cs="Arial"/>
          <w:color w:val="auto"/>
          <w:sz w:val="24"/>
        </w:rPr>
        <w:t xml:space="preserve"> These timings are provided as a guideline only and must be confirmed with the </w:t>
      </w:r>
      <w:r w:rsidR="005326E2">
        <w:rPr>
          <w:rFonts w:ascii="Verdana" w:hAnsi="Verdana" w:cs="Arial"/>
          <w:color w:val="auto"/>
          <w:sz w:val="24"/>
        </w:rPr>
        <w:t>co-ordinating</w:t>
      </w:r>
      <w:r w:rsidR="00C55BF0">
        <w:rPr>
          <w:rFonts w:ascii="Verdana" w:hAnsi="Verdana" w:cs="Arial"/>
          <w:color w:val="auto"/>
          <w:sz w:val="24"/>
        </w:rPr>
        <w:t xml:space="preserve"> agency as they are likely to vary by market.</w:t>
      </w:r>
      <w:r>
        <w:rPr>
          <w:rFonts w:ascii="Verdana" w:hAnsi="Verdana" w:cs="Arial"/>
          <w:color w:val="auto"/>
          <w:sz w:val="24"/>
        </w:rPr>
        <w:t xml:space="preserve"> Where additional requirements are requested,</w:t>
      </w:r>
      <w:r w:rsidR="00C55BF0">
        <w:rPr>
          <w:rFonts w:ascii="Verdana" w:hAnsi="Verdana" w:cs="Arial"/>
          <w:color w:val="auto"/>
          <w:sz w:val="24"/>
        </w:rPr>
        <w:t xml:space="preserve"> outside of the standard study specification,</w:t>
      </w:r>
      <w:r>
        <w:rPr>
          <w:rFonts w:ascii="Verdana" w:hAnsi="Verdana" w:cs="Arial"/>
          <w:color w:val="auto"/>
          <w:sz w:val="24"/>
        </w:rPr>
        <w:t xml:space="preserve"> timings will be affected – this should be considered when </w:t>
      </w:r>
      <w:r w:rsidR="00C55BF0">
        <w:rPr>
          <w:rFonts w:ascii="Verdana" w:hAnsi="Verdana" w:cs="Arial"/>
          <w:color w:val="auto"/>
          <w:sz w:val="24"/>
        </w:rPr>
        <w:t>agreeing</w:t>
      </w:r>
      <w:r>
        <w:rPr>
          <w:rFonts w:ascii="Verdana" w:hAnsi="Verdana" w:cs="Arial"/>
          <w:color w:val="auto"/>
          <w:sz w:val="24"/>
        </w:rPr>
        <w:t xml:space="preserve"> the scope of the programme in each </w:t>
      </w:r>
      <w:r w:rsidR="00D96985">
        <w:rPr>
          <w:rFonts w:ascii="Verdana" w:hAnsi="Verdana" w:cs="Arial"/>
          <w:color w:val="auto"/>
          <w:sz w:val="24"/>
        </w:rPr>
        <w:t>End Market</w:t>
      </w:r>
      <w:r>
        <w:rPr>
          <w:rFonts w:ascii="Verdana" w:hAnsi="Verdana" w:cs="Arial"/>
          <w:color w:val="auto"/>
          <w:sz w:val="24"/>
        </w:rPr>
        <w:t>.</w:t>
      </w:r>
    </w:p>
    <w:p w:rsidR="00D75F68" w:rsidRPr="007D39F7" w:rsidRDefault="00D75F68" w:rsidP="00EE1C51">
      <w:pPr>
        <w:pStyle w:val="TableofContents"/>
        <w:numPr>
          <w:ilvl w:val="0"/>
          <w:numId w:val="0"/>
        </w:numPr>
        <w:tabs>
          <w:tab w:val="num" w:pos="810"/>
          <w:tab w:val="num" w:pos="851"/>
        </w:tabs>
        <w:spacing w:line="288" w:lineRule="auto"/>
        <w:ind w:right="55"/>
        <w:rPr>
          <w:rFonts w:ascii="Verdana" w:hAnsi="Verdana" w:cs="Arial"/>
          <w:color w:val="auto"/>
          <w:sz w:val="20"/>
        </w:rPr>
      </w:pPr>
    </w:p>
    <w:p w:rsidR="007F7DD1" w:rsidRPr="00472CC5" w:rsidRDefault="00B6330A" w:rsidP="00EE1C51">
      <w:pPr>
        <w:pStyle w:val="Heading2"/>
        <w:ind w:right="55"/>
      </w:pPr>
      <w:r w:rsidRPr="00472CC5">
        <w:t>Overall roles and responsibilities</w:t>
      </w:r>
    </w:p>
    <w:tbl>
      <w:tblPr>
        <w:tblStyle w:val="TableGrid"/>
        <w:tblW w:w="0" w:type="auto"/>
        <w:tblLook w:val="04A0"/>
      </w:tblPr>
      <w:tblGrid>
        <w:gridCol w:w="1951"/>
        <w:gridCol w:w="7655"/>
      </w:tblGrid>
      <w:tr w:rsidR="00B6330A" w:rsidRPr="00472CC5" w:rsidTr="007D39F7">
        <w:tc>
          <w:tcPr>
            <w:tcW w:w="1951" w:type="dxa"/>
          </w:tcPr>
          <w:p w:rsidR="00B6330A" w:rsidRPr="00472CC5" w:rsidRDefault="00B6330A" w:rsidP="00EE1C51">
            <w:pPr>
              <w:pStyle w:val="TableofContents"/>
              <w:numPr>
                <w:ilvl w:val="0"/>
                <w:numId w:val="0"/>
              </w:numPr>
              <w:tabs>
                <w:tab w:val="num" w:pos="810"/>
                <w:tab w:val="num" w:pos="851"/>
              </w:tabs>
              <w:spacing w:line="288" w:lineRule="auto"/>
              <w:ind w:right="55"/>
              <w:rPr>
                <w:rFonts w:ascii="Verdana" w:hAnsi="Verdana" w:cs="Arial"/>
                <w:color w:val="auto"/>
                <w:sz w:val="24"/>
              </w:rPr>
            </w:pPr>
            <w:r w:rsidRPr="00472CC5">
              <w:rPr>
                <w:rFonts w:ascii="Verdana" w:hAnsi="Verdana" w:cs="Arial"/>
                <w:color w:val="auto"/>
                <w:sz w:val="24"/>
              </w:rPr>
              <w:t>Role</w:t>
            </w:r>
          </w:p>
        </w:tc>
        <w:tc>
          <w:tcPr>
            <w:tcW w:w="7655" w:type="dxa"/>
          </w:tcPr>
          <w:p w:rsidR="00B6330A" w:rsidRPr="00472CC5" w:rsidRDefault="00462282" w:rsidP="00EE1C51">
            <w:pPr>
              <w:pStyle w:val="TableofContents"/>
              <w:numPr>
                <w:ilvl w:val="0"/>
                <w:numId w:val="0"/>
              </w:numPr>
              <w:tabs>
                <w:tab w:val="num" w:pos="810"/>
                <w:tab w:val="num" w:pos="851"/>
              </w:tabs>
              <w:spacing w:line="288" w:lineRule="auto"/>
              <w:ind w:right="55"/>
              <w:rPr>
                <w:rFonts w:ascii="Verdana" w:hAnsi="Verdana" w:cs="Arial"/>
                <w:color w:val="auto"/>
                <w:sz w:val="24"/>
              </w:rPr>
            </w:pPr>
            <w:r w:rsidRPr="00472CC5">
              <w:rPr>
                <w:rFonts w:ascii="Verdana" w:hAnsi="Verdana" w:cs="Arial"/>
                <w:color w:val="auto"/>
                <w:sz w:val="24"/>
              </w:rPr>
              <w:t>Key r</w:t>
            </w:r>
            <w:r w:rsidR="00B6330A" w:rsidRPr="00472CC5">
              <w:rPr>
                <w:rFonts w:ascii="Verdana" w:hAnsi="Verdana" w:cs="Arial"/>
                <w:color w:val="auto"/>
                <w:sz w:val="24"/>
              </w:rPr>
              <w:t>esponsibilit</w:t>
            </w:r>
            <w:r w:rsidRPr="00472CC5">
              <w:rPr>
                <w:rFonts w:ascii="Verdana" w:hAnsi="Verdana" w:cs="Arial"/>
                <w:color w:val="auto"/>
                <w:sz w:val="24"/>
              </w:rPr>
              <w:t>ies</w:t>
            </w:r>
          </w:p>
        </w:tc>
      </w:tr>
      <w:tr w:rsidR="00B6330A" w:rsidRPr="00472CC5" w:rsidTr="007D39F7">
        <w:trPr>
          <w:trHeight w:val="2463"/>
        </w:trPr>
        <w:tc>
          <w:tcPr>
            <w:tcW w:w="1951" w:type="dxa"/>
          </w:tcPr>
          <w:p w:rsidR="0030715E" w:rsidRPr="00472CC5" w:rsidRDefault="00D96985" w:rsidP="00EE1C51">
            <w:pPr>
              <w:pStyle w:val="TableofContents"/>
              <w:numPr>
                <w:ilvl w:val="0"/>
                <w:numId w:val="0"/>
              </w:numPr>
              <w:tabs>
                <w:tab w:val="num" w:pos="810"/>
                <w:tab w:val="num" w:pos="851"/>
              </w:tabs>
              <w:spacing w:line="288" w:lineRule="auto"/>
              <w:ind w:right="55"/>
              <w:rPr>
                <w:rFonts w:ascii="Verdana" w:hAnsi="Verdana" w:cs="Arial"/>
                <w:color w:val="auto"/>
                <w:sz w:val="24"/>
              </w:rPr>
            </w:pPr>
            <w:r w:rsidRPr="00472CC5">
              <w:rPr>
                <w:rFonts w:ascii="Verdana" w:hAnsi="Verdana" w:cs="Arial"/>
                <w:color w:val="auto"/>
                <w:sz w:val="24"/>
              </w:rPr>
              <w:t>End Market</w:t>
            </w:r>
            <w:r w:rsidR="0083191D" w:rsidRPr="00472CC5">
              <w:rPr>
                <w:rFonts w:ascii="Verdana" w:hAnsi="Verdana" w:cs="Arial"/>
                <w:color w:val="auto"/>
                <w:sz w:val="24"/>
              </w:rPr>
              <w:t xml:space="preserve"> TM&amp;D </w:t>
            </w:r>
          </w:p>
          <w:p w:rsidR="00B6330A" w:rsidRPr="00472CC5" w:rsidRDefault="00B6330A" w:rsidP="00EE1C51">
            <w:pPr>
              <w:pStyle w:val="TableofContents"/>
              <w:numPr>
                <w:ilvl w:val="0"/>
                <w:numId w:val="0"/>
              </w:numPr>
              <w:tabs>
                <w:tab w:val="num" w:pos="810"/>
                <w:tab w:val="num" w:pos="851"/>
              </w:tabs>
              <w:spacing w:line="288" w:lineRule="auto"/>
              <w:ind w:right="55"/>
              <w:rPr>
                <w:rFonts w:ascii="Verdana" w:hAnsi="Verdana" w:cs="Arial"/>
                <w:color w:val="auto"/>
                <w:sz w:val="24"/>
              </w:rPr>
            </w:pPr>
          </w:p>
        </w:tc>
        <w:tc>
          <w:tcPr>
            <w:tcW w:w="7655" w:type="dxa"/>
          </w:tcPr>
          <w:p w:rsidR="005250AC" w:rsidRDefault="0083191D">
            <w:pPr>
              <w:pStyle w:val="TableofContents"/>
              <w:numPr>
                <w:ilvl w:val="0"/>
                <w:numId w:val="46"/>
              </w:numPr>
              <w:tabs>
                <w:tab w:val="num" w:pos="851"/>
              </w:tabs>
              <w:spacing w:line="288" w:lineRule="auto"/>
              <w:ind w:right="55"/>
              <w:rPr>
                <w:rFonts w:ascii="Verdana" w:eastAsia="Times New Roman" w:hAnsi="Verdana" w:cs="Arial"/>
                <w:color w:val="auto"/>
                <w:sz w:val="24"/>
                <w:szCs w:val="24"/>
              </w:rPr>
            </w:pPr>
            <w:r w:rsidRPr="00472CC5">
              <w:rPr>
                <w:rFonts w:ascii="Verdana" w:hAnsi="Verdana" w:cs="Arial"/>
                <w:color w:val="auto"/>
                <w:sz w:val="24"/>
              </w:rPr>
              <w:t xml:space="preserve">Project </w:t>
            </w:r>
            <w:r w:rsidR="0048248D">
              <w:rPr>
                <w:rFonts w:ascii="Verdana" w:hAnsi="Verdana" w:cs="Arial"/>
                <w:color w:val="auto"/>
                <w:sz w:val="24"/>
              </w:rPr>
              <w:t xml:space="preserve">Owner </w:t>
            </w:r>
          </w:p>
          <w:p w:rsidR="005250AC" w:rsidRDefault="0083191D">
            <w:pPr>
              <w:pStyle w:val="TableofContents"/>
              <w:numPr>
                <w:ilvl w:val="0"/>
                <w:numId w:val="46"/>
              </w:numPr>
              <w:tabs>
                <w:tab w:val="num" w:pos="851"/>
              </w:tabs>
              <w:spacing w:line="288" w:lineRule="auto"/>
              <w:ind w:right="55"/>
              <w:rPr>
                <w:rFonts w:ascii="Verdana" w:eastAsia="Times New Roman" w:hAnsi="Verdana" w:cs="Arial"/>
                <w:color w:val="auto"/>
                <w:sz w:val="24"/>
                <w:szCs w:val="24"/>
              </w:rPr>
            </w:pPr>
            <w:r w:rsidRPr="00472CC5">
              <w:rPr>
                <w:rFonts w:ascii="Verdana" w:hAnsi="Verdana" w:cs="Arial"/>
                <w:color w:val="auto"/>
                <w:sz w:val="24"/>
              </w:rPr>
              <w:t>Confirm qualitative only or qualitative &amp; quantitative</w:t>
            </w:r>
          </w:p>
          <w:p w:rsidR="005250AC" w:rsidRDefault="00FB3A1A">
            <w:pPr>
              <w:pStyle w:val="TableofContents"/>
              <w:numPr>
                <w:ilvl w:val="0"/>
                <w:numId w:val="46"/>
              </w:numPr>
              <w:tabs>
                <w:tab w:val="num" w:pos="851"/>
              </w:tabs>
              <w:spacing w:line="288" w:lineRule="auto"/>
              <w:ind w:right="55"/>
              <w:rPr>
                <w:rFonts w:ascii="Verdana" w:eastAsia="Times New Roman" w:hAnsi="Verdana" w:cs="Arial"/>
                <w:color w:val="auto"/>
                <w:sz w:val="24"/>
                <w:szCs w:val="24"/>
              </w:rPr>
            </w:pPr>
            <w:r w:rsidRPr="00472CC5">
              <w:rPr>
                <w:rFonts w:ascii="Verdana" w:hAnsi="Verdana" w:cs="Arial"/>
                <w:color w:val="auto"/>
                <w:sz w:val="24"/>
              </w:rPr>
              <w:t>Confirm exact survey specification</w:t>
            </w:r>
          </w:p>
          <w:p w:rsidR="005250AC" w:rsidRDefault="0083191D">
            <w:pPr>
              <w:pStyle w:val="TableofContents"/>
              <w:numPr>
                <w:ilvl w:val="0"/>
                <w:numId w:val="46"/>
              </w:numPr>
              <w:tabs>
                <w:tab w:val="num" w:pos="851"/>
              </w:tabs>
              <w:spacing w:line="288" w:lineRule="auto"/>
              <w:ind w:right="55"/>
              <w:rPr>
                <w:rFonts w:ascii="Verdana" w:eastAsia="Times New Roman" w:hAnsi="Verdana" w:cs="Arial"/>
                <w:color w:val="auto"/>
                <w:sz w:val="24"/>
                <w:szCs w:val="24"/>
              </w:rPr>
            </w:pPr>
            <w:r w:rsidRPr="00472CC5">
              <w:rPr>
                <w:rFonts w:ascii="Verdana" w:hAnsi="Verdana" w:cs="Arial"/>
                <w:color w:val="auto"/>
                <w:sz w:val="24"/>
              </w:rPr>
              <w:t>Provide sample/database/qualitative lists</w:t>
            </w:r>
          </w:p>
          <w:p w:rsidR="005250AC" w:rsidRDefault="0083191D">
            <w:pPr>
              <w:pStyle w:val="TableofContents"/>
              <w:numPr>
                <w:ilvl w:val="0"/>
                <w:numId w:val="46"/>
              </w:numPr>
              <w:tabs>
                <w:tab w:val="num" w:pos="851"/>
              </w:tabs>
              <w:spacing w:line="288" w:lineRule="auto"/>
              <w:ind w:right="55"/>
              <w:rPr>
                <w:rFonts w:ascii="Verdana" w:eastAsia="Times New Roman" w:hAnsi="Verdana" w:cs="Arial"/>
                <w:color w:val="auto"/>
                <w:sz w:val="24"/>
                <w:szCs w:val="24"/>
              </w:rPr>
            </w:pPr>
            <w:r w:rsidRPr="00472CC5">
              <w:rPr>
                <w:rFonts w:ascii="Verdana" w:hAnsi="Verdana" w:cs="Arial"/>
                <w:color w:val="auto"/>
                <w:sz w:val="24"/>
              </w:rPr>
              <w:t>Approve qualitative discussion guide (and quantitative questionnaire if taking place)</w:t>
            </w:r>
          </w:p>
        </w:tc>
      </w:tr>
      <w:tr w:rsidR="00B6330A" w:rsidRPr="00472CC5" w:rsidTr="007D39F7">
        <w:tc>
          <w:tcPr>
            <w:tcW w:w="1951" w:type="dxa"/>
          </w:tcPr>
          <w:p w:rsidR="00B6330A" w:rsidRPr="00472CC5" w:rsidRDefault="00D96985" w:rsidP="00EE1C51">
            <w:pPr>
              <w:pStyle w:val="TableofContents"/>
              <w:numPr>
                <w:ilvl w:val="0"/>
                <w:numId w:val="0"/>
              </w:numPr>
              <w:tabs>
                <w:tab w:val="num" w:pos="810"/>
                <w:tab w:val="num" w:pos="851"/>
              </w:tabs>
              <w:spacing w:line="288" w:lineRule="auto"/>
              <w:ind w:right="55"/>
              <w:rPr>
                <w:rFonts w:ascii="Verdana" w:hAnsi="Verdana" w:cs="Arial"/>
                <w:color w:val="auto"/>
                <w:sz w:val="24"/>
              </w:rPr>
            </w:pPr>
            <w:r w:rsidRPr="00472CC5">
              <w:rPr>
                <w:rFonts w:ascii="Verdana" w:hAnsi="Verdana" w:cs="Arial"/>
                <w:color w:val="auto"/>
                <w:sz w:val="24"/>
              </w:rPr>
              <w:t>End Market</w:t>
            </w:r>
            <w:r w:rsidR="0083191D" w:rsidRPr="00472CC5">
              <w:rPr>
                <w:rFonts w:ascii="Verdana" w:hAnsi="Verdana" w:cs="Arial"/>
                <w:color w:val="auto"/>
                <w:sz w:val="24"/>
              </w:rPr>
              <w:t xml:space="preserve"> </w:t>
            </w:r>
            <w:r w:rsidR="00D12054" w:rsidRPr="00472CC5">
              <w:rPr>
                <w:rFonts w:ascii="Verdana" w:hAnsi="Verdana" w:cs="Arial"/>
                <w:color w:val="auto"/>
                <w:sz w:val="24"/>
              </w:rPr>
              <w:t>SP</w:t>
            </w:r>
            <w:r w:rsidR="00FF7C81">
              <w:rPr>
                <w:rFonts w:ascii="Verdana" w:hAnsi="Verdana" w:cs="Arial"/>
                <w:color w:val="auto"/>
                <w:sz w:val="24"/>
              </w:rPr>
              <w:t>&amp;</w:t>
            </w:r>
            <w:r w:rsidR="00D12054" w:rsidRPr="00472CC5">
              <w:rPr>
                <w:rFonts w:ascii="Verdana" w:hAnsi="Verdana" w:cs="Arial"/>
                <w:color w:val="auto"/>
                <w:sz w:val="24"/>
              </w:rPr>
              <w:t>I</w:t>
            </w:r>
          </w:p>
        </w:tc>
        <w:tc>
          <w:tcPr>
            <w:tcW w:w="7655" w:type="dxa"/>
          </w:tcPr>
          <w:p w:rsidR="005250AC" w:rsidRDefault="00FB3A1A">
            <w:pPr>
              <w:pStyle w:val="TableofContents"/>
              <w:numPr>
                <w:ilvl w:val="0"/>
                <w:numId w:val="47"/>
              </w:numPr>
              <w:tabs>
                <w:tab w:val="num" w:pos="851"/>
              </w:tabs>
              <w:spacing w:line="288" w:lineRule="auto"/>
              <w:ind w:right="55"/>
              <w:rPr>
                <w:rFonts w:ascii="Verdana" w:eastAsia="Times New Roman" w:hAnsi="Verdana" w:cs="Arial"/>
                <w:color w:val="auto"/>
                <w:sz w:val="24"/>
                <w:szCs w:val="24"/>
              </w:rPr>
            </w:pPr>
            <w:r w:rsidRPr="00472CC5">
              <w:rPr>
                <w:rFonts w:ascii="Verdana" w:hAnsi="Verdana" w:cs="Arial"/>
                <w:color w:val="auto"/>
                <w:sz w:val="24"/>
              </w:rPr>
              <w:t>Brief</w:t>
            </w:r>
            <w:r w:rsidR="0083191D" w:rsidRPr="00472CC5">
              <w:rPr>
                <w:rFonts w:ascii="Verdana" w:hAnsi="Verdana" w:cs="Arial"/>
                <w:color w:val="auto"/>
                <w:sz w:val="24"/>
              </w:rPr>
              <w:t xml:space="preserve"> research agency</w:t>
            </w:r>
          </w:p>
          <w:p w:rsidR="005250AC" w:rsidRDefault="00FB3A1A">
            <w:pPr>
              <w:pStyle w:val="TableofContents"/>
              <w:numPr>
                <w:ilvl w:val="0"/>
                <w:numId w:val="47"/>
              </w:numPr>
              <w:tabs>
                <w:tab w:val="num" w:pos="851"/>
              </w:tabs>
              <w:spacing w:line="288" w:lineRule="auto"/>
              <w:ind w:right="55"/>
              <w:rPr>
                <w:rFonts w:ascii="Verdana" w:eastAsia="Times New Roman" w:hAnsi="Verdana" w:cs="Arial"/>
                <w:color w:val="auto"/>
                <w:sz w:val="24"/>
                <w:szCs w:val="24"/>
              </w:rPr>
            </w:pPr>
            <w:r w:rsidRPr="00472CC5">
              <w:rPr>
                <w:rFonts w:ascii="Verdana" w:hAnsi="Verdana" w:cs="Arial"/>
                <w:color w:val="auto"/>
                <w:sz w:val="24"/>
              </w:rPr>
              <w:t>Obtain and review proposal</w:t>
            </w:r>
          </w:p>
          <w:p w:rsidR="005250AC" w:rsidRPr="0048248D" w:rsidRDefault="0083191D">
            <w:pPr>
              <w:pStyle w:val="TableofContents"/>
              <w:numPr>
                <w:ilvl w:val="0"/>
                <w:numId w:val="47"/>
              </w:numPr>
              <w:tabs>
                <w:tab w:val="num" w:pos="851"/>
              </w:tabs>
              <w:spacing w:line="288" w:lineRule="auto"/>
              <w:ind w:right="55"/>
              <w:rPr>
                <w:rFonts w:ascii="Verdana" w:eastAsia="Times New Roman" w:hAnsi="Verdana" w:cs="Arial"/>
                <w:color w:val="auto"/>
                <w:sz w:val="24"/>
                <w:szCs w:val="24"/>
              </w:rPr>
            </w:pPr>
            <w:r w:rsidRPr="00472CC5">
              <w:rPr>
                <w:rFonts w:ascii="Verdana" w:hAnsi="Verdana" w:cs="Arial"/>
                <w:color w:val="auto"/>
                <w:sz w:val="24"/>
              </w:rPr>
              <w:t>Finalise discussion guides/questionnaire for TM&amp;D and local legal and CORA approval</w:t>
            </w:r>
          </w:p>
          <w:p w:rsidR="0048248D" w:rsidRDefault="0048248D">
            <w:pPr>
              <w:pStyle w:val="TableofContents"/>
              <w:numPr>
                <w:ilvl w:val="0"/>
                <w:numId w:val="47"/>
              </w:numPr>
              <w:tabs>
                <w:tab w:val="num" w:pos="851"/>
              </w:tabs>
              <w:spacing w:line="288" w:lineRule="auto"/>
              <w:ind w:right="55"/>
              <w:rPr>
                <w:rFonts w:ascii="Verdana" w:eastAsia="Times New Roman" w:hAnsi="Verdana" w:cs="Arial"/>
                <w:color w:val="auto"/>
                <w:sz w:val="24"/>
                <w:szCs w:val="24"/>
              </w:rPr>
            </w:pPr>
            <w:r>
              <w:rPr>
                <w:rFonts w:ascii="Verdana" w:hAnsi="Verdana" w:cs="Arial"/>
                <w:color w:val="auto"/>
                <w:sz w:val="24"/>
              </w:rPr>
              <w:t>Approve methodology and research design</w:t>
            </w:r>
          </w:p>
          <w:p w:rsidR="002A5679" w:rsidRDefault="0083191D">
            <w:pPr>
              <w:pStyle w:val="TableofContents"/>
              <w:numPr>
                <w:ilvl w:val="0"/>
                <w:numId w:val="47"/>
              </w:numPr>
              <w:tabs>
                <w:tab w:val="num" w:pos="851"/>
              </w:tabs>
              <w:spacing w:line="288" w:lineRule="auto"/>
              <w:ind w:right="55"/>
              <w:rPr>
                <w:rFonts w:ascii="Verdana" w:eastAsia="Times New Roman" w:hAnsi="Verdana" w:cs="Arial"/>
                <w:color w:val="auto"/>
                <w:sz w:val="24"/>
                <w:szCs w:val="24"/>
              </w:rPr>
            </w:pPr>
            <w:r w:rsidRPr="00472CC5">
              <w:rPr>
                <w:rFonts w:ascii="Verdana" w:hAnsi="Verdana" w:cs="Arial"/>
                <w:color w:val="auto"/>
                <w:sz w:val="24"/>
              </w:rPr>
              <w:t>Liaise with research agency from project set-up to reporting</w:t>
            </w:r>
          </w:p>
        </w:tc>
      </w:tr>
      <w:tr w:rsidR="00462282" w:rsidTr="007D39F7">
        <w:tc>
          <w:tcPr>
            <w:tcW w:w="1951" w:type="dxa"/>
          </w:tcPr>
          <w:p w:rsidR="00462282" w:rsidRPr="00472CC5" w:rsidRDefault="00462282" w:rsidP="00EE1C51">
            <w:pPr>
              <w:pStyle w:val="TableofContents"/>
              <w:numPr>
                <w:ilvl w:val="0"/>
                <w:numId w:val="0"/>
              </w:numPr>
              <w:tabs>
                <w:tab w:val="num" w:pos="810"/>
                <w:tab w:val="num" w:pos="851"/>
              </w:tabs>
              <w:spacing w:line="288" w:lineRule="auto"/>
              <w:ind w:right="55"/>
              <w:rPr>
                <w:rFonts w:ascii="Verdana" w:hAnsi="Verdana" w:cs="Arial"/>
                <w:color w:val="auto"/>
                <w:sz w:val="24"/>
              </w:rPr>
            </w:pPr>
            <w:r w:rsidRPr="00472CC5">
              <w:rPr>
                <w:rFonts w:ascii="Verdana" w:hAnsi="Verdana" w:cs="Arial"/>
                <w:color w:val="auto"/>
                <w:sz w:val="24"/>
              </w:rPr>
              <w:t xml:space="preserve">Local </w:t>
            </w:r>
            <w:r w:rsidR="005326E2">
              <w:rPr>
                <w:rFonts w:ascii="Verdana" w:hAnsi="Verdana" w:cs="Arial"/>
                <w:color w:val="auto"/>
                <w:sz w:val="24"/>
              </w:rPr>
              <w:t>co-ordinating</w:t>
            </w:r>
            <w:r w:rsidRPr="00472CC5">
              <w:rPr>
                <w:rFonts w:ascii="Verdana" w:hAnsi="Verdana" w:cs="Arial"/>
                <w:color w:val="auto"/>
                <w:sz w:val="24"/>
              </w:rPr>
              <w:t xml:space="preserve"> agency</w:t>
            </w:r>
          </w:p>
        </w:tc>
        <w:tc>
          <w:tcPr>
            <w:tcW w:w="7655" w:type="dxa"/>
          </w:tcPr>
          <w:p w:rsidR="005250AC" w:rsidRDefault="00FB3A1A">
            <w:pPr>
              <w:pStyle w:val="TableofContents"/>
              <w:numPr>
                <w:ilvl w:val="0"/>
                <w:numId w:val="48"/>
              </w:numPr>
              <w:tabs>
                <w:tab w:val="num" w:pos="851"/>
              </w:tabs>
              <w:spacing w:line="288" w:lineRule="auto"/>
              <w:ind w:right="55"/>
              <w:rPr>
                <w:rFonts w:ascii="Verdana" w:eastAsia="Times New Roman" w:hAnsi="Verdana" w:cs="Arial"/>
                <w:color w:val="auto"/>
                <w:sz w:val="24"/>
                <w:szCs w:val="24"/>
              </w:rPr>
            </w:pPr>
            <w:r w:rsidRPr="00472CC5">
              <w:rPr>
                <w:rFonts w:ascii="Verdana" w:hAnsi="Verdana" w:cs="Arial"/>
                <w:color w:val="auto"/>
                <w:sz w:val="24"/>
              </w:rPr>
              <w:t>Provide costing to agreed specification</w:t>
            </w:r>
          </w:p>
          <w:p w:rsidR="005250AC" w:rsidRDefault="0083191D">
            <w:pPr>
              <w:pStyle w:val="TableofContents"/>
              <w:numPr>
                <w:ilvl w:val="0"/>
                <w:numId w:val="48"/>
              </w:numPr>
              <w:tabs>
                <w:tab w:val="num" w:pos="851"/>
              </w:tabs>
              <w:spacing w:line="288" w:lineRule="auto"/>
              <w:ind w:right="55"/>
              <w:rPr>
                <w:rFonts w:ascii="Verdana" w:eastAsia="Times New Roman" w:hAnsi="Verdana" w:cs="Arial"/>
                <w:color w:val="auto"/>
                <w:sz w:val="24"/>
                <w:szCs w:val="24"/>
              </w:rPr>
            </w:pPr>
            <w:r w:rsidRPr="00472CC5">
              <w:rPr>
                <w:rFonts w:ascii="Verdana" w:hAnsi="Verdana" w:cs="Arial"/>
                <w:color w:val="auto"/>
                <w:sz w:val="24"/>
              </w:rPr>
              <w:t>Select sample</w:t>
            </w:r>
          </w:p>
          <w:p w:rsidR="005250AC" w:rsidRDefault="0083191D">
            <w:pPr>
              <w:pStyle w:val="TableofContents"/>
              <w:numPr>
                <w:ilvl w:val="0"/>
                <w:numId w:val="48"/>
              </w:numPr>
              <w:tabs>
                <w:tab w:val="num" w:pos="851"/>
              </w:tabs>
              <w:spacing w:line="288" w:lineRule="auto"/>
              <w:ind w:right="55"/>
              <w:rPr>
                <w:rFonts w:ascii="Verdana" w:eastAsia="Times New Roman" w:hAnsi="Verdana" w:cs="Arial"/>
                <w:color w:val="auto"/>
                <w:sz w:val="24"/>
                <w:szCs w:val="24"/>
              </w:rPr>
            </w:pPr>
            <w:r w:rsidRPr="00472CC5">
              <w:rPr>
                <w:rFonts w:ascii="Verdana" w:hAnsi="Verdana" w:cs="Arial"/>
                <w:color w:val="auto"/>
                <w:sz w:val="24"/>
              </w:rPr>
              <w:t>Conduct qualitative interviews (</w:t>
            </w:r>
            <w:r w:rsidR="00FB3A1A" w:rsidRPr="00472CC5">
              <w:rPr>
                <w:rFonts w:ascii="Verdana" w:hAnsi="Verdana" w:cs="Arial"/>
                <w:color w:val="auto"/>
                <w:sz w:val="24"/>
              </w:rPr>
              <w:t xml:space="preserve">and </w:t>
            </w:r>
            <w:r w:rsidRPr="00472CC5">
              <w:rPr>
                <w:rFonts w:ascii="Verdana" w:hAnsi="Verdana" w:cs="Arial"/>
                <w:color w:val="auto"/>
                <w:sz w:val="24"/>
              </w:rPr>
              <w:t>quantitative interviews where necessary)</w:t>
            </w:r>
          </w:p>
          <w:p w:rsidR="005250AC" w:rsidRDefault="005563E7">
            <w:pPr>
              <w:pStyle w:val="TableofContents"/>
              <w:numPr>
                <w:ilvl w:val="0"/>
                <w:numId w:val="48"/>
              </w:numPr>
              <w:tabs>
                <w:tab w:val="num" w:pos="851"/>
              </w:tabs>
              <w:spacing w:line="288" w:lineRule="auto"/>
              <w:ind w:right="55"/>
              <w:rPr>
                <w:rFonts w:ascii="Verdana" w:eastAsia="Times New Roman" w:hAnsi="Verdana" w:cs="Arial"/>
                <w:color w:val="auto"/>
                <w:sz w:val="24"/>
                <w:szCs w:val="24"/>
              </w:rPr>
            </w:pPr>
            <w:r w:rsidRPr="00472CC5">
              <w:rPr>
                <w:rFonts w:ascii="Verdana" w:hAnsi="Verdana" w:cs="Arial"/>
                <w:color w:val="auto"/>
                <w:sz w:val="24"/>
              </w:rPr>
              <w:t xml:space="preserve">Produce all </w:t>
            </w:r>
            <w:r w:rsidR="00FB3A1A" w:rsidRPr="00472CC5">
              <w:rPr>
                <w:rFonts w:ascii="Verdana" w:hAnsi="Verdana" w:cs="Arial"/>
                <w:color w:val="auto"/>
                <w:sz w:val="24"/>
              </w:rPr>
              <w:t xml:space="preserve">agreed </w:t>
            </w:r>
            <w:r w:rsidRPr="00472CC5">
              <w:rPr>
                <w:rFonts w:ascii="Verdana" w:hAnsi="Verdana" w:cs="Arial"/>
                <w:color w:val="auto"/>
                <w:sz w:val="24"/>
              </w:rPr>
              <w:t>deliverables (report/scorecards etc)</w:t>
            </w:r>
          </w:p>
        </w:tc>
      </w:tr>
    </w:tbl>
    <w:p w:rsidR="00472CC5" w:rsidRDefault="00A259F0" w:rsidP="00EE1C51">
      <w:pPr>
        <w:pStyle w:val="TableofContents"/>
        <w:numPr>
          <w:ilvl w:val="0"/>
          <w:numId w:val="0"/>
        </w:numPr>
        <w:tabs>
          <w:tab w:val="num" w:pos="810"/>
          <w:tab w:val="num" w:pos="851"/>
        </w:tabs>
        <w:spacing w:line="288" w:lineRule="auto"/>
        <w:ind w:right="55"/>
        <w:rPr>
          <w:rFonts w:ascii="Verdana" w:hAnsi="Verdana" w:cs="Arial"/>
          <w:color w:val="auto"/>
          <w:sz w:val="24"/>
        </w:rPr>
      </w:pPr>
      <w:r w:rsidRPr="00A259F0">
        <w:rPr>
          <w:rFonts w:ascii="Verdana" w:hAnsi="Verdana" w:cs="Arial"/>
          <w:color w:val="auto"/>
          <w:sz w:val="24"/>
        </w:rPr>
        <w:lastRenderedPageBreak/>
        <w:t>Any significant deviations from the standard methodology described in this manual will require a</w:t>
      </w:r>
      <w:r w:rsidR="00A278C6">
        <w:rPr>
          <w:rFonts w:ascii="Verdana" w:hAnsi="Verdana" w:cs="Arial"/>
          <w:color w:val="auto"/>
          <w:sz w:val="24"/>
        </w:rPr>
        <w:t xml:space="preserve"> methodology</w:t>
      </w:r>
      <w:r w:rsidRPr="00A259F0">
        <w:rPr>
          <w:rFonts w:ascii="Verdana" w:hAnsi="Verdana" w:cs="Arial"/>
          <w:color w:val="auto"/>
          <w:sz w:val="24"/>
        </w:rPr>
        <w:t xml:space="preserve"> waiver from Global </w:t>
      </w:r>
      <w:r w:rsidR="006435A8" w:rsidRPr="006435A8">
        <w:rPr>
          <w:rFonts w:ascii="Verdana" w:hAnsi="Verdana" w:cs="Arial"/>
          <w:color w:val="auto"/>
          <w:sz w:val="24"/>
        </w:rPr>
        <w:t>SP&amp;I.</w:t>
      </w:r>
    </w:p>
    <w:p w:rsidR="004F1C9B" w:rsidRDefault="004F1C9B" w:rsidP="00EE1C51">
      <w:pPr>
        <w:pStyle w:val="TableofContents"/>
        <w:numPr>
          <w:ilvl w:val="0"/>
          <w:numId w:val="0"/>
        </w:numPr>
        <w:tabs>
          <w:tab w:val="num" w:pos="810"/>
          <w:tab w:val="num" w:pos="851"/>
        </w:tabs>
        <w:spacing w:line="288" w:lineRule="auto"/>
        <w:ind w:right="55"/>
        <w:rPr>
          <w:rFonts w:ascii="Verdana" w:hAnsi="Verdana" w:cs="Arial"/>
          <w:color w:val="auto"/>
          <w:sz w:val="24"/>
        </w:rPr>
      </w:pPr>
    </w:p>
    <w:p w:rsidR="004F1C9B" w:rsidRPr="00472CC5" w:rsidRDefault="004F1C9B" w:rsidP="00EE1C51">
      <w:pPr>
        <w:pStyle w:val="Heading2"/>
        <w:ind w:right="55"/>
      </w:pPr>
      <w:r w:rsidRPr="00472CC5">
        <w:t>Detailed Project Flow</w:t>
      </w:r>
    </w:p>
    <w:p w:rsidR="007F7DD1" w:rsidRDefault="007F7DD1" w:rsidP="00EE1C51">
      <w:pPr>
        <w:pStyle w:val="TableofContents"/>
        <w:numPr>
          <w:ilvl w:val="0"/>
          <w:numId w:val="0"/>
        </w:numPr>
        <w:tabs>
          <w:tab w:val="num" w:pos="810"/>
          <w:tab w:val="num" w:pos="851"/>
        </w:tabs>
        <w:spacing w:line="288" w:lineRule="auto"/>
        <w:ind w:right="55"/>
        <w:rPr>
          <w:rFonts w:ascii="Verdana" w:hAnsi="Verdana" w:cs="Arial"/>
          <w:color w:val="auto"/>
          <w:sz w:val="24"/>
        </w:rPr>
      </w:pPr>
    </w:p>
    <w:p w:rsidR="000562F8" w:rsidRDefault="00963F0E" w:rsidP="00EE1C51">
      <w:pPr>
        <w:pStyle w:val="TableofContents"/>
        <w:numPr>
          <w:ilvl w:val="0"/>
          <w:numId w:val="0"/>
        </w:numPr>
        <w:tabs>
          <w:tab w:val="num" w:pos="810"/>
          <w:tab w:val="num" w:pos="851"/>
        </w:tabs>
        <w:spacing w:line="288" w:lineRule="auto"/>
        <w:ind w:right="55"/>
        <w:rPr>
          <w:rFonts w:ascii="Verdana" w:hAnsi="Verdana" w:cs="Arial"/>
          <w:color w:val="auto"/>
          <w:sz w:val="24"/>
        </w:rPr>
      </w:pPr>
      <w:r>
        <w:rPr>
          <w:rFonts w:ascii="Verdana" w:hAnsi="Verdana" w:cs="Arial"/>
          <w:color w:val="auto"/>
          <w:sz w:val="24"/>
        </w:rPr>
        <w:t>If a market conducts both qualitative and quantitative research, it is up to that market to decide whether to run both stages in parallel or one after the other.  The total time needed to run the program must be considered, to ensure that the findings can be delivered in time to provide input into the cycle planning process.</w:t>
      </w:r>
    </w:p>
    <w:p w:rsidR="00963F0E" w:rsidRPr="00C62B6B" w:rsidRDefault="00963F0E" w:rsidP="00EE1C51">
      <w:pPr>
        <w:pStyle w:val="TableofContents"/>
        <w:numPr>
          <w:ilvl w:val="0"/>
          <w:numId w:val="0"/>
        </w:numPr>
        <w:tabs>
          <w:tab w:val="num" w:pos="810"/>
          <w:tab w:val="num" w:pos="851"/>
        </w:tabs>
        <w:spacing w:line="288" w:lineRule="auto"/>
        <w:ind w:right="55"/>
        <w:rPr>
          <w:rFonts w:ascii="Verdana" w:hAnsi="Verdana" w:cs="Arial"/>
          <w:color w:val="auto"/>
          <w:sz w:val="24"/>
        </w:rPr>
      </w:pPr>
    </w:p>
    <w:tbl>
      <w:tblPr>
        <w:tblStyle w:val="TableGrid"/>
        <w:tblW w:w="8789" w:type="dxa"/>
        <w:tblInd w:w="108" w:type="dxa"/>
        <w:tblBorders>
          <w:top w:val="single" w:sz="4" w:space="0" w:color="FF0099"/>
          <w:left w:val="single" w:sz="4" w:space="0" w:color="FF0099"/>
          <w:bottom w:val="single" w:sz="4" w:space="0" w:color="FF0099"/>
          <w:right w:val="single" w:sz="4" w:space="0" w:color="FF0099"/>
          <w:insideH w:val="single" w:sz="4" w:space="0" w:color="FF0099"/>
          <w:insideV w:val="single" w:sz="4" w:space="0" w:color="FF0099"/>
        </w:tblBorders>
        <w:shd w:val="clear" w:color="auto" w:fill="B3B3B3"/>
        <w:tblLayout w:type="fixed"/>
        <w:tblCellMar>
          <w:right w:w="284" w:type="dxa"/>
        </w:tblCellMar>
        <w:tblLook w:val="01E0"/>
      </w:tblPr>
      <w:tblGrid>
        <w:gridCol w:w="4536"/>
        <w:gridCol w:w="2410"/>
        <w:gridCol w:w="1843"/>
      </w:tblGrid>
      <w:tr w:rsidR="00241E7F" w:rsidRPr="00C62B6B" w:rsidTr="00643BB6">
        <w:trPr>
          <w:trHeight w:val="447"/>
        </w:trPr>
        <w:tc>
          <w:tcPr>
            <w:tcW w:w="4536" w:type="dxa"/>
            <w:tcBorders>
              <w:top w:val="single" w:sz="18" w:space="0" w:color="FFFFFF"/>
              <w:left w:val="single" w:sz="18" w:space="0" w:color="FFFFFF"/>
              <w:bottom w:val="single" w:sz="4" w:space="0" w:color="A6A6A6" w:themeColor="background1" w:themeShade="A6"/>
              <w:right w:val="single" w:sz="18" w:space="0" w:color="FFFFFF"/>
            </w:tcBorders>
            <w:shd w:val="clear" w:color="auto" w:fill="auto"/>
          </w:tcPr>
          <w:p w:rsidR="00241E7F" w:rsidRPr="00643BB6" w:rsidRDefault="00241E7F" w:rsidP="00EE1C51">
            <w:pPr>
              <w:spacing w:line="240" w:lineRule="auto"/>
              <w:ind w:right="55"/>
              <w:rPr>
                <w:b/>
                <w:color w:val="auto"/>
                <w:szCs w:val="26"/>
              </w:rPr>
            </w:pPr>
            <w:r w:rsidRPr="00643BB6">
              <w:rPr>
                <w:b/>
                <w:color w:val="auto"/>
                <w:szCs w:val="26"/>
              </w:rPr>
              <w:t>Key Tasks</w:t>
            </w:r>
          </w:p>
        </w:tc>
        <w:tc>
          <w:tcPr>
            <w:tcW w:w="2410" w:type="dxa"/>
            <w:tcBorders>
              <w:top w:val="single" w:sz="18" w:space="0" w:color="FFFFFF"/>
              <w:left w:val="single" w:sz="18" w:space="0" w:color="FFFFFF"/>
              <w:bottom w:val="single" w:sz="4" w:space="0" w:color="A6A6A6" w:themeColor="background1" w:themeShade="A6"/>
              <w:right w:val="single" w:sz="18" w:space="0" w:color="FFFFFF"/>
            </w:tcBorders>
            <w:shd w:val="clear" w:color="auto" w:fill="auto"/>
          </w:tcPr>
          <w:p w:rsidR="00241E7F" w:rsidRPr="00643BB6" w:rsidRDefault="00241E7F" w:rsidP="00EE1C51">
            <w:pPr>
              <w:spacing w:line="240" w:lineRule="auto"/>
              <w:ind w:right="55"/>
              <w:jc w:val="center"/>
              <w:rPr>
                <w:b/>
                <w:color w:val="auto"/>
                <w:szCs w:val="26"/>
              </w:rPr>
            </w:pPr>
            <w:r w:rsidRPr="00643BB6">
              <w:rPr>
                <w:b/>
                <w:color w:val="auto"/>
                <w:szCs w:val="26"/>
              </w:rPr>
              <w:t>Responsibility</w:t>
            </w:r>
          </w:p>
        </w:tc>
        <w:tc>
          <w:tcPr>
            <w:tcW w:w="1843" w:type="dxa"/>
            <w:tcBorders>
              <w:top w:val="single" w:sz="18" w:space="0" w:color="FFFFFF"/>
              <w:left w:val="single" w:sz="18" w:space="0" w:color="FFFFFF"/>
              <w:bottom w:val="single" w:sz="4" w:space="0" w:color="A6A6A6" w:themeColor="background1" w:themeShade="A6"/>
              <w:right w:val="single" w:sz="18" w:space="0" w:color="FFFFFF"/>
            </w:tcBorders>
            <w:shd w:val="clear" w:color="auto" w:fill="auto"/>
          </w:tcPr>
          <w:p w:rsidR="00241E7F" w:rsidRPr="00643BB6" w:rsidRDefault="00241E7F" w:rsidP="00EE1C51">
            <w:pPr>
              <w:spacing w:line="240" w:lineRule="auto"/>
              <w:ind w:right="55"/>
              <w:jc w:val="center"/>
              <w:rPr>
                <w:b/>
                <w:color w:val="auto"/>
                <w:szCs w:val="26"/>
              </w:rPr>
            </w:pPr>
            <w:r w:rsidRPr="00643BB6">
              <w:rPr>
                <w:b/>
                <w:color w:val="auto"/>
                <w:szCs w:val="26"/>
              </w:rPr>
              <w:t>Timings</w:t>
            </w:r>
          </w:p>
        </w:tc>
      </w:tr>
      <w:tr w:rsidR="00241E7F" w:rsidRPr="00C62B6B" w:rsidTr="009D0A66">
        <w:trPr>
          <w:trHeight w:val="221"/>
        </w:trPr>
        <w:tc>
          <w:tcPr>
            <w:tcW w:w="8789" w:type="dxa"/>
            <w:gridSpan w:val="3"/>
            <w:tcBorders>
              <w:top w:val="single" w:sz="4" w:space="0" w:color="A6A6A6" w:themeColor="background1" w:themeShade="A6"/>
              <w:left w:val="single" w:sz="18" w:space="0" w:color="FFFFFF"/>
              <w:bottom w:val="single" w:sz="4" w:space="0" w:color="A6A6A6" w:themeColor="background1" w:themeShade="A6"/>
              <w:right w:val="single" w:sz="18" w:space="0" w:color="FFFFFF"/>
            </w:tcBorders>
            <w:shd w:val="clear" w:color="auto" w:fill="A6A6A6" w:themeFill="background1" w:themeFillShade="A6"/>
          </w:tcPr>
          <w:p w:rsidR="00241E7F" w:rsidRPr="00241E7F" w:rsidRDefault="00241E7F" w:rsidP="00EE1C51">
            <w:pPr>
              <w:spacing w:line="240" w:lineRule="auto"/>
              <w:ind w:right="55"/>
              <w:rPr>
                <w:color w:val="FFFFFF" w:themeColor="background1"/>
              </w:rPr>
            </w:pPr>
            <w:r w:rsidRPr="00241E7F">
              <w:rPr>
                <w:b/>
                <w:color w:val="FFFFFF" w:themeColor="background1"/>
              </w:rPr>
              <w:t>Project Briefing</w:t>
            </w:r>
          </w:p>
        </w:tc>
      </w:tr>
      <w:tr w:rsidR="00241E7F" w:rsidRPr="00C62B6B" w:rsidTr="0010439F">
        <w:trPr>
          <w:trHeight w:val="1958"/>
        </w:trPr>
        <w:tc>
          <w:tcPr>
            <w:tcW w:w="4536" w:type="dxa"/>
            <w:tcBorders>
              <w:top w:val="single" w:sz="4" w:space="0" w:color="A6A6A6" w:themeColor="background1" w:themeShade="A6"/>
              <w:left w:val="single" w:sz="18" w:space="0" w:color="FFFFFF"/>
              <w:bottom w:val="single" w:sz="4" w:space="0" w:color="A6A6A6" w:themeColor="background1" w:themeShade="A6"/>
              <w:right w:val="nil"/>
            </w:tcBorders>
            <w:shd w:val="clear" w:color="auto" w:fill="auto"/>
            <w:vAlign w:val="center"/>
          </w:tcPr>
          <w:p w:rsidR="00241E7F" w:rsidRPr="00C62B6B" w:rsidRDefault="00A259F0" w:rsidP="004C5B50">
            <w:pPr>
              <w:spacing w:line="240" w:lineRule="auto"/>
              <w:ind w:right="55"/>
              <w:jc w:val="both"/>
            </w:pPr>
            <w:r w:rsidRPr="00A259F0">
              <w:t xml:space="preserve">BAT End Market creates Customer Voice Project Initiation Brief(s) (PIBs).  </w:t>
            </w:r>
            <w:r w:rsidR="00A278C6">
              <w:t>Please create</w:t>
            </w:r>
            <w:r w:rsidRPr="00A259F0">
              <w:t xml:space="preserve"> separate PIBs for Qualitative and Quantitative stages.  Briefing checklists have been prepared</w:t>
            </w:r>
            <w:r w:rsidR="00B249AF">
              <w:t xml:space="preserve"> to help with this (see Appendices</w:t>
            </w:r>
            <w:r w:rsidR="004670B1">
              <w:t xml:space="preserve"> </w:t>
            </w:r>
            <w:r w:rsidR="00B249AF">
              <w:t>A</w:t>
            </w:r>
            <w:r w:rsidR="004C5B50">
              <w:t>1</w:t>
            </w:r>
            <w:r w:rsidR="00B249AF">
              <w:t xml:space="preserve"> and </w:t>
            </w:r>
            <w:r w:rsidR="004C5B50">
              <w:t>B1</w:t>
            </w:r>
            <w:r w:rsidR="004670B1">
              <w:t>)</w:t>
            </w:r>
          </w:p>
        </w:tc>
        <w:tc>
          <w:tcPr>
            <w:tcW w:w="2410" w:type="dxa"/>
            <w:tcBorders>
              <w:top w:val="single" w:sz="4" w:space="0" w:color="A6A6A6" w:themeColor="background1" w:themeShade="A6"/>
              <w:left w:val="nil"/>
              <w:bottom w:val="single" w:sz="4" w:space="0" w:color="A6A6A6" w:themeColor="background1" w:themeShade="A6"/>
              <w:right w:val="nil"/>
            </w:tcBorders>
            <w:shd w:val="clear" w:color="auto" w:fill="auto"/>
            <w:vAlign w:val="center"/>
          </w:tcPr>
          <w:p w:rsidR="00241E7F" w:rsidRPr="00C62B6B" w:rsidRDefault="004670B1" w:rsidP="00EE1C51">
            <w:pPr>
              <w:spacing w:line="240" w:lineRule="auto"/>
              <w:ind w:right="55"/>
              <w:jc w:val="center"/>
              <w:rPr>
                <w:highlight w:val="yellow"/>
              </w:rPr>
            </w:pPr>
            <w:r>
              <w:t>BAT End Market</w:t>
            </w:r>
          </w:p>
        </w:tc>
        <w:tc>
          <w:tcPr>
            <w:tcW w:w="1843" w:type="dxa"/>
            <w:tcBorders>
              <w:top w:val="single" w:sz="4" w:space="0" w:color="A6A6A6" w:themeColor="background1" w:themeShade="A6"/>
              <w:left w:val="nil"/>
              <w:bottom w:val="single" w:sz="4" w:space="0" w:color="A6A6A6" w:themeColor="background1" w:themeShade="A6"/>
              <w:right w:val="single" w:sz="18" w:space="0" w:color="FFFFFF"/>
            </w:tcBorders>
            <w:shd w:val="clear" w:color="auto" w:fill="auto"/>
          </w:tcPr>
          <w:p w:rsidR="00241E7F" w:rsidRPr="00C62B6B" w:rsidRDefault="00241E7F" w:rsidP="00EE1C51">
            <w:pPr>
              <w:spacing w:line="240" w:lineRule="auto"/>
              <w:ind w:right="55"/>
              <w:jc w:val="center"/>
            </w:pPr>
          </w:p>
        </w:tc>
      </w:tr>
      <w:tr w:rsidR="00241E7F" w:rsidRPr="00C62B6B" w:rsidTr="000261B5">
        <w:trPr>
          <w:trHeight w:val="1487"/>
        </w:trPr>
        <w:tc>
          <w:tcPr>
            <w:tcW w:w="4536" w:type="dxa"/>
            <w:tcBorders>
              <w:top w:val="single" w:sz="4" w:space="0" w:color="A6A6A6" w:themeColor="background1" w:themeShade="A6"/>
              <w:left w:val="single" w:sz="18" w:space="0" w:color="FFFFFF"/>
              <w:bottom w:val="single" w:sz="4" w:space="0" w:color="A6A6A6" w:themeColor="background1" w:themeShade="A6"/>
              <w:right w:val="nil"/>
            </w:tcBorders>
            <w:shd w:val="clear" w:color="auto" w:fill="auto"/>
            <w:vAlign w:val="center"/>
          </w:tcPr>
          <w:p w:rsidR="00241E7F" w:rsidRPr="00C62B6B" w:rsidRDefault="00241E7F" w:rsidP="00D65D44">
            <w:pPr>
              <w:spacing w:line="240" w:lineRule="auto"/>
              <w:ind w:right="55"/>
              <w:jc w:val="both"/>
            </w:pPr>
            <w:r w:rsidRPr="00C62B6B">
              <w:t xml:space="preserve">BAT </w:t>
            </w:r>
            <w:r w:rsidR="005326E2">
              <w:t>End Market sends PIB</w:t>
            </w:r>
            <w:r w:rsidR="00DB5D30">
              <w:t>(s)</w:t>
            </w:r>
            <w:r w:rsidR="005326E2">
              <w:t xml:space="preserve"> to co-ordinating</w:t>
            </w:r>
            <w:r w:rsidR="000261B5">
              <w:t xml:space="preserve"> </w:t>
            </w:r>
            <w:r w:rsidRPr="00C62B6B">
              <w:t>agency</w:t>
            </w:r>
            <w:r w:rsidR="000261B5">
              <w:t xml:space="preserve"> in order for agency to begin preparing proposal</w:t>
            </w:r>
          </w:p>
        </w:tc>
        <w:tc>
          <w:tcPr>
            <w:tcW w:w="2410" w:type="dxa"/>
            <w:tcBorders>
              <w:top w:val="single" w:sz="4" w:space="0" w:color="A6A6A6" w:themeColor="background1" w:themeShade="A6"/>
              <w:left w:val="nil"/>
              <w:bottom w:val="single" w:sz="4" w:space="0" w:color="A6A6A6" w:themeColor="background1" w:themeShade="A6"/>
              <w:right w:val="nil"/>
            </w:tcBorders>
            <w:shd w:val="clear" w:color="auto" w:fill="auto"/>
            <w:vAlign w:val="center"/>
          </w:tcPr>
          <w:p w:rsidR="00241E7F" w:rsidRPr="00C62B6B" w:rsidRDefault="00241E7F" w:rsidP="00EE1C51">
            <w:pPr>
              <w:spacing w:line="240" w:lineRule="auto"/>
              <w:ind w:right="55"/>
              <w:jc w:val="center"/>
            </w:pPr>
            <w:r w:rsidRPr="00C62B6B">
              <w:t xml:space="preserve">BAT </w:t>
            </w:r>
            <w:r w:rsidR="00D96985">
              <w:t>End Market</w:t>
            </w:r>
          </w:p>
        </w:tc>
        <w:tc>
          <w:tcPr>
            <w:tcW w:w="1843" w:type="dxa"/>
            <w:tcBorders>
              <w:top w:val="single" w:sz="4" w:space="0" w:color="A6A6A6" w:themeColor="background1" w:themeShade="A6"/>
              <w:left w:val="nil"/>
              <w:bottom w:val="single" w:sz="4" w:space="0" w:color="A6A6A6" w:themeColor="background1" w:themeShade="A6"/>
              <w:right w:val="single" w:sz="18" w:space="0" w:color="FFFFFF"/>
            </w:tcBorders>
            <w:shd w:val="clear" w:color="auto" w:fill="auto"/>
            <w:vAlign w:val="center"/>
          </w:tcPr>
          <w:p w:rsidR="00241E7F" w:rsidRPr="00C62B6B" w:rsidRDefault="00241E7F" w:rsidP="00EE1C51">
            <w:pPr>
              <w:spacing w:line="240" w:lineRule="auto"/>
              <w:ind w:right="55"/>
              <w:jc w:val="center"/>
            </w:pPr>
            <w:r w:rsidRPr="00C62B6B">
              <w:t>Week 1</w:t>
            </w:r>
          </w:p>
        </w:tc>
      </w:tr>
      <w:tr w:rsidR="00241E7F" w:rsidRPr="00C62B6B" w:rsidTr="00C55BF0">
        <w:trPr>
          <w:trHeight w:val="1709"/>
        </w:trPr>
        <w:tc>
          <w:tcPr>
            <w:tcW w:w="4536" w:type="dxa"/>
            <w:tcBorders>
              <w:top w:val="single" w:sz="4" w:space="0" w:color="A6A6A6" w:themeColor="background1" w:themeShade="A6"/>
              <w:left w:val="single" w:sz="18" w:space="0" w:color="FFFFFF"/>
              <w:bottom w:val="single" w:sz="4" w:space="0" w:color="A6A6A6" w:themeColor="background1" w:themeShade="A6"/>
              <w:right w:val="nil"/>
            </w:tcBorders>
            <w:shd w:val="clear" w:color="auto" w:fill="auto"/>
            <w:vAlign w:val="center"/>
          </w:tcPr>
          <w:p w:rsidR="00241E7F" w:rsidRPr="00C62B6B" w:rsidRDefault="00241E7F" w:rsidP="00EE1C51">
            <w:pPr>
              <w:spacing w:line="240" w:lineRule="auto"/>
              <w:ind w:right="55"/>
              <w:jc w:val="both"/>
            </w:pPr>
            <w:r w:rsidRPr="00C62B6B">
              <w:t>BAT and local agency have</w:t>
            </w:r>
            <w:r w:rsidR="00A278C6">
              <w:t xml:space="preserve"> a</w:t>
            </w:r>
            <w:r w:rsidRPr="00C62B6B">
              <w:t xml:space="preserve"> briefing call/meeting to discuss standard spec and </w:t>
            </w:r>
            <w:r w:rsidR="000261B5">
              <w:t>confirm</w:t>
            </w:r>
            <w:r w:rsidRPr="00C62B6B">
              <w:t xml:space="preserve"> any additional requirements needed</w:t>
            </w:r>
          </w:p>
        </w:tc>
        <w:tc>
          <w:tcPr>
            <w:tcW w:w="2410" w:type="dxa"/>
            <w:tcBorders>
              <w:top w:val="single" w:sz="4" w:space="0" w:color="A6A6A6" w:themeColor="background1" w:themeShade="A6"/>
              <w:left w:val="nil"/>
              <w:bottom w:val="single" w:sz="4" w:space="0" w:color="A6A6A6" w:themeColor="background1" w:themeShade="A6"/>
              <w:right w:val="nil"/>
            </w:tcBorders>
            <w:shd w:val="clear" w:color="auto" w:fill="auto"/>
            <w:vAlign w:val="center"/>
          </w:tcPr>
          <w:p w:rsidR="00241E7F" w:rsidRPr="00C62B6B" w:rsidRDefault="00BE4BFE" w:rsidP="00EE1C51">
            <w:pPr>
              <w:spacing w:line="240" w:lineRule="auto"/>
              <w:ind w:right="55"/>
              <w:jc w:val="center"/>
            </w:pPr>
            <w:r>
              <w:t xml:space="preserve">BAT </w:t>
            </w:r>
            <w:r w:rsidR="00D96985">
              <w:t>End Market</w:t>
            </w:r>
            <w:r w:rsidR="00241E7F" w:rsidRPr="00C62B6B">
              <w:t xml:space="preserve"> /local agency</w:t>
            </w:r>
          </w:p>
        </w:tc>
        <w:tc>
          <w:tcPr>
            <w:tcW w:w="1843" w:type="dxa"/>
            <w:tcBorders>
              <w:top w:val="single" w:sz="4" w:space="0" w:color="A6A6A6" w:themeColor="background1" w:themeShade="A6"/>
              <w:left w:val="nil"/>
              <w:bottom w:val="single" w:sz="4" w:space="0" w:color="A6A6A6" w:themeColor="background1" w:themeShade="A6"/>
              <w:right w:val="single" w:sz="18" w:space="0" w:color="FFFFFF"/>
            </w:tcBorders>
            <w:shd w:val="clear" w:color="auto" w:fill="auto"/>
            <w:vAlign w:val="center"/>
          </w:tcPr>
          <w:p w:rsidR="00241E7F" w:rsidRPr="00C62B6B" w:rsidRDefault="00241E7F" w:rsidP="00EE1C51">
            <w:pPr>
              <w:spacing w:line="240" w:lineRule="auto"/>
              <w:ind w:right="55"/>
              <w:jc w:val="center"/>
            </w:pPr>
            <w:r w:rsidRPr="00C62B6B">
              <w:t>Week 1</w:t>
            </w:r>
          </w:p>
        </w:tc>
      </w:tr>
      <w:tr w:rsidR="0010439F" w:rsidRPr="00C62B6B" w:rsidTr="009D0A66">
        <w:trPr>
          <w:trHeight w:val="344"/>
        </w:trPr>
        <w:tc>
          <w:tcPr>
            <w:tcW w:w="8789" w:type="dxa"/>
            <w:gridSpan w:val="3"/>
            <w:tcBorders>
              <w:top w:val="single" w:sz="4" w:space="0" w:color="A6A6A6" w:themeColor="background1" w:themeShade="A6"/>
              <w:left w:val="single" w:sz="18" w:space="0" w:color="FFFFFF"/>
              <w:bottom w:val="single" w:sz="4" w:space="0" w:color="A6A6A6" w:themeColor="background1" w:themeShade="A6"/>
              <w:right w:val="single" w:sz="18" w:space="0" w:color="FFFFFF"/>
            </w:tcBorders>
            <w:shd w:val="clear" w:color="auto" w:fill="A6A6A6" w:themeFill="background1" w:themeFillShade="A6"/>
          </w:tcPr>
          <w:p w:rsidR="0010439F" w:rsidRPr="00241E7F" w:rsidRDefault="0010439F" w:rsidP="00EE1C51">
            <w:pPr>
              <w:spacing w:line="240" w:lineRule="auto"/>
              <w:ind w:right="55"/>
              <w:rPr>
                <w:color w:val="FFFFFF" w:themeColor="background1"/>
              </w:rPr>
            </w:pPr>
            <w:r w:rsidRPr="00241E7F">
              <w:rPr>
                <w:b/>
                <w:color w:val="FFFFFF" w:themeColor="background1"/>
              </w:rPr>
              <w:t>Project Set up</w:t>
            </w:r>
          </w:p>
        </w:tc>
      </w:tr>
      <w:tr w:rsidR="0010439F" w:rsidRPr="00C62B6B" w:rsidTr="0010439F">
        <w:trPr>
          <w:trHeight w:val="841"/>
        </w:trPr>
        <w:tc>
          <w:tcPr>
            <w:tcW w:w="4536" w:type="dxa"/>
            <w:tcBorders>
              <w:top w:val="single" w:sz="4" w:space="0" w:color="A6A6A6" w:themeColor="background1" w:themeShade="A6"/>
              <w:left w:val="single" w:sz="18" w:space="0" w:color="FFFFFF"/>
              <w:bottom w:val="single" w:sz="4" w:space="0" w:color="A6A6A6" w:themeColor="background1" w:themeShade="A6"/>
              <w:right w:val="nil"/>
            </w:tcBorders>
            <w:shd w:val="clear" w:color="auto" w:fill="auto"/>
            <w:vAlign w:val="center"/>
          </w:tcPr>
          <w:p w:rsidR="0010439F" w:rsidRPr="00C62B6B" w:rsidRDefault="0010439F" w:rsidP="00A51769">
            <w:pPr>
              <w:spacing w:line="240" w:lineRule="auto"/>
              <w:ind w:right="55"/>
              <w:jc w:val="both"/>
            </w:pPr>
            <w:r w:rsidRPr="00C62B6B">
              <w:t>Proposal and costs are provided to BAT</w:t>
            </w:r>
          </w:p>
        </w:tc>
        <w:tc>
          <w:tcPr>
            <w:tcW w:w="2410" w:type="dxa"/>
            <w:tcBorders>
              <w:top w:val="single" w:sz="4" w:space="0" w:color="A6A6A6" w:themeColor="background1" w:themeShade="A6"/>
              <w:left w:val="nil"/>
              <w:bottom w:val="single" w:sz="4" w:space="0" w:color="A6A6A6" w:themeColor="background1" w:themeShade="A6"/>
              <w:right w:val="nil"/>
            </w:tcBorders>
            <w:shd w:val="clear" w:color="auto" w:fill="auto"/>
            <w:vAlign w:val="center"/>
          </w:tcPr>
          <w:p w:rsidR="0010439F" w:rsidRPr="00C62B6B" w:rsidRDefault="0010439F" w:rsidP="00EE1C51">
            <w:pPr>
              <w:spacing w:line="240" w:lineRule="auto"/>
              <w:ind w:right="55"/>
              <w:jc w:val="center"/>
              <w:rPr>
                <w:lang w:val="da-DK"/>
              </w:rPr>
            </w:pPr>
            <w:r w:rsidRPr="00C62B6B">
              <w:rPr>
                <w:lang w:val="da-DK"/>
              </w:rPr>
              <w:t>Local agency</w:t>
            </w:r>
          </w:p>
        </w:tc>
        <w:tc>
          <w:tcPr>
            <w:tcW w:w="1843" w:type="dxa"/>
            <w:tcBorders>
              <w:top w:val="single" w:sz="4" w:space="0" w:color="A6A6A6" w:themeColor="background1" w:themeShade="A6"/>
              <w:left w:val="nil"/>
              <w:bottom w:val="single" w:sz="4" w:space="0" w:color="A6A6A6" w:themeColor="background1" w:themeShade="A6"/>
              <w:right w:val="single" w:sz="18" w:space="0" w:color="FFFFFF"/>
            </w:tcBorders>
            <w:shd w:val="clear" w:color="auto" w:fill="auto"/>
            <w:vAlign w:val="center"/>
          </w:tcPr>
          <w:p w:rsidR="0010439F" w:rsidRPr="00C62B6B" w:rsidRDefault="0010439F" w:rsidP="00EE1C51">
            <w:pPr>
              <w:spacing w:line="240" w:lineRule="auto"/>
              <w:ind w:right="55"/>
              <w:jc w:val="center"/>
            </w:pPr>
            <w:r w:rsidRPr="00C62B6B">
              <w:t>Week 2</w:t>
            </w:r>
          </w:p>
        </w:tc>
      </w:tr>
      <w:tr w:rsidR="0010439F" w:rsidRPr="00C62B6B" w:rsidTr="003B52DD">
        <w:trPr>
          <w:trHeight w:val="1133"/>
        </w:trPr>
        <w:tc>
          <w:tcPr>
            <w:tcW w:w="4536" w:type="dxa"/>
            <w:tcBorders>
              <w:top w:val="single" w:sz="4" w:space="0" w:color="A6A6A6" w:themeColor="background1" w:themeShade="A6"/>
              <w:left w:val="single" w:sz="18" w:space="0" w:color="FFFFFF"/>
              <w:bottom w:val="single" w:sz="4" w:space="0" w:color="A6A6A6" w:themeColor="background1" w:themeShade="A6"/>
              <w:right w:val="nil"/>
            </w:tcBorders>
            <w:shd w:val="clear" w:color="auto" w:fill="auto"/>
            <w:vAlign w:val="center"/>
          </w:tcPr>
          <w:p w:rsidR="0010439F" w:rsidRPr="00C62B6B" w:rsidRDefault="0010439F" w:rsidP="00D65D44">
            <w:pPr>
              <w:spacing w:line="240" w:lineRule="auto"/>
              <w:ind w:right="55"/>
              <w:jc w:val="both"/>
            </w:pPr>
            <w:r w:rsidRPr="00C62B6B">
              <w:t>BAT commission</w:t>
            </w:r>
            <w:r w:rsidR="00D65D44">
              <w:t>s</w:t>
            </w:r>
            <w:r w:rsidRPr="00C62B6B">
              <w:t xml:space="preserve"> </w:t>
            </w:r>
            <w:r w:rsidR="005326E2">
              <w:t xml:space="preserve">co-ordinating </w:t>
            </w:r>
            <w:r w:rsidRPr="00C62B6B">
              <w:t xml:space="preserve">agency to conduct </w:t>
            </w:r>
            <w:r w:rsidR="0042210C">
              <w:t>Customer Voice</w:t>
            </w:r>
            <w:r w:rsidRPr="00C62B6B">
              <w:t xml:space="preserve"> project</w:t>
            </w:r>
          </w:p>
        </w:tc>
        <w:tc>
          <w:tcPr>
            <w:tcW w:w="2410" w:type="dxa"/>
            <w:tcBorders>
              <w:top w:val="single" w:sz="4" w:space="0" w:color="A6A6A6" w:themeColor="background1" w:themeShade="A6"/>
              <w:left w:val="nil"/>
              <w:bottom w:val="single" w:sz="4" w:space="0" w:color="A6A6A6" w:themeColor="background1" w:themeShade="A6"/>
              <w:right w:val="nil"/>
            </w:tcBorders>
            <w:shd w:val="clear" w:color="auto" w:fill="auto"/>
            <w:vAlign w:val="center"/>
          </w:tcPr>
          <w:p w:rsidR="0010439F" w:rsidRPr="00C62B6B" w:rsidRDefault="0010439F" w:rsidP="00EE1C51">
            <w:pPr>
              <w:spacing w:line="240" w:lineRule="auto"/>
              <w:ind w:right="55"/>
              <w:jc w:val="center"/>
            </w:pPr>
            <w:r w:rsidRPr="00C62B6B">
              <w:t xml:space="preserve">BAT </w:t>
            </w:r>
            <w:r w:rsidR="00D96985">
              <w:t>End Market</w:t>
            </w:r>
          </w:p>
        </w:tc>
        <w:tc>
          <w:tcPr>
            <w:tcW w:w="1843" w:type="dxa"/>
            <w:tcBorders>
              <w:top w:val="single" w:sz="4" w:space="0" w:color="A6A6A6" w:themeColor="background1" w:themeShade="A6"/>
              <w:left w:val="nil"/>
              <w:bottom w:val="single" w:sz="4" w:space="0" w:color="A6A6A6" w:themeColor="background1" w:themeShade="A6"/>
              <w:right w:val="single" w:sz="18" w:space="0" w:color="FFFFFF"/>
            </w:tcBorders>
            <w:shd w:val="clear" w:color="auto" w:fill="auto"/>
            <w:vAlign w:val="center"/>
          </w:tcPr>
          <w:p w:rsidR="0010439F" w:rsidRPr="00C62B6B" w:rsidRDefault="0010439F" w:rsidP="00EE1C51">
            <w:pPr>
              <w:spacing w:line="240" w:lineRule="auto"/>
              <w:ind w:right="55"/>
              <w:jc w:val="center"/>
            </w:pPr>
            <w:r w:rsidRPr="00C62B6B">
              <w:t>Week 2</w:t>
            </w:r>
          </w:p>
        </w:tc>
      </w:tr>
      <w:tr w:rsidR="0010439F" w:rsidRPr="00C62B6B" w:rsidTr="009D0A66">
        <w:trPr>
          <w:trHeight w:val="90"/>
        </w:trPr>
        <w:tc>
          <w:tcPr>
            <w:tcW w:w="8789" w:type="dxa"/>
            <w:gridSpan w:val="3"/>
            <w:tcBorders>
              <w:top w:val="single" w:sz="4" w:space="0" w:color="A6A6A6" w:themeColor="background1" w:themeShade="A6"/>
              <w:left w:val="single" w:sz="18" w:space="0" w:color="FFFFFF"/>
              <w:bottom w:val="single" w:sz="4" w:space="0" w:color="A6A6A6" w:themeColor="background1" w:themeShade="A6"/>
              <w:right w:val="single" w:sz="18" w:space="0" w:color="FFFFFF"/>
            </w:tcBorders>
            <w:shd w:val="clear" w:color="auto" w:fill="A6A6A6" w:themeFill="background1" w:themeFillShade="A6"/>
          </w:tcPr>
          <w:p w:rsidR="0010439F" w:rsidRPr="00241E7F" w:rsidRDefault="0010439F" w:rsidP="00EE1C51">
            <w:pPr>
              <w:spacing w:line="240" w:lineRule="auto"/>
              <w:ind w:right="55"/>
              <w:rPr>
                <w:color w:val="FFFFFF" w:themeColor="background1"/>
              </w:rPr>
            </w:pPr>
            <w:r w:rsidRPr="00241E7F">
              <w:rPr>
                <w:b/>
                <w:color w:val="FFFFFF" w:themeColor="background1"/>
              </w:rPr>
              <w:t>Fieldwork Set Up</w:t>
            </w:r>
          </w:p>
        </w:tc>
      </w:tr>
      <w:tr w:rsidR="0010439F" w:rsidRPr="00C62B6B" w:rsidTr="00937ED8">
        <w:trPr>
          <w:trHeight w:val="1311"/>
        </w:trPr>
        <w:tc>
          <w:tcPr>
            <w:tcW w:w="4536" w:type="dxa"/>
            <w:tcBorders>
              <w:top w:val="single" w:sz="4" w:space="0" w:color="A6A6A6" w:themeColor="background1" w:themeShade="A6"/>
              <w:left w:val="single" w:sz="18" w:space="0" w:color="FFFFFF"/>
              <w:bottom w:val="single" w:sz="4" w:space="0" w:color="A6A6A6" w:themeColor="background1" w:themeShade="A6"/>
              <w:right w:val="nil"/>
            </w:tcBorders>
            <w:shd w:val="clear" w:color="auto" w:fill="auto"/>
            <w:vAlign w:val="center"/>
          </w:tcPr>
          <w:p w:rsidR="0010439F" w:rsidRPr="00C62B6B" w:rsidRDefault="0010439F" w:rsidP="00A278C6">
            <w:pPr>
              <w:spacing w:line="240" w:lineRule="auto"/>
              <w:ind w:right="55"/>
              <w:jc w:val="both"/>
            </w:pPr>
            <w:r w:rsidRPr="00C62B6B">
              <w:t>Final qualitative discussion guide and quantitative questionnaire (if applicable) agreed</w:t>
            </w:r>
            <w:r w:rsidR="00A278C6">
              <w:t>.</w:t>
            </w:r>
          </w:p>
        </w:tc>
        <w:tc>
          <w:tcPr>
            <w:tcW w:w="2410" w:type="dxa"/>
            <w:tcBorders>
              <w:top w:val="single" w:sz="4" w:space="0" w:color="A6A6A6" w:themeColor="background1" w:themeShade="A6"/>
              <w:left w:val="nil"/>
              <w:bottom w:val="single" w:sz="4" w:space="0" w:color="A6A6A6" w:themeColor="background1" w:themeShade="A6"/>
              <w:right w:val="nil"/>
            </w:tcBorders>
            <w:shd w:val="clear" w:color="auto" w:fill="auto"/>
            <w:vAlign w:val="center"/>
          </w:tcPr>
          <w:p w:rsidR="0010439F" w:rsidRPr="00C62B6B" w:rsidRDefault="0010439F" w:rsidP="00EE1C51">
            <w:pPr>
              <w:spacing w:line="240" w:lineRule="auto"/>
              <w:ind w:right="55"/>
              <w:jc w:val="center"/>
              <w:rPr>
                <w:lang w:val="da-DK"/>
              </w:rPr>
            </w:pPr>
            <w:r>
              <w:rPr>
                <w:lang w:val="da-DK"/>
              </w:rPr>
              <w:t xml:space="preserve">BAT </w:t>
            </w:r>
            <w:r w:rsidR="00D96985">
              <w:rPr>
                <w:lang w:val="da-DK"/>
              </w:rPr>
              <w:t>End Market</w:t>
            </w:r>
            <w:r w:rsidRPr="00C62B6B">
              <w:rPr>
                <w:lang w:val="da-DK"/>
              </w:rPr>
              <w:t xml:space="preserve"> / </w:t>
            </w:r>
          </w:p>
          <w:p w:rsidR="0010439F" w:rsidRPr="00C62B6B" w:rsidRDefault="0010439F" w:rsidP="00EE1C51">
            <w:pPr>
              <w:spacing w:line="240" w:lineRule="auto"/>
              <w:ind w:right="55"/>
              <w:jc w:val="center"/>
              <w:rPr>
                <w:lang w:val="da-DK"/>
              </w:rPr>
            </w:pPr>
            <w:r w:rsidRPr="00C62B6B">
              <w:rPr>
                <w:lang w:val="da-DK"/>
              </w:rPr>
              <w:t>local agency</w:t>
            </w:r>
          </w:p>
        </w:tc>
        <w:tc>
          <w:tcPr>
            <w:tcW w:w="1843" w:type="dxa"/>
            <w:tcBorders>
              <w:top w:val="single" w:sz="4" w:space="0" w:color="A6A6A6" w:themeColor="background1" w:themeShade="A6"/>
              <w:left w:val="nil"/>
              <w:bottom w:val="single" w:sz="4" w:space="0" w:color="A6A6A6" w:themeColor="background1" w:themeShade="A6"/>
              <w:right w:val="single" w:sz="18" w:space="0" w:color="FFFFFF"/>
            </w:tcBorders>
            <w:shd w:val="clear" w:color="auto" w:fill="auto"/>
            <w:vAlign w:val="center"/>
          </w:tcPr>
          <w:p w:rsidR="0010439F" w:rsidRPr="00C62B6B" w:rsidRDefault="0010439F" w:rsidP="00EE1C51">
            <w:pPr>
              <w:spacing w:line="240" w:lineRule="auto"/>
              <w:ind w:right="55"/>
              <w:jc w:val="center"/>
            </w:pPr>
            <w:r w:rsidRPr="00C62B6B">
              <w:t>Week 3</w:t>
            </w:r>
            <w:r w:rsidR="00642886">
              <w:t>-4</w:t>
            </w:r>
          </w:p>
        </w:tc>
      </w:tr>
      <w:tr w:rsidR="0010439F" w:rsidRPr="00C62B6B" w:rsidTr="009D0A66">
        <w:trPr>
          <w:trHeight w:val="1548"/>
        </w:trPr>
        <w:tc>
          <w:tcPr>
            <w:tcW w:w="4536" w:type="dxa"/>
            <w:tcBorders>
              <w:top w:val="single" w:sz="4" w:space="0" w:color="A6A6A6" w:themeColor="background1" w:themeShade="A6"/>
              <w:left w:val="single" w:sz="18" w:space="0" w:color="FFFFFF"/>
              <w:bottom w:val="single" w:sz="4" w:space="0" w:color="A6A6A6" w:themeColor="background1" w:themeShade="A6"/>
              <w:right w:val="nil"/>
            </w:tcBorders>
            <w:shd w:val="clear" w:color="auto" w:fill="auto"/>
            <w:vAlign w:val="center"/>
          </w:tcPr>
          <w:p w:rsidR="0010439F" w:rsidRPr="00C62B6B" w:rsidRDefault="0010439F" w:rsidP="00EE1C51">
            <w:pPr>
              <w:spacing w:line="240" w:lineRule="auto"/>
              <w:ind w:right="55"/>
              <w:jc w:val="both"/>
            </w:pPr>
            <w:r w:rsidRPr="00C62B6B">
              <w:lastRenderedPageBreak/>
              <w:t>Translation of discussion guide</w:t>
            </w:r>
            <w:r w:rsidR="00A23166">
              <w:t xml:space="preserve"> and quantitative questionnaire </w:t>
            </w:r>
            <w:r w:rsidRPr="00C62B6B">
              <w:t>(if applicable) by local agency and signed-off by local BAT</w:t>
            </w:r>
            <w:r w:rsidR="006435A8">
              <w:t xml:space="preserve"> </w:t>
            </w:r>
          </w:p>
        </w:tc>
        <w:tc>
          <w:tcPr>
            <w:tcW w:w="2410" w:type="dxa"/>
            <w:tcBorders>
              <w:top w:val="single" w:sz="4" w:space="0" w:color="A6A6A6" w:themeColor="background1" w:themeShade="A6"/>
              <w:left w:val="nil"/>
              <w:bottom w:val="single" w:sz="4" w:space="0" w:color="A6A6A6" w:themeColor="background1" w:themeShade="A6"/>
              <w:right w:val="nil"/>
            </w:tcBorders>
            <w:shd w:val="clear" w:color="auto" w:fill="auto"/>
            <w:vAlign w:val="center"/>
          </w:tcPr>
          <w:p w:rsidR="0010439F" w:rsidRPr="00C62B6B" w:rsidRDefault="0010439F" w:rsidP="00EE1C51">
            <w:pPr>
              <w:spacing w:line="240" w:lineRule="auto"/>
              <w:ind w:right="55"/>
              <w:jc w:val="center"/>
            </w:pPr>
            <w:r w:rsidRPr="00C62B6B">
              <w:t xml:space="preserve">Local agency / BAT </w:t>
            </w:r>
            <w:r w:rsidR="00D96985">
              <w:t>End Market</w:t>
            </w:r>
          </w:p>
        </w:tc>
        <w:tc>
          <w:tcPr>
            <w:tcW w:w="1843" w:type="dxa"/>
            <w:tcBorders>
              <w:top w:val="single" w:sz="4" w:space="0" w:color="A6A6A6" w:themeColor="background1" w:themeShade="A6"/>
              <w:left w:val="nil"/>
              <w:bottom w:val="single" w:sz="4" w:space="0" w:color="A6A6A6" w:themeColor="background1" w:themeShade="A6"/>
              <w:right w:val="single" w:sz="18" w:space="0" w:color="FFFFFF"/>
            </w:tcBorders>
            <w:shd w:val="clear" w:color="auto" w:fill="auto"/>
            <w:vAlign w:val="center"/>
          </w:tcPr>
          <w:p w:rsidR="0010439F" w:rsidRPr="00C62B6B" w:rsidRDefault="0010439F" w:rsidP="00EE1C51">
            <w:pPr>
              <w:spacing w:line="240" w:lineRule="auto"/>
              <w:ind w:right="55"/>
              <w:jc w:val="center"/>
            </w:pPr>
            <w:r w:rsidRPr="00C62B6B">
              <w:t>Week 4</w:t>
            </w:r>
            <w:r w:rsidR="00642886">
              <w:t>-5</w:t>
            </w:r>
          </w:p>
        </w:tc>
      </w:tr>
      <w:tr w:rsidR="0010439F" w:rsidRPr="00C62B6B" w:rsidTr="009D0A66">
        <w:trPr>
          <w:trHeight w:val="1259"/>
        </w:trPr>
        <w:tc>
          <w:tcPr>
            <w:tcW w:w="4536" w:type="dxa"/>
            <w:tcBorders>
              <w:top w:val="single" w:sz="4" w:space="0" w:color="A6A6A6" w:themeColor="background1" w:themeShade="A6"/>
              <w:left w:val="single" w:sz="18" w:space="0" w:color="FFFFFF"/>
              <w:bottom w:val="single" w:sz="4" w:space="0" w:color="A6A6A6" w:themeColor="background1" w:themeShade="A6"/>
              <w:right w:val="nil"/>
            </w:tcBorders>
            <w:shd w:val="clear" w:color="auto" w:fill="auto"/>
            <w:vAlign w:val="center"/>
          </w:tcPr>
          <w:p w:rsidR="0010439F" w:rsidRPr="00C62B6B" w:rsidRDefault="0010439F" w:rsidP="00EE1C51">
            <w:pPr>
              <w:spacing w:line="240" w:lineRule="auto"/>
              <w:ind w:right="55"/>
              <w:jc w:val="both"/>
            </w:pPr>
            <w:r w:rsidRPr="00C62B6B">
              <w:t xml:space="preserve">TM&amp;D to provide </w:t>
            </w:r>
            <w:r w:rsidR="00D304F1">
              <w:t xml:space="preserve">entire </w:t>
            </w:r>
            <w:r w:rsidRPr="00C62B6B">
              <w:t>RCS database and customer information to local agency</w:t>
            </w:r>
            <w:r w:rsidR="005326E2">
              <w:t xml:space="preserve"> (quant only)</w:t>
            </w:r>
          </w:p>
        </w:tc>
        <w:tc>
          <w:tcPr>
            <w:tcW w:w="2410" w:type="dxa"/>
            <w:tcBorders>
              <w:top w:val="single" w:sz="4" w:space="0" w:color="A6A6A6" w:themeColor="background1" w:themeShade="A6"/>
              <w:left w:val="nil"/>
              <w:bottom w:val="single" w:sz="4" w:space="0" w:color="A6A6A6" w:themeColor="background1" w:themeShade="A6"/>
              <w:right w:val="nil"/>
            </w:tcBorders>
            <w:shd w:val="clear" w:color="auto" w:fill="auto"/>
            <w:vAlign w:val="center"/>
          </w:tcPr>
          <w:p w:rsidR="0010439F" w:rsidRPr="00C62B6B" w:rsidRDefault="0010439F" w:rsidP="00EE1C51">
            <w:pPr>
              <w:spacing w:line="240" w:lineRule="auto"/>
              <w:ind w:right="55"/>
              <w:jc w:val="center"/>
            </w:pPr>
            <w:r w:rsidRPr="00C62B6B">
              <w:t xml:space="preserve">BAT </w:t>
            </w:r>
            <w:r w:rsidR="00D96985">
              <w:t>End Market</w:t>
            </w:r>
          </w:p>
        </w:tc>
        <w:tc>
          <w:tcPr>
            <w:tcW w:w="1843" w:type="dxa"/>
            <w:tcBorders>
              <w:top w:val="single" w:sz="4" w:space="0" w:color="A6A6A6" w:themeColor="background1" w:themeShade="A6"/>
              <w:left w:val="nil"/>
              <w:bottom w:val="single" w:sz="4" w:space="0" w:color="A6A6A6" w:themeColor="background1" w:themeShade="A6"/>
              <w:right w:val="single" w:sz="18" w:space="0" w:color="FFFFFF"/>
            </w:tcBorders>
            <w:shd w:val="clear" w:color="auto" w:fill="auto"/>
            <w:vAlign w:val="center"/>
          </w:tcPr>
          <w:p w:rsidR="0010439F" w:rsidRPr="00C62B6B" w:rsidRDefault="0010439F" w:rsidP="00EE1C51">
            <w:pPr>
              <w:spacing w:line="240" w:lineRule="auto"/>
              <w:ind w:right="55"/>
              <w:jc w:val="center"/>
            </w:pPr>
            <w:r w:rsidRPr="00C62B6B">
              <w:t>Week 4</w:t>
            </w:r>
          </w:p>
        </w:tc>
      </w:tr>
      <w:tr w:rsidR="0010439F" w:rsidRPr="00C62B6B" w:rsidTr="009D0A66">
        <w:trPr>
          <w:trHeight w:val="699"/>
        </w:trPr>
        <w:tc>
          <w:tcPr>
            <w:tcW w:w="4536" w:type="dxa"/>
            <w:tcBorders>
              <w:top w:val="single" w:sz="4" w:space="0" w:color="A6A6A6" w:themeColor="background1" w:themeShade="A6"/>
              <w:left w:val="single" w:sz="18" w:space="0" w:color="FFFFFF"/>
              <w:bottom w:val="single" w:sz="4" w:space="0" w:color="A6A6A6" w:themeColor="background1" w:themeShade="A6"/>
              <w:right w:val="nil"/>
            </w:tcBorders>
            <w:shd w:val="clear" w:color="auto" w:fill="auto"/>
            <w:vAlign w:val="center"/>
          </w:tcPr>
          <w:p w:rsidR="0010439F" w:rsidRPr="00C62B6B" w:rsidRDefault="0010439F" w:rsidP="00EE1C51">
            <w:pPr>
              <w:spacing w:line="240" w:lineRule="auto"/>
              <w:ind w:right="55"/>
              <w:jc w:val="both"/>
              <w:rPr>
                <w:color w:val="FF0000"/>
                <w:highlight w:val="yellow"/>
              </w:rPr>
            </w:pPr>
            <w:r w:rsidRPr="00DA380F">
              <w:t>Qualitative recruitment</w:t>
            </w:r>
            <w:r w:rsidR="00DA380F" w:rsidRPr="00DA380F">
              <w:t xml:space="preserve"> list provided by TM&amp;D</w:t>
            </w:r>
          </w:p>
        </w:tc>
        <w:tc>
          <w:tcPr>
            <w:tcW w:w="2410" w:type="dxa"/>
            <w:tcBorders>
              <w:top w:val="single" w:sz="4" w:space="0" w:color="A6A6A6" w:themeColor="background1" w:themeShade="A6"/>
              <w:left w:val="nil"/>
              <w:bottom w:val="single" w:sz="4" w:space="0" w:color="A6A6A6" w:themeColor="background1" w:themeShade="A6"/>
              <w:right w:val="nil"/>
            </w:tcBorders>
            <w:shd w:val="clear" w:color="auto" w:fill="auto"/>
            <w:vAlign w:val="center"/>
          </w:tcPr>
          <w:p w:rsidR="0010439F" w:rsidRPr="00C62B6B" w:rsidRDefault="0010439F" w:rsidP="00EE1C51">
            <w:pPr>
              <w:spacing w:line="240" w:lineRule="auto"/>
              <w:ind w:right="55"/>
              <w:jc w:val="center"/>
            </w:pPr>
            <w:r w:rsidRPr="00C62B6B">
              <w:t xml:space="preserve">BAT </w:t>
            </w:r>
            <w:r w:rsidR="00D96985">
              <w:t>End Market</w:t>
            </w:r>
          </w:p>
        </w:tc>
        <w:tc>
          <w:tcPr>
            <w:tcW w:w="1843" w:type="dxa"/>
            <w:tcBorders>
              <w:top w:val="single" w:sz="4" w:space="0" w:color="A6A6A6" w:themeColor="background1" w:themeShade="A6"/>
              <w:left w:val="nil"/>
              <w:bottom w:val="single" w:sz="4" w:space="0" w:color="A6A6A6" w:themeColor="background1" w:themeShade="A6"/>
              <w:right w:val="single" w:sz="18" w:space="0" w:color="FFFFFF"/>
            </w:tcBorders>
            <w:shd w:val="clear" w:color="auto" w:fill="auto"/>
            <w:vAlign w:val="center"/>
          </w:tcPr>
          <w:p w:rsidR="0010439F" w:rsidRPr="00C62B6B" w:rsidRDefault="0010439F" w:rsidP="00EE1C51">
            <w:pPr>
              <w:spacing w:line="240" w:lineRule="auto"/>
              <w:ind w:right="55"/>
              <w:jc w:val="center"/>
            </w:pPr>
            <w:r w:rsidRPr="00C62B6B">
              <w:t xml:space="preserve">Week </w:t>
            </w:r>
            <w:r w:rsidR="00642886">
              <w:t>5</w:t>
            </w:r>
          </w:p>
        </w:tc>
      </w:tr>
      <w:tr w:rsidR="0010439F" w:rsidRPr="00C62B6B" w:rsidTr="009D0A66">
        <w:trPr>
          <w:trHeight w:val="1262"/>
        </w:trPr>
        <w:tc>
          <w:tcPr>
            <w:tcW w:w="4536" w:type="dxa"/>
            <w:tcBorders>
              <w:top w:val="single" w:sz="4" w:space="0" w:color="A6A6A6" w:themeColor="background1" w:themeShade="A6"/>
              <w:left w:val="single" w:sz="18" w:space="0" w:color="FFFFFF"/>
              <w:bottom w:val="single" w:sz="4" w:space="0" w:color="A6A6A6" w:themeColor="background1" w:themeShade="A6"/>
              <w:right w:val="nil"/>
            </w:tcBorders>
            <w:shd w:val="clear" w:color="auto" w:fill="auto"/>
            <w:vAlign w:val="center"/>
          </w:tcPr>
          <w:p w:rsidR="0010439F" w:rsidRPr="00C62B6B" w:rsidRDefault="0010439F" w:rsidP="00EE1C51">
            <w:pPr>
              <w:spacing w:line="240" w:lineRule="auto"/>
              <w:ind w:right="55"/>
              <w:jc w:val="both"/>
            </w:pPr>
            <w:r w:rsidRPr="00C62B6B">
              <w:t>Outlets / key accounts for interview distributed to field force and qualitative interviewers</w:t>
            </w:r>
          </w:p>
        </w:tc>
        <w:tc>
          <w:tcPr>
            <w:tcW w:w="2410" w:type="dxa"/>
            <w:tcBorders>
              <w:top w:val="single" w:sz="4" w:space="0" w:color="A6A6A6" w:themeColor="background1" w:themeShade="A6"/>
              <w:left w:val="nil"/>
              <w:bottom w:val="single" w:sz="4" w:space="0" w:color="A6A6A6" w:themeColor="background1" w:themeShade="A6"/>
              <w:right w:val="nil"/>
            </w:tcBorders>
            <w:shd w:val="clear" w:color="auto" w:fill="auto"/>
            <w:vAlign w:val="center"/>
          </w:tcPr>
          <w:p w:rsidR="0010439F" w:rsidRPr="00C62B6B" w:rsidRDefault="0010439F" w:rsidP="00EE1C51">
            <w:pPr>
              <w:spacing w:line="240" w:lineRule="auto"/>
              <w:ind w:right="55"/>
              <w:jc w:val="center"/>
            </w:pPr>
            <w:r w:rsidRPr="00C62B6B">
              <w:t>Local agency</w:t>
            </w:r>
          </w:p>
        </w:tc>
        <w:tc>
          <w:tcPr>
            <w:tcW w:w="1843" w:type="dxa"/>
            <w:tcBorders>
              <w:top w:val="single" w:sz="4" w:space="0" w:color="A6A6A6" w:themeColor="background1" w:themeShade="A6"/>
              <w:left w:val="nil"/>
              <w:bottom w:val="single" w:sz="4" w:space="0" w:color="A6A6A6" w:themeColor="background1" w:themeShade="A6"/>
              <w:right w:val="single" w:sz="18" w:space="0" w:color="FFFFFF"/>
            </w:tcBorders>
            <w:shd w:val="clear" w:color="auto" w:fill="auto"/>
            <w:vAlign w:val="center"/>
          </w:tcPr>
          <w:p w:rsidR="0010439F" w:rsidRPr="00C62B6B" w:rsidRDefault="0010439F" w:rsidP="00EE1C51">
            <w:pPr>
              <w:spacing w:line="240" w:lineRule="auto"/>
              <w:ind w:right="55"/>
              <w:jc w:val="center"/>
            </w:pPr>
            <w:r w:rsidRPr="00C62B6B">
              <w:t>Week 5</w:t>
            </w:r>
          </w:p>
        </w:tc>
      </w:tr>
      <w:tr w:rsidR="0010439F" w:rsidRPr="00C62B6B" w:rsidTr="009D0A66">
        <w:trPr>
          <w:trHeight w:val="131"/>
        </w:trPr>
        <w:tc>
          <w:tcPr>
            <w:tcW w:w="4536" w:type="dxa"/>
            <w:tcBorders>
              <w:top w:val="single" w:sz="4" w:space="0" w:color="A6A6A6" w:themeColor="background1" w:themeShade="A6"/>
              <w:left w:val="single" w:sz="18" w:space="0" w:color="FFFFFF"/>
              <w:bottom w:val="single" w:sz="4" w:space="0" w:color="A6A6A6" w:themeColor="background1" w:themeShade="A6"/>
              <w:right w:val="nil"/>
            </w:tcBorders>
            <w:shd w:val="clear" w:color="auto" w:fill="A6A6A6" w:themeFill="background1" w:themeFillShade="A6"/>
            <w:vAlign w:val="center"/>
          </w:tcPr>
          <w:p w:rsidR="0010439F" w:rsidRPr="00241E7F" w:rsidRDefault="0010439F" w:rsidP="00EE1C51">
            <w:pPr>
              <w:spacing w:line="240" w:lineRule="auto"/>
              <w:ind w:right="55"/>
              <w:rPr>
                <w:b/>
                <w:color w:val="FFFFFF" w:themeColor="background1"/>
              </w:rPr>
            </w:pPr>
            <w:r w:rsidRPr="00D304F1">
              <w:rPr>
                <w:b/>
                <w:color w:val="FFFFFF" w:themeColor="background1"/>
              </w:rPr>
              <w:t>Fieldwork</w:t>
            </w:r>
          </w:p>
        </w:tc>
        <w:tc>
          <w:tcPr>
            <w:tcW w:w="2410" w:type="dxa"/>
            <w:tcBorders>
              <w:top w:val="single" w:sz="4" w:space="0" w:color="A6A6A6" w:themeColor="background1" w:themeShade="A6"/>
              <w:left w:val="nil"/>
              <w:bottom w:val="single" w:sz="4" w:space="0" w:color="A6A6A6" w:themeColor="background1" w:themeShade="A6"/>
              <w:right w:val="nil"/>
            </w:tcBorders>
            <w:shd w:val="clear" w:color="auto" w:fill="A6A6A6" w:themeFill="background1" w:themeFillShade="A6"/>
            <w:vAlign w:val="center"/>
          </w:tcPr>
          <w:p w:rsidR="0010439F" w:rsidRPr="00241E7F" w:rsidRDefault="0010439F" w:rsidP="00EE1C51">
            <w:pPr>
              <w:spacing w:line="240" w:lineRule="auto"/>
              <w:ind w:right="55"/>
              <w:rPr>
                <w:b/>
                <w:color w:val="FFFFFF" w:themeColor="background1"/>
              </w:rPr>
            </w:pPr>
          </w:p>
        </w:tc>
        <w:tc>
          <w:tcPr>
            <w:tcW w:w="1843" w:type="dxa"/>
            <w:tcBorders>
              <w:top w:val="single" w:sz="4" w:space="0" w:color="A6A6A6" w:themeColor="background1" w:themeShade="A6"/>
              <w:left w:val="nil"/>
              <w:bottom w:val="single" w:sz="4" w:space="0" w:color="A6A6A6" w:themeColor="background1" w:themeShade="A6"/>
              <w:right w:val="single" w:sz="18" w:space="0" w:color="FFFFFF"/>
            </w:tcBorders>
            <w:shd w:val="clear" w:color="auto" w:fill="A6A6A6" w:themeFill="background1" w:themeFillShade="A6"/>
            <w:vAlign w:val="center"/>
          </w:tcPr>
          <w:p w:rsidR="0010439F" w:rsidRPr="00241E7F" w:rsidRDefault="0010439F" w:rsidP="00EE1C51">
            <w:pPr>
              <w:spacing w:line="240" w:lineRule="auto"/>
              <w:ind w:right="55"/>
              <w:rPr>
                <w:b/>
                <w:color w:val="FFFFFF" w:themeColor="background1"/>
              </w:rPr>
            </w:pPr>
          </w:p>
        </w:tc>
      </w:tr>
      <w:tr w:rsidR="0010439F" w:rsidRPr="00C62B6B" w:rsidTr="009D0A66">
        <w:trPr>
          <w:trHeight w:val="840"/>
        </w:trPr>
        <w:tc>
          <w:tcPr>
            <w:tcW w:w="4536" w:type="dxa"/>
            <w:tcBorders>
              <w:top w:val="single" w:sz="4" w:space="0" w:color="A6A6A6" w:themeColor="background1" w:themeShade="A6"/>
              <w:left w:val="single" w:sz="18" w:space="0" w:color="FFFFFF"/>
              <w:bottom w:val="single" w:sz="4" w:space="0" w:color="A6A6A6" w:themeColor="background1" w:themeShade="A6"/>
              <w:right w:val="nil"/>
            </w:tcBorders>
            <w:shd w:val="clear" w:color="auto" w:fill="auto"/>
            <w:vAlign w:val="center"/>
          </w:tcPr>
          <w:p w:rsidR="0010439F" w:rsidRPr="00C62B6B" w:rsidRDefault="0010439F" w:rsidP="00EE1C51">
            <w:pPr>
              <w:spacing w:line="240" w:lineRule="auto"/>
              <w:ind w:right="55"/>
              <w:jc w:val="both"/>
            </w:pPr>
            <w:r w:rsidRPr="00C62B6B">
              <w:t>Fieldwork conducted</w:t>
            </w:r>
            <w:r w:rsidR="00D304F1">
              <w:t xml:space="preserve"> (assuming standard specification)</w:t>
            </w:r>
          </w:p>
        </w:tc>
        <w:tc>
          <w:tcPr>
            <w:tcW w:w="2410" w:type="dxa"/>
            <w:tcBorders>
              <w:top w:val="single" w:sz="4" w:space="0" w:color="A6A6A6" w:themeColor="background1" w:themeShade="A6"/>
              <w:left w:val="nil"/>
              <w:bottom w:val="single" w:sz="4" w:space="0" w:color="A6A6A6" w:themeColor="background1" w:themeShade="A6"/>
              <w:right w:val="nil"/>
            </w:tcBorders>
            <w:shd w:val="clear" w:color="auto" w:fill="auto"/>
            <w:vAlign w:val="center"/>
          </w:tcPr>
          <w:p w:rsidR="0010439F" w:rsidRPr="00C62B6B" w:rsidRDefault="0010439F" w:rsidP="00EE1C51">
            <w:pPr>
              <w:spacing w:line="240" w:lineRule="auto"/>
              <w:ind w:right="55"/>
              <w:jc w:val="center"/>
            </w:pPr>
            <w:r w:rsidRPr="00C62B6B">
              <w:t>Local agency</w:t>
            </w:r>
          </w:p>
        </w:tc>
        <w:tc>
          <w:tcPr>
            <w:tcW w:w="1843" w:type="dxa"/>
            <w:tcBorders>
              <w:top w:val="single" w:sz="4" w:space="0" w:color="A6A6A6" w:themeColor="background1" w:themeShade="A6"/>
              <w:left w:val="nil"/>
              <w:bottom w:val="single" w:sz="4" w:space="0" w:color="A6A6A6" w:themeColor="background1" w:themeShade="A6"/>
              <w:right w:val="single" w:sz="18" w:space="0" w:color="FFFFFF"/>
            </w:tcBorders>
            <w:shd w:val="clear" w:color="auto" w:fill="auto"/>
            <w:vAlign w:val="center"/>
          </w:tcPr>
          <w:p w:rsidR="0010439F" w:rsidRPr="00C62B6B" w:rsidRDefault="0010439F" w:rsidP="00EE1C51">
            <w:pPr>
              <w:spacing w:line="240" w:lineRule="auto"/>
              <w:ind w:right="55"/>
              <w:jc w:val="center"/>
            </w:pPr>
            <w:r w:rsidRPr="00C62B6B">
              <w:t>Week 6 – 9</w:t>
            </w:r>
          </w:p>
        </w:tc>
      </w:tr>
      <w:tr w:rsidR="0010439F" w:rsidRPr="00C62B6B" w:rsidTr="009D0A66">
        <w:trPr>
          <w:trHeight w:val="322"/>
        </w:trPr>
        <w:tc>
          <w:tcPr>
            <w:tcW w:w="8789" w:type="dxa"/>
            <w:gridSpan w:val="3"/>
            <w:tcBorders>
              <w:top w:val="single" w:sz="4" w:space="0" w:color="A6A6A6" w:themeColor="background1" w:themeShade="A6"/>
              <w:left w:val="single" w:sz="18" w:space="0" w:color="FFFFFF"/>
              <w:bottom w:val="single" w:sz="4" w:space="0" w:color="A6A6A6" w:themeColor="background1" w:themeShade="A6"/>
              <w:right w:val="single" w:sz="18" w:space="0" w:color="FFFFFF"/>
            </w:tcBorders>
            <w:shd w:val="clear" w:color="auto" w:fill="A6A6A6" w:themeFill="background1" w:themeFillShade="A6"/>
          </w:tcPr>
          <w:p w:rsidR="0010439F" w:rsidRPr="00241E7F" w:rsidRDefault="0010439F" w:rsidP="00EE1C51">
            <w:pPr>
              <w:spacing w:line="240" w:lineRule="auto"/>
              <w:ind w:right="55"/>
              <w:rPr>
                <w:color w:val="FFFFFF" w:themeColor="background1"/>
              </w:rPr>
            </w:pPr>
            <w:r w:rsidRPr="00241E7F">
              <w:rPr>
                <w:b/>
                <w:color w:val="FFFFFF" w:themeColor="background1"/>
              </w:rPr>
              <w:t>Analysis and Reporting</w:t>
            </w:r>
          </w:p>
        </w:tc>
      </w:tr>
      <w:tr w:rsidR="0010439F" w:rsidRPr="00C62B6B" w:rsidTr="009D0A66">
        <w:trPr>
          <w:trHeight w:val="1269"/>
        </w:trPr>
        <w:tc>
          <w:tcPr>
            <w:tcW w:w="4536" w:type="dxa"/>
            <w:tcBorders>
              <w:top w:val="single" w:sz="4" w:space="0" w:color="A6A6A6" w:themeColor="background1" w:themeShade="A6"/>
              <w:left w:val="single" w:sz="18" w:space="0" w:color="FFFFFF"/>
              <w:bottom w:val="single" w:sz="4" w:space="0" w:color="A6A6A6" w:themeColor="background1" w:themeShade="A6"/>
              <w:right w:val="nil"/>
            </w:tcBorders>
            <w:shd w:val="clear" w:color="auto" w:fill="auto"/>
            <w:vAlign w:val="center"/>
          </w:tcPr>
          <w:p w:rsidR="0010439F" w:rsidRPr="00C62B6B" w:rsidRDefault="007B6307" w:rsidP="00EE1C51">
            <w:pPr>
              <w:spacing w:line="240" w:lineRule="auto"/>
              <w:ind w:right="55"/>
              <w:jc w:val="both"/>
            </w:pPr>
            <w:r w:rsidRPr="00C62B6B">
              <w:t xml:space="preserve">Analysis of findings </w:t>
            </w:r>
            <w:r>
              <w:t>and c</w:t>
            </w:r>
            <w:r w:rsidR="0010439F" w:rsidRPr="00C62B6B">
              <w:t xml:space="preserve">ompletion of qualitative analysis </w:t>
            </w:r>
            <w:r w:rsidR="004750CB">
              <w:t>template</w:t>
            </w:r>
            <w:r w:rsidR="0010439F" w:rsidRPr="00C62B6B">
              <w:t xml:space="preserve"> and if applicable, quantitative scorecard</w:t>
            </w:r>
          </w:p>
        </w:tc>
        <w:tc>
          <w:tcPr>
            <w:tcW w:w="2410" w:type="dxa"/>
            <w:tcBorders>
              <w:top w:val="single" w:sz="4" w:space="0" w:color="A6A6A6" w:themeColor="background1" w:themeShade="A6"/>
              <w:left w:val="nil"/>
              <w:bottom w:val="single" w:sz="4" w:space="0" w:color="A6A6A6" w:themeColor="background1" w:themeShade="A6"/>
              <w:right w:val="nil"/>
            </w:tcBorders>
            <w:shd w:val="clear" w:color="auto" w:fill="auto"/>
            <w:vAlign w:val="center"/>
          </w:tcPr>
          <w:p w:rsidR="0010439F" w:rsidRPr="00C62B6B" w:rsidRDefault="0010439F" w:rsidP="00EE1C51">
            <w:pPr>
              <w:spacing w:line="240" w:lineRule="auto"/>
              <w:ind w:right="55"/>
              <w:jc w:val="center"/>
            </w:pPr>
            <w:r w:rsidRPr="00C62B6B">
              <w:t>Local agency</w:t>
            </w:r>
          </w:p>
        </w:tc>
        <w:tc>
          <w:tcPr>
            <w:tcW w:w="1843" w:type="dxa"/>
            <w:tcBorders>
              <w:top w:val="single" w:sz="4" w:space="0" w:color="A6A6A6" w:themeColor="background1" w:themeShade="A6"/>
              <w:left w:val="nil"/>
              <w:bottom w:val="single" w:sz="4" w:space="0" w:color="A6A6A6" w:themeColor="background1" w:themeShade="A6"/>
              <w:right w:val="single" w:sz="18" w:space="0" w:color="FFFFFF"/>
            </w:tcBorders>
            <w:shd w:val="clear" w:color="auto" w:fill="auto"/>
            <w:vAlign w:val="center"/>
          </w:tcPr>
          <w:p w:rsidR="0010439F" w:rsidRPr="00C62B6B" w:rsidRDefault="0010439F" w:rsidP="00EE1C51">
            <w:pPr>
              <w:spacing w:line="240" w:lineRule="auto"/>
              <w:ind w:right="55"/>
              <w:jc w:val="center"/>
            </w:pPr>
            <w:r w:rsidRPr="00C62B6B">
              <w:t xml:space="preserve">Week </w:t>
            </w:r>
            <w:r w:rsidR="007B6307">
              <w:t>10-</w:t>
            </w:r>
            <w:r w:rsidRPr="00C62B6B">
              <w:t>11</w:t>
            </w:r>
          </w:p>
        </w:tc>
      </w:tr>
      <w:tr w:rsidR="0010439F" w:rsidRPr="00C62B6B" w:rsidTr="009D0A66">
        <w:trPr>
          <w:trHeight w:val="1118"/>
        </w:trPr>
        <w:tc>
          <w:tcPr>
            <w:tcW w:w="4536" w:type="dxa"/>
            <w:tcBorders>
              <w:top w:val="single" w:sz="4" w:space="0" w:color="A6A6A6" w:themeColor="background1" w:themeShade="A6"/>
              <w:left w:val="single" w:sz="18" w:space="0" w:color="FFFFFF"/>
              <w:bottom w:val="single" w:sz="4" w:space="0" w:color="A6A6A6" w:themeColor="background1" w:themeShade="A6"/>
              <w:right w:val="nil"/>
            </w:tcBorders>
            <w:shd w:val="clear" w:color="auto" w:fill="auto"/>
            <w:vAlign w:val="center"/>
          </w:tcPr>
          <w:p w:rsidR="0010439F" w:rsidRPr="00C62B6B" w:rsidRDefault="0010439F" w:rsidP="00A51769">
            <w:pPr>
              <w:spacing w:line="240" w:lineRule="auto"/>
              <w:ind w:right="55"/>
              <w:jc w:val="both"/>
            </w:pPr>
            <w:r w:rsidRPr="00C62B6B">
              <w:t xml:space="preserve">Provision of findings to BAT </w:t>
            </w:r>
          </w:p>
        </w:tc>
        <w:tc>
          <w:tcPr>
            <w:tcW w:w="2410" w:type="dxa"/>
            <w:tcBorders>
              <w:top w:val="single" w:sz="4" w:space="0" w:color="A6A6A6" w:themeColor="background1" w:themeShade="A6"/>
              <w:left w:val="nil"/>
              <w:bottom w:val="single" w:sz="4" w:space="0" w:color="A6A6A6" w:themeColor="background1" w:themeShade="A6"/>
              <w:right w:val="nil"/>
            </w:tcBorders>
            <w:shd w:val="clear" w:color="auto" w:fill="auto"/>
            <w:vAlign w:val="center"/>
          </w:tcPr>
          <w:p w:rsidR="0010439F" w:rsidRPr="00C62B6B" w:rsidRDefault="0010439F" w:rsidP="00EE1C51">
            <w:pPr>
              <w:spacing w:line="240" w:lineRule="auto"/>
              <w:ind w:right="55"/>
              <w:jc w:val="center"/>
            </w:pPr>
            <w:r w:rsidRPr="00C62B6B">
              <w:t>Local agency</w:t>
            </w:r>
          </w:p>
        </w:tc>
        <w:tc>
          <w:tcPr>
            <w:tcW w:w="1843" w:type="dxa"/>
            <w:tcBorders>
              <w:top w:val="single" w:sz="4" w:space="0" w:color="A6A6A6" w:themeColor="background1" w:themeShade="A6"/>
              <w:left w:val="nil"/>
              <w:bottom w:val="single" w:sz="4" w:space="0" w:color="A6A6A6" w:themeColor="background1" w:themeShade="A6"/>
              <w:right w:val="single" w:sz="18" w:space="0" w:color="FFFFFF"/>
            </w:tcBorders>
            <w:shd w:val="clear" w:color="auto" w:fill="auto"/>
            <w:vAlign w:val="center"/>
          </w:tcPr>
          <w:p w:rsidR="0010439F" w:rsidRPr="00C62B6B" w:rsidRDefault="0010439F" w:rsidP="00EE1C51">
            <w:pPr>
              <w:spacing w:line="240" w:lineRule="auto"/>
              <w:ind w:right="55"/>
              <w:jc w:val="center"/>
            </w:pPr>
            <w:r w:rsidRPr="00C62B6B">
              <w:t>Week 12</w:t>
            </w:r>
          </w:p>
        </w:tc>
      </w:tr>
      <w:tr w:rsidR="0010439F" w:rsidRPr="00C62B6B" w:rsidTr="009D0A66">
        <w:trPr>
          <w:trHeight w:val="992"/>
        </w:trPr>
        <w:tc>
          <w:tcPr>
            <w:tcW w:w="4536" w:type="dxa"/>
            <w:tcBorders>
              <w:top w:val="single" w:sz="4" w:space="0" w:color="A6A6A6" w:themeColor="background1" w:themeShade="A6"/>
              <w:left w:val="single" w:sz="18" w:space="0" w:color="FFFFFF"/>
              <w:bottom w:val="single" w:sz="4" w:space="0" w:color="A6A6A6" w:themeColor="background1" w:themeShade="A6"/>
              <w:right w:val="nil"/>
            </w:tcBorders>
            <w:shd w:val="clear" w:color="auto" w:fill="auto"/>
            <w:vAlign w:val="center"/>
          </w:tcPr>
          <w:p w:rsidR="0010439F" w:rsidRPr="00C62B6B" w:rsidRDefault="0010439F" w:rsidP="00EE1C51">
            <w:pPr>
              <w:spacing w:line="240" w:lineRule="auto"/>
              <w:ind w:right="55"/>
              <w:jc w:val="both"/>
            </w:pPr>
            <w:r w:rsidRPr="00C62B6B">
              <w:t>Presentation of key findings, if required</w:t>
            </w:r>
          </w:p>
        </w:tc>
        <w:tc>
          <w:tcPr>
            <w:tcW w:w="2410" w:type="dxa"/>
            <w:tcBorders>
              <w:top w:val="single" w:sz="4" w:space="0" w:color="A6A6A6" w:themeColor="background1" w:themeShade="A6"/>
              <w:left w:val="nil"/>
              <w:bottom w:val="single" w:sz="4" w:space="0" w:color="A6A6A6" w:themeColor="background1" w:themeShade="A6"/>
              <w:right w:val="nil"/>
            </w:tcBorders>
            <w:shd w:val="clear" w:color="auto" w:fill="auto"/>
            <w:vAlign w:val="center"/>
          </w:tcPr>
          <w:p w:rsidR="0010439F" w:rsidRPr="00C62B6B" w:rsidRDefault="0010439F" w:rsidP="00EE1C51">
            <w:pPr>
              <w:spacing w:line="240" w:lineRule="auto"/>
              <w:ind w:right="55"/>
              <w:jc w:val="center"/>
            </w:pPr>
            <w:r>
              <w:t>Local agency</w:t>
            </w:r>
          </w:p>
        </w:tc>
        <w:tc>
          <w:tcPr>
            <w:tcW w:w="1843" w:type="dxa"/>
            <w:tcBorders>
              <w:top w:val="single" w:sz="4" w:space="0" w:color="A6A6A6" w:themeColor="background1" w:themeShade="A6"/>
              <w:left w:val="nil"/>
              <w:bottom w:val="single" w:sz="4" w:space="0" w:color="A6A6A6" w:themeColor="background1" w:themeShade="A6"/>
              <w:right w:val="single" w:sz="18" w:space="0" w:color="FFFFFF"/>
            </w:tcBorders>
            <w:shd w:val="clear" w:color="auto" w:fill="auto"/>
            <w:vAlign w:val="center"/>
          </w:tcPr>
          <w:p w:rsidR="0010439F" w:rsidRPr="00C62B6B" w:rsidRDefault="0010439F" w:rsidP="00EE1C51">
            <w:pPr>
              <w:spacing w:line="240" w:lineRule="auto"/>
              <w:ind w:right="55"/>
              <w:jc w:val="center"/>
            </w:pPr>
            <w:r w:rsidRPr="00C62B6B">
              <w:t>Week 13</w:t>
            </w:r>
          </w:p>
        </w:tc>
      </w:tr>
    </w:tbl>
    <w:p w:rsidR="005326E2" w:rsidRDefault="005326E2" w:rsidP="00EE1C51">
      <w:pPr>
        <w:pStyle w:val="Heading1"/>
        <w:numPr>
          <w:ilvl w:val="0"/>
          <w:numId w:val="0"/>
        </w:numPr>
        <w:ind w:right="55"/>
        <w:rPr>
          <w:sz w:val="40"/>
          <w:szCs w:val="40"/>
        </w:rPr>
      </w:pPr>
    </w:p>
    <w:p w:rsidR="005326E2" w:rsidRDefault="005326E2" w:rsidP="00EE1C51">
      <w:pPr>
        <w:ind w:right="55"/>
        <w:rPr>
          <w:rFonts w:cs="Arial"/>
        </w:rPr>
      </w:pPr>
      <w:r>
        <w:br w:type="page"/>
      </w:r>
    </w:p>
    <w:p w:rsidR="006061F1" w:rsidRPr="009E672A" w:rsidRDefault="006061F1" w:rsidP="00EE1C51">
      <w:pPr>
        <w:pStyle w:val="Heading1"/>
        <w:ind w:right="55"/>
        <w:rPr>
          <w:sz w:val="40"/>
          <w:szCs w:val="40"/>
        </w:rPr>
      </w:pPr>
      <w:bookmarkStart w:id="29" w:name="_Toc337477016"/>
      <w:r w:rsidRPr="009E672A">
        <w:rPr>
          <w:sz w:val="40"/>
          <w:szCs w:val="40"/>
        </w:rPr>
        <w:lastRenderedPageBreak/>
        <w:t>Project Preparation and Proposals</w:t>
      </w:r>
      <w:bookmarkEnd w:id="29"/>
      <w:r w:rsidRPr="009E672A">
        <w:rPr>
          <w:sz w:val="40"/>
          <w:szCs w:val="40"/>
        </w:rPr>
        <w:t xml:space="preserve"> </w:t>
      </w:r>
    </w:p>
    <w:p w:rsidR="00666D03" w:rsidRDefault="00AE47D1" w:rsidP="00EE1C51">
      <w:pPr>
        <w:pStyle w:val="TableofContents"/>
        <w:numPr>
          <w:ilvl w:val="0"/>
          <w:numId w:val="0"/>
        </w:numPr>
        <w:tabs>
          <w:tab w:val="num" w:pos="810"/>
          <w:tab w:val="num" w:pos="851"/>
        </w:tabs>
        <w:spacing w:line="288" w:lineRule="auto"/>
        <w:ind w:right="55"/>
        <w:jc w:val="both"/>
        <w:rPr>
          <w:rFonts w:ascii="Verdana" w:hAnsi="Verdana" w:cs="Arial"/>
          <w:color w:val="auto"/>
          <w:sz w:val="24"/>
        </w:rPr>
      </w:pPr>
      <w:bookmarkStart w:id="30" w:name="_Toc279740585"/>
      <w:bookmarkStart w:id="31" w:name="_Toc296340922"/>
      <w:bookmarkEnd w:id="26"/>
      <w:bookmarkEnd w:id="27"/>
      <w:bookmarkEnd w:id="28"/>
      <w:r>
        <w:rPr>
          <w:rFonts w:ascii="Verdana" w:hAnsi="Verdana" w:cs="Arial"/>
          <w:color w:val="auto"/>
          <w:sz w:val="24"/>
        </w:rPr>
        <w:t>A b</w:t>
      </w:r>
      <w:r w:rsidR="00700A47">
        <w:rPr>
          <w:rFonts w:ascii="Verdana" w:hAnsi="Verdana" w:cs="Arial"/>
          <w:color w:val="auto"/>
          <w:sz w:val="24"/>
        </w:rPr>
        <w:t>riefing</w:t>
      </w:r>
      <w:r w:rsidR="004750CB">
        <w:rPr>
          <w:rFonts w:ascii="Verdana" w:hAnsi="Verdana" w:cs="Arial"/>
          <w:color w:val="auto"/>
          <w:sz w:val="24"/>
        </w:rPr>
        <w:t xml:space="preserve"> checklist has been prepared</w:t>
      </w:r>
      <w:r w:rsidR="00A65CF9">
        <w:rPr>
          <w:rFonts w:ascii="Verdana" w:hAnsi="Verdana" w:cs="Arial"/>
          <w:color w:val="auto"/>
          <w:sz w:val="24"/>
        </w:rPr>
        <w:t xml:space="preserve"> for</w:t>
      </w:r>
      <w:r w:rsidR="006435A8">
        <w:rPr>
          <w:rFonts w:ascii="Verdana" w:hAnsi="Verdana" w:cs="Arial"/>
          <w:color w:val="auto"/>
          <w:sz w:val="24"/>
        </w:rPr>
        <w:t xml:space="preserve"> the convenience of</w:t>
      </w:r>
      <w:r w:rsidR="00BE4BFE">
        <w:rPr>
          <w:rFonts w:ascii="Verdana" w:hAnsi="Verdana" w:cs="Arial"/>
          <w:color w:val="auto"/>
          <w:sz w:val="24"/>
        </w:rPr>
        <w:t xml:space="preserve"> BAT </w:t>
      </w:r>
      <w:r w:rsidR="00D96985">
        <w:rPr>
          <w:rFonts w:ascii="Verdana" w:hAnsi="Verdana" w:cs="Arial"/>
          <w:color w:val="auto"/>
          <w:sz w:val="24"/>
        </w:rPr>
        <w:t>End Market</w:t>
      </w:r>
      <w:r w:rsidR="00B249AF">
        <w:rPr>
          <w:rFonts w:ascii="Verdana" w:hAnsi="Verdana" w:cs="Arial"/>
          <w:color w:val="auto"/>
          <w:sz w:val="24"/>
        </w:rPr>
        <w:t>s (see Appendices</w:t>
      </w:r>
      <w:r w:rsidR="00BE4BFE">
        <w:rPr>
          <w:rFonts w:ascii="Verdana" w:hAnsi="Verdana" w:cs="Arial"/>
          <w:color w:val="auto"/>
          <w:sz w:val="24"/>
        </w:rPr>
        <w:t xml:space="preserve"> </w:t>
      </w:r>
      <w:r w:rsidR="00B249AF">
        <w:rPr>
          <w:rFonts w:ascii="Verdana" w:hAnsi="Verdana" w:cs="Arial"/>
          <w:color w:val="auto"/>
          <w:sz w:val="24"/>
        </w:rPr>
        <w:t>A</w:t>
      </w:r>
      <w:r w:rsidR="004C5B50">
        <w:rPr>
          <w:rFonts w:ascii="Verdana" w:hAnsi="Verdana" w:cs="Arial"/>
          <w:color w:val="auto"/>
          <w:sz w:val="24"/>
        </w:rPr>
        <w:t>1</w:t>
      </w:r>
      <w:r w:rsidR="00B249AF">
        <w:rPr>
          <w:rFonts w:ascii="Verdana" w:hAnsi="Verdana" w:cs="Arial"/>
          <w:color w:val="auto"/>
          <w:sz w:val="24"/>
        </w:rPr>
        <w:t xml:space="preserve"> and </w:t>
      </w:r>
      <w:r w:rsidR="004C5B50">
        <w:rPr>
          <w:rFonts w:ascii="Verdana" w:hAnsi="Verdana" w:cs="Arial"/>
          <w:color w:val="auto"/>
          <w:sz w:val="24"/>
        </w:rPr>
        <w:t>B1</w:t>
      </w:r>
      <w:r w:rsidR="00BE4BFE">
        <w:rPr>
          <w:rFonts w:ascii="Verdana" w:hAnsi="Verdana" w:cs="Arial"/>
          <w:color w:val="auto"/>
          <w:sz w:val="24"/>
        </w:rPr>
        <w:t>). The purpose of this checklist is to ensure all key information is included in the</w:t>
      </w:r>
      <w:r w:rsidR="00A65CF9">
        <w:rPr>
          <w:rFonts w:ascii="Verdana" w:hAnsi="Verdana" w:cs="Arial"/>
          <w:color w:val="auto"/>
          <w:sz w:val="24"/>
        </w:rPr>
        <w:t xml:space="preserve"> research</w:t>
      </w:r>
      <w:r w:rsidR="00BE4BFE">
        <w:rPr>
          <w:rFonts w:ascii="Verdana" w:hAnsi="Verdana" w:cs="Arial"/>
          <w:color w:val="auto"/>
          <w:sz w:val="24"/>
        </w:rPr>
        <w:t xml:space="preserve"> brief, </w:t>
      </w:r>
      <w:r w:rsidR="006F4CDB">
        <w:rPr>
          <w:rFonts w:ascii="Verdana" w:hAnsi="Verdana" w:cs="Arial"/>
          <w:color w:val="auto"/>
          <w:sz w:val="24"/>
        </w:rPr>
        <w:t>so that</w:t>
      </w:r>
      <w:r w:rsidR="00BE4BFE">
        <w:rPr>
          <w:rFonts w:ascii="Verdana" w:hAnsi="Verdana" w:cs="Arial"/>
          <w:color w:val="auto"/>
          <w:sz w:val="24"/>
        </w:rPr>
        <w:t xml:space="preserve"> the </w:t>
      </w:r>
      <w:r w:rsidR="005326E2">
        <w:rPr>
          <w:rFonts w:ascii="Verdana" w:hAnsi="Verdana" w:cs="Arial"/>
          <w:color w:val="auto"/>
          <w:sz w:val="24"/>
        </w:rPr>
        <w:t>co-ordinating</w:t>
      </w:r>
      <w:r w:rsidR="00BE4BFE">
        <w:rPr>
          <w:rFonts w:ascii="Verdana" w:hAnsi="Verdana" w:cs="Arial"/>
          <w:color w:val="auto"/>
          <w:sz w:val="24"/>
        </w:rPr>
        <w:t xml:space="preserve"> agency fully understands the local business issues and is able to provide a proposal that answers </w:t>
      </w:r>
      <w:r w:rsidR="00A65CF9">
        <w:rPr>
          <w:rFonts w:ascii="Verdana" w:hAnsi="Verdana" w:cs="Arial"/>
          <w:color w:val="auto"/>
          <w:sz w:val="24"/>
        </w:rPr>
        <w:t>BAT’s</w:t>
      </w:r>
      <w:r w:rsidR="00BE4BFE">
        <w:rPr>
          <w:rFonts w:ascii="Verdana" w:hAnsi="Verdana" w:cs="Arial"/>
          <w:color w:val="auto"/>
          <w:sz w:val="24"/>
        </w:rPr>
        <w:t xml:space="preserve"> key requirements along with an accurate costing. </w:t>
      </w:r>
    </w:p>
    <w:p w:rsidR="00666D03" w:rsidRDefault="00666D03" w:rsidP="00EE1C51">
      <w:pPr>
        <w:pStyle w:val="TableofContents"/>
        <w:numPr>
          <w:ilvl w:val="0"/>
          <w:numId w:val="0"/>
        </w:numPr>
        <w:tabs>
          <w:tab w:val="num" w:pos="810"/>
          <w:tab w:val="num" w:pos="851"/>
        </w:tabs>
        <w:spacing w:line="288" w:lineRule="auto"/>
        <w:ind w:right="55"/>
        <w:rPr>
          <w:rFonts w:ascii="Verdana" w:hAnsi="Verdana" w:cs="Arial"/>
          <w:color w:val="auto"/>
          <w:sz w:val="24"/>
        </w:rPr>
      </w:pPr>
    </w:p>
    <w:p w:rsidR="00C24F65" w:rsidRDefault="00BE4BFE" w:rsidP="00EE1C51">
      <w:pPr>
        <w:pStyle w:val="TableofContents"/>
        <w:numPr>
          <w:ilvl w:val="0"/>
          <w:numId w:val="0"/>
        </w:numPr>
        <w:tabs>
          <w:tab w:val="num" w:pos="810"/>
          <w:tab w:val="num" w:pos="851"/>
        </w:tabs>
        <w:spacing w:line="288" w:lineRule="auto"/>
        <w:ind w:right="55"/>
        <w:jc w:val="both"/>
        <w:rPr>
          <w:rFonts w:ascii="Verdana" w:hAnsi="Verdana" w:cs="Arial"/>
          <w:color w:val="auto"/>
          <w:sz w:val="24"/>
        </w:rPr>
      </w:pPr>
      <w:r>
        <w:rPr>
          <w:rFonts w:ascii="Verdana" w:hAnsi="Verdana" w:cs="Arial"/>
          <w:color w:val="auto"/>
          <w:sz w:val="24"/>
        </w:rPr>
        <w:t>A briefing call</w:t>
      </w:r>
      <w:r w:rsidR="006435A8">
        <w:rPr>
          <w:rFonts w:ascii="Verdana" w:hAnsi="Verdana" w:cs="Arial"/>
          <w:color w:val="auto"/>
          <w:sz w:val="24"/>
        </w:rPr>
        <w:t xml:space="preserve"> / meeting </w:t>
      </w:r>
      <w:r>
        <w:rPr>
          <w:rFonts w:ascii="Verdana" w:hAnsi="Verdana" w:cs="Arial"/>
          <w:color w:val="auto"/>
          <w:sz w:val="24"/>
        </w:rPr>
        <w:t xml:space="preserve">with </w:t>
      </w:r>
      <w:r w:rsidR="005326E2">
        <w:rPr>
          <w:rFonts w:ascii="Verdana" w:hAnsi="Verdana" w:cs="Arial"/>
          <w:color w:val="auto"/>
          <w:sz w:val="24"/>
        </w:rPr>
        <w:t>the</w:t>
      </w:r>
      <w:r>
        <w:rPr>
          <w:rFonts w:ascii="Verdana" w:hAnsi="Verdana" w:cs="Arial"/>
          <w:color w:val="auto"/>
          <w:sz w:val="24"/>
        </w:rPr>
        <w:t xml:space="preserve"> </w:t>
      </w:r>
      <w:r w:rsidR="005326E2">
        <w:rPr>
          <w:rFonts w:ascii="Verdana" w:hAnsi="Verdana" w:cs="Arial"/>
          <w:color w:val="auto"/>
          <w:sz w:val="24"/>
        </w:rPr>
        <w:t xml:space="preserve">co-ordinating </w:t>
      </w:r>
      <w:r>
        <w:rPr>
          <w:rFonts w:ascii="Verdana" w:hAnsi="Verdana" w:cs="Arial"/>
          <w:color w:val="auto"/>
          <w:sz w:val="24"/>
        </w:rPr>
        <w:t xml:space="preserve">agency </w:t>
      </w:r>
      <w:r w:rsidR="006435A8">
        <w:rPr>
          <w:rFonts w:ascii="Verdana" w:hAnsi="Verdana" w:cs="Arial"/>
          <w:color w:val="auto"/>
          <w:sz w:val="24"/>
        </w:rPr>
        <w:t xml:space="preserve">should </w:t>
      </w:r>
      <w:r>
        <w:rPr>
          <w:rFonts w:ascii="Verdana" w:hAnsi="Verdana" w:cs="Arial"/>
          <w:color w:val="auto"/>
          <w:sz w:val="24"/>
        </w:rPr>
        <w:t xml:space="preserve">follow the issued </w:t>
      </w:r>
      <w:r w:rsidR="00A65CF9">
        <w:rPr>
          <w:rFonts w:ascii="Verdana" w:hAnsi="Verdana" w:cs="Arial"/>
          <w:color w:val="auto"/>
          <w:sz w:val="24"/>
        </w:rPr>
        <w:t xml:space="preserve">research </w:t>
      </w:r>
      <w:r w:rsidR="006F4CDB">
        <w:rPr>
          <w:rFonts w:ascii="Verdana" w:hAnsi="Verdana" w:cs="Arial"/>
          <w:color w:val="auto"/>
          <w:sz w:val="24"/>
        </w:rPr>
        <w:t>brief</w:t>
      </w:r>
      <w:r w:rsidR="00AE47D1">
        <w:rPr>
          <w:rFonts w:ascii="Verdana" w:hAnsi="Verdana" w:cs="Arial"/>
          <w:color w:val="auto"/>
          <w:sz w:val="24"/>
        </w:rPr>
        <w:t xml:space="preserve"> </w:t>
      </w:r>
      <w:r w:rsidR="006F4CDB">
        <w:rPr>
          <w:rFonts w:ascii="Verdana" w:hAnsi="Verdana" w:cs="Arial"/>
          <w:color w:val="auto"/>
          <w:sz w:val="24"/>
        </w:rPr>
        <w:t>– le</w:t>
      </w:r>
      <w:r>
        <w:rPr>
          <w:rFonts w:ascii="Verdana" w:hAnsi="Verdana" w:cs="Arial"/>
          <w:color w:val="auto"/>
          <w:sz w:val="24"/>
        </w:rPr>
        <w:t>d by BAT</w:t>
      </w:r>
      <w:r w:rsidR="00A23166">
        <w:rPr>
          <w:rFonts w:ascii="Verdana" w:hAnsi="Verdana" w:cs="Arial"/>
          <w:color w:val="auto"/>
          <w:sz w:val="24"/>
        </w:rPr>
        <w:t xml:space="preserve"> </w:t>
      </w:r>
      <w:r>
        <w:rPr>
          <w:rFonts w:ascii="Verdana" w:hAnsi="Verdana" w:cs="Arial"/>
          <w:color w:val="auto"/>
          <w:sz w:val="24"/>
        </w:rPr>
        <w:t>– to clarify any queries and agree any additional requirements outside of the standard specification. The standard specification is the recommended ap</w:t>
      </w:r>
      <w:r w:rsidR="006D278C">
        <w:rPr>
          <w:rFonts w:ascii="Verdana" w:hAnsi="Verdana" w:cs="Arial"/>
          <w:color w:val="auto"/>
          <w:sz w:val="24"/>
        </w:rPr>
        <w:t>proach developed by Global TM&amp;D</w:t>
      </w:r>
      <w:r w:rsidR="0010439F">
        <w:rPr>
          <w:rFonts w:ascii="Verdana" w:hAnsi="Verdana" w:cs="Arial"/>
          <w:color w:val="auto"/>
          <w:sz w:val="24"/>
        </w:rPr>
        <w:t xml:space="preserve">. The mandatory element </w:t>
      </w:r>
      <w:r w:rsidR="006F4CDB">
        <w:rPr>
          <w:rFonts w:ascii="Verdana" w:hAnsi="Verdana" w:cs="Arial"/>
          <w:color w:val="auto"/>
          <w:sz w:val="24"/>
        </w:rPr>
        <w:t>comprises</w:t>
      </w:r>
      <w:r w:rsidR="0010439F">
        <w:rPr>
          <w:rFonts w:ascii="Verdana" w:hAnsi="Verdana" w:cs="Arial"/>
          <w:color w:val="auto"/>
          <w:sz w:val="24"/>
        </w:rPr>
        <w:t xml:space="preserve"> qualitative in-depth interviews with </w:t>
      </w:r>
      <w:r w:rsidR="006F4CDB">
        <w:rPr>
          <w:rFonts w:ascii="Verdana" w:hAnsi="Verdana" w:cs="Arial"/>
          <w:color w:val="auto"/>
          <w:sz w:val="24"/>
        </w:rPr>
        <w:t>a selected number of accounts</w:t>
      </w:r>
      <w:r w:rsidR="0010439F">
        <w:rPr>
          <w:rFonts w:ascii="Verdana" w:hAnsi="Verdana" w:cs="Arial"/>
          <w:color w:val="auto"/>
          <w:sz w:val="24"/>
        </w:rPr>
        <w:t>; the optional element, quantitative interviews</w:t>
      </w:r>
      <w:r w:rsidR="006F4CDB">
        <w:rPr>
          <w:rFonts w:ascii="Verdana" w:hAnsi="Verdana" w:cs="Arial"/>
          <w:color w:val="auto"/>
          <w:sz w:val="24"/>
        </w:rPr>
        <w:t xml:space="preserve"> with a representative sample of outlets</w:t>
      </w:r>
      <w:r w:rsidR="0010439F">
        <w:rPr>
          <w:rFonts w:ascii="Verdana" w:hAnsi="Verdana" w:cs="Arial"/>
          <w:color w:val="auto"/>
          <w:sz w:val="24"/>
        </w:rPr>
        <w:t>.</w:t>
      </w:r>
    </w:p>
    <w:p w:rsidR="00C24F65" w:rsidRDefault="00C24F65" w:rsidP="00EE1C51">
      <w:pPr>
        <w:pStyle w:val="TableofContents"/>
        <w:numPr>
          <w:ilvl w:val="0"/>
          <w:numId w:val="0"/>
        </w:numPr>
        <w:tabs>
          <w:tab w:val="num" w:pos="810"/>
          <w:tab w:val="num" w:pos="851"/>
        </w:tabs>
        <w:spacing w:line="288" w:lineRule="auto"/>
        <w:ind w:right="55"/>
        <w:jc w:val="both"/>
        <w:rPr>
          <w:rFonts w:ascii="Verdana" w:hAnsi="Verdana" w:cs="Arial"/>
          <w:color w:val="auto"/>
          <w:sz w:val="24"/>
        </w:rPr>
      </w:pPr>
    </w:p>
    <w:p w:rsidR="00D70434" w:rsidRDefault="00D70434" w:rsidP="00EE1C51">
      <w:pPr>
        <w:pStyle w:val="TableofContents"/>
        <w:numPr>
          <w:ilvl w:val="0"/>
          <w:numId w:val="0"/>
        </w:numPr>
        <w:tabs>
          <w:tab w:val="num" w:pos="810"/>
          <w:tab w:val="num" w:pos="851"/>
        </w:tabs>
        <w:spacing w:line="288" w:lineRule="auto"/>
        <w:ind w:right="55"/>
        <w:jc w:val="both"/>
        <w:rPr>
          <w:rFonts w:ascii="Verdana" w:hAnsi="Verdana" w:cs="Arial"/>
          <w:color w:val="auto"/>
          <w:sz w:val="24"/>
        </w:rPr>
      </w:pPr>
      <w:r>
        <w:rPr>
          <w:rFonts w:ascii="Verdana" w:hAnsi="Verdana" w:cs="Arial"/>
          <w:color w:val="auto"/>
          <w:sz w:val="24"/>
        </w:rPr>
        <w:t xml:space="preserve">Following this call, </w:t>
      </w:r>
      <w:r w:rsidR="005326E2">
        <w:rPr>
          <w:rFonts w:ascii="Verdana" w:hAnsi="Verdana" w:cs="Arial"/>
          <w:color w:val="auto"/>
          <w:sz w:val="24"/>
        </w:rPr>
        <w:t>the co-ordinating agency</w:t>
      </w:r>
      <w:r>
        <w:rPr>
          <w:rFonts w:ascii="Verdana" w:hAnsi="Verdana" w:cs="Arial"/>
          <w:color w:val="auto"/>
          <w:sz w:val="24"/>
        </w:rPr>
        <w:t xml:space="preserve"> will provide a proposal to BAT</w:t>
      </w:r>
      <w:r w:rsidR="00345E5D">
        <w:rPr>
          <w:rFonts w:ascii="Verdana" w:hAnsi="Verdana" w:cs="Arial"/>
          <w:color w:val="auto"/>
          <w:sz w:val="24"/>
        </w:rPr>
        <w:t xml:space="preserve">. There is no standard template for this – dependent upon the agreed specification, the proposal will include the fees for the qualitative element and the </w:t>
      </w:r>
      <w:r w:rsidR="006637F2">
        <w:rPr>
          <w:rFonts w:ascii="Verdana" w:hAnsi="Verdana" w:cs="Arial"/>
          <w:color w:val="auto"/>
          <w:sz w:val="24"/>
        </w:rPr>
        <w:t xml:space="preserve">optional </w:t>
      </w:r>
      <w:r w:rsidR="00345E5D">
        <w:rPr>
          <w:rFonts w:ascii="Verdana" w:hAnsi="Verdana" w:cs="Arial"/>
          <w:color w:val="auto"/>
          <w:sz w:val="24"/>
        </w:rPr>
        <w:t>quantitative element if applicable.</w:t>
      </w:r>
    </w:p>
    <w:p w:rsidR="00666D03" w:rsidRDefault="00666D03" w:rsidP="00EE1C51">
      <w:pPr>
        <w:pStyle w:val="TableofContents"/>
        <w:numPr>
          <w:ilvl w:val="0"/>
          <w:numId w:val="0"/>
        </w:numPr>
        <w:tabs>
          <w:tab w:val="num" w:pos="810"/>
          <w:tab w:val="num" w:pos="851"/>
        </w:tabs>
        <w:spacing w:line="288" w:lineRule="auto"/>
        <w:ind w:right="55"/>
        <w:rPr>
          <w:rFonts w:ascii="Verdana" w:hAnsi="Verdana" w:cs="Arial"/>
          <w:color w:val="auto"/>
          <w:sz w:val="24"/>
        </w:rPr>
      </w:pPr>
    </w:p>
    <w:p w:rsidR="00C24F65" w:rsidRDefault="00A259F0" w:rsidP="00EE1C51">
      <w:pPr>
        <w:pStyle w:val="TableofContents"/>
        <w:numPr>
          <w:ilvl w:val="0"/>
          <w:numId w:val="0"/>
        </w:numPr>
        <w:tabs>
          <w:tab w:val="num" w:pos="810"/>
          <w:tab w:val="num" w:pos="851"/>
        </w:tabs>
        <w:spacing w:line="288" w:lineRule="auto"/>
        <w:ind w:right="55"/>
        <w:jc w:val="both"/>
        <w:rPr>
          <w:rFonts w:ascii="Verdana" w:hAnsi="Verdana" w:cs="Arial"/>
          <w:color w:val="auto"/>
          <w:sz w:val="24"/>
        </w:rPr>
      </w:pPr>
      <w:r w:rsidRPr="00A259F0">
        <w:rPr>
          <w:rFonts w:ascii="Verdana" w:hAnsi="Verdana" w:cs="Arial"/>
          <w:color w:val="auto"/>
          <w:sz w:val="24"/>
        </w:rPr>
        <w:t>This manual describes the standard, minimum specifications</w:t>
      </w:r>
      <w:r w:rsidR="006435A8">
        <w:rPr>
          <w:rFonts w:ascii="Verdana" w:hAnsi="Verdana" w:cs="Arial"/>
          <w:color w:val="auto"/>
          <w:sz w:val="24"/>
        </w:rPr>
        <w:t xml:space="preserve"> for the qualitative and quantitative modules</w:t>
      </w:r>
      <w:r w:rsidRPr="00A259F0">
        <w:rPr>
          <w:rFonts w:ascii="Verdana" w:hAnsi="Verdana" w:cs="Arial"/>
          <w:color w:val="auto"/>
          <w:sz w:val="24"/>
        </w:rPr>
        <w:t xml:space="preserve">.  </w:t>
      </w:r>
      <w:r w:rsidR="00BB57C0" w:rsidRPr="00A259F0">
        <w:rPr>
          <w:rFonts w:ascii="Verdana" w:hAnsi="Verdana" w:cs="Arial"/>
          <w:color w:val="auto"/>
          <w:sz w:val="24"/>
        </w:rPr>
        <w:t>In some markets there may be a requirement to extend the standard specification to answer specific market needs;</w:t>
      </w:r>
      <w:r w:rsidR="00BB57C0" w:rsidRPr="006435A8">
        <w:rPr>
          <w:rFonts w:ascii="Verdana" w:hAnsi="Verdana" w:cs="Arial"/>
          <w:color w:val="auto"/>
          <w:sz w:val="24"/>
        </w:rPr>
        <w:t xml:space="preserve"> </w:t>
      </w:r>
      <w:r w:rsidR="00BB57C0" w:rsidRPr="00A259F0">
        <w:rPr>
          <w:rFonts w:ascii="Verdana" w:hAnsi="Verdana" w:cs="Arial"/>
          <w:color w:val="auto"/>
          <w:sz w:val="24"/>
        </w:rPr>
        <w:t>please note this</w:t>
      </w:r>
      <w:r w:rsidR="00BB57C0">
        <w:rPr>
          <w:rFonts w:ascii="Verdana" w:hAnsi="Verdana" w:cs="Arial"/>
          <w:color w:val="auto"/>
          <w:sz w:val="24"/>
        </w:rPr>
        <w:t xml:space="preserve"> will most likely</w:t>
      </w:r>
      <w:r w:rsidR="00BB57C0" w:rsidRPr="00A259F0">
        <w:rPr>
          <w:rFonts w:ascii="Verdana" w:hAnsi="Verdana" w:cs="Arial"/>
          <w:color w:val="auto"/>
          <w:sz w:val="24"/>
        </w:rPr>
        <w:t xml:space="preserve"> increase both the cost and timescale of the programme.</w:t>
      </w:r>
    </w:p>
    <w:p w:rsidR="00345E5D" w:rsidRDefault="00345E5D" w:rsidP="00EE1C51">
      <w:pPr>
        <w:spacing w:line="240" w:lineRule="auto"/>
        <w:ind w:right="55"/>
        <w:rPr>
          <w:rFonts w:cs="Arial"/>
          <w:b/>
          <w:bCs/>
        </w:rPr>
      </w:pPr>
      <w:r>
        <w:br w:type="page"/>
      </w:r>
    </w:p>
    <w:p w:rsidR="00960928" w:rsidRDefault="00960928" w:rsidP="00EE1C51">
      <w:pPr>
        <w:pStyle w:val="Heading1"/>
        <w:ind w:right="55"/>
        <w:rPr>
          <w:sz w:val="40"/>
          <w:szCs w:val="40"/>
        </w:rPr>
      </w:pPr>
      <w:bookmarkStart w:id="32" w:name="_Toc337477017"/>
      <w:r w:rsidRPr="00345E5D">
        <w:rPr>
          <w:sz w:val="40"/>
          <w:szCs w:val="40"/>
        </w:rPr>
        <w:lastRenderedPageBreak/>
        <w:t>Qualitative Guidelines</w:t>
      </w:r>
      <w:bookmarkEnd w:id="32"/>
    </w:p>
    <w:p w:rsidR="00960928" w:rsidRPr="0088622B" w:rsidRDefault="00A259F0" w:rsidP="00EE1C51">
      <w:pPr>
        <w:pStyle w:val="Heading2"/>
        <w:ind w:right="55"/>
      </w:pPr>
      <w:r w:rsidRPr="00A259F0">
        <w:t>Purpose</w:t>
      </w:r>
    </w:p>
    <w:p w:rsidR="00960928" w:rsidRPr="004758F8" w:rsidRDefault="00960928" w:rsidP="00EE1C51">
      <w:pPr>
        <w:ind w:right="55"/>
        <w:jc w:val="both"/>
        <w:rPr>
          <w:rFonts w:cs="Arial"/>
          <w:color w:val="auto"/>
        </w:rPr>
      </w:pPr>
      <w:r>
        <w:rPr>
          <w:rFonts w:cs="Arial"/>
          <w:color w:val="auto"/>
        </w:rPr>
        <w:t xml:space="preserve">The qualitative </w:t>
      </w:r>
      <w:r w:rsidR="0088622B">
        <w:rPr>
          <w:rFonts w:cs="Arial"/>
          <w:color w:val="auto"/>
        </w:rPr>
        <w:t xml:space="preserve">module </w:t>
      </w:r>
      <w:r>
        <w:rPr>
          <w:rFonts w:cs="Arial"/>
          <w:color w:val="auto"/>
        </w:rPr>
        <w:t xml:space="preserve">of the </w:t>
      </w:r>
      <w:r w:rsidR="002C6FC1">
        <w:rPr>
          <w:rFonts w:cs="Arial"/>
          <w:color w:val="auto"/>
        </w:rPr>
        <w:t>Customer Voice</w:t>
      </w:r>
      <w:r>
        <w:rPr>
          <w:rFonts w:cs="Arial"/>
          <w:color w:val="auto"/>
        </w:rPr>
        <w:t xml:space="preserve"> programme has been designed to allow BAT to capture the viewpoints of a </w:t>
      </w:r>
      <w:r w:rsidRPr="00587343">
        <w:rPr>
          <w:rFonts w:cs="Arial"/>
          <w:color w:val="auto"/>
        </w:rPr>
        <w:t xml:space="preserve">wide </w:t>
      </w:r>
      <w:r>
        <w:rPr>
          <w:rFonts w:cs="Arial"/>
          <w:color w:val="auto"/>
        </w:rPr>
        <w:t>cross</w:t>
      </w:r>
      <w:r w:rsidR="00335F1A">
        <w:rPr>
          <w:rFonts w:cs="Arial"/>
          <w:color w:val="auto"/>
        </w:rPr>
        <w:t>-</w:t>
      </w:r>
      <w:r>
        <w:rPr>
          <w:rFonts w:cs="Arial"/>
          <w:color w:val="auto"/>
        </w:rPr>
        <w:t xml:space="preserve">section of its customers. </w:t>
      </w:r>
    </w:p>
    <w:p w:rsidR="00960928" w:rsidRDefault="00960928" w:rsidP="00EE1C51">
      <w:pPr>
        <w:ind w:right="55"/>
        <w:jc w:val="both"/>
        <w:rPr>
          <w:rFonts w:cs="Arial"/>
          <w:color w:val="auto"/>
        </w:rPr>
      </w:pPr>
    </w:p>
    <w:p w:rsidR="00960928" w:rsidRPr="007774B8" w:rsidRDefault="00960928" w:rsidP="00EE1C51">
      <w:pPr>
        <w:ind w:right="55"/>
        <w:jc w:val="both"/>
      </w:pPr>
      <w:r>
        <w:rPr>
          <w:rFonts w:cs="Arial"/>
          <w:color w:val="auto"/>
        </w:rPr>
        <w:t xml:space="preserve">This will allow </w:t>
      </w:r>
      <w:r w:rsidR="00A51769">
        <w:rPr>
          <w:rFonts w:cs="Arial"/>
          <w:color w:val="auto"/>
        </w:rPr>
        <w:t xml:space="preserve">BAT End Markets </w:t>
      </w:r>
      <w:r>
        <w:rPr>
          <w:rFonts w:cs="Arial"/>
          <w:color w:val="auto"/>
        </w:rPr>
        <w:t xml:space="preserve">to gain an overall understanding </w:t>
      </w:r>
      <w:r>
        <w:t>of the general retail landscape and specifically, a detailed insight into customer needs based on the different types of business/account structures.</w:t>
      </w:r>
    </w:p>
    <w:p w:rsidR="00960928" w:rsidRDefault="00960928" w:rsidP="00EE1C51">
      <w:pPr>
        <w:ind w:right="55"/>
        <w:jc w:val="both"/>
      </w:pPr>
    </w:p>
    <w:p w:rsidR="00960928" w:rsidRDefault="00960928" w:rsidP="00EE1C51">
      <w:pPr>
        <w:ind w:right="55"/>
        <w:jc w:val="both"/>
      </w:pPr>
      <w:r>
        <w:t>The results will allow BAT to develop more meaningful strategies which have been tailored to meet the differing needs of its customers.</w:t>
      </w:r>
    </w:p>
    <w:p w:rsidR="00960928" w:rsidRDefault="00960928" w:rsidP="00EE1C51">
      <w:pPr>
        <w:ind w:right="55"/>
      </w:pPr>
    </w:p>
    <w:p w:rsidR="00960928" w:rsidRPr="005F36FD" w:rsidRDefault="00960928" w:rsidP="00EE1C51">
      <w:pPr>
        <w:pStyle w:val="Heading2"/>
        <w:ind w:right="55"/>
      </w:pPr>
      <w:r w:rsidRPr="005F36FD">
        <w:t>Methodology</w:t>
      </w:r>
    </w:p>
    <w:p w:rsidR="00960928" w:rsidRPr="0045726F" w:rsidRDefault="00A259F0" w:rsidP="00EE1C51">
      <w:pPr>
        <w:ind w:right="55"/>
        <w:jc w:val="both"/>
        <w:rPr>
          <w:rFonts w:cs="Arial"/>
          <w:color w:val="auto"/>
        </w:rPr>
      </w:pPr>
      <w:r w:rsidRPr="00A259F0">
        <w:rPr>
          <w:rFonts w:cs="Arial"/>
          <w:color w:val="auto"/>
        </w:rPr>
        <w:t xml:space="preserve">The research will be carried out by face-to-face </w:t>
      </w:r>
      <w:r w:rsidR="00DA1491" w:rsidRPr="00A259F0">
        <w:rPr>
          <w:rFonts w:cs="Arial"/>
          <w:color w:val="auto"/>
        </w:rPr>
        <w:t>in-depth</w:t>
      </w:r>
      <w:r w:rsidRPr="00A259F0">
        <w:rPr>
          <w:rFonts w:cs="Arial"/>
          <w:color w:val="auto"/>
        </w:rPr>
        <w:t xml:space="preserve"> interviews (IDIs) which will</w:t>
      </w:r>
      <w:r w:rsidR="0045726F">
        <w:rPr>
          <w:rFonts w:cs="Arial"/>
          <w:color w:val="auto"/>
        </w:rPr>
        <w:t xml:space="preserve"> each</w:t>
      </w:r>
      <w:r w:rsidRPr="00A259F0">
        <w:rPr>
          <w:rFonts w:cs="Arial"/>
          <w:color w:val="auto"/>
        </w:rPr>
        <w:t xml:space="preserve"> last approximately 1 hour. They </w:t>
      </w:r>
      <w:r w:rsidR="005A296F">
        <w:rPr>
          <w:rFonts w:cs="Arial"/>
          <w:color w:val="auto"/>
        </w:rPr>
        <w:t>should</w:t>
      </w:r>
      <w:r w:rsidR="005A296F" w:rsidRPr="00A259F0">
        <w:rPr>
          <w:rFonts w:cs="Arial"/>
          <w:color w:val="auto"/>
        </w:rPr>
        <w:t xml:space="preserve"> </w:t>
      </w:r>
      <w:r w:rsidRPr="00A259F0">
        <w:rPr>
          <w:rFonts w:cs="Arial"/>
          <w:color w:val="auto"/>
        </w:rPr>
        <w:t>be held at a time and location which is convenient for the respondent.</w:t>
      </w:r>
    </w:p>
    <w:p w:rsidR="00960928" w:rsidRPr="0045726F" w:rsidRDefault="00960928" w:rsidP="00EE1C51">
      <w:pPr>
        <w:ind w:right="55"/>
        <w:jc w:val="both"/>
        <w:rPr>
          <w:rFonts w:cs="Arial"/>
          <w:color w:val="auto"/>
        </w:rPr>
      </w:pPr>
    </w:p>
    <w:p w:rsidR="00960928" w:rsidRPr="005F36FD" w:rsidRDefault="00A259F0" w:rsidP="00EE1C51">
      <w:pPr>
        <w:ind w:right="55"/>
        <w:jc w:val="both"/>
        <w:rPr>
          <w:rFonts w:cs="Arial"/>
          <w:color w:val="auto"/>
        </w:rPr>
      </w:pPr>
      <w:r w:rsidRPr="00A259F0">
        <w:rPr>
          <w:rFonts w:cs="Arial"/>
          <w:color w:val="auto"/>
        </w:rPr>
        <w:t>IDIs are</w:t>
      </w:r>
      <w:r w:rsidR="005A296F">
        <w:rPr>
          <w:rFonts w:cs="Arial"/>
          <w:color w:val="auto"/>
        </w:rPr>
        <w:t xml:space="preserve"> the</w:t>
      </w:r>
      <w:r w:rsidRPr="00A259F0">
        <w:rPr>
          <w:rFonts w:cs="Arial"/>
          <w:color w:val="auto"/>
        </w:rPr>
        <w:t xml:space="preserve"> recommended</w:t>
      </w:r>
      <w:r w:rsidR="005A296F">
        <w:rPr>
          <w:rFonts w:cs="Arial"/>
          <w:color w:val="auto"/>
        </w:rPr>
        <w:t xml:space="preserve"> </w:t>
      </w:r>
      <w:r w:rsidR="00BB57C0">
        <w:rPr>
          <w:rFonts w:cs="Arial"/>
          <w:color w:val="auto"/>
        </w:rPr>
        <w:t>methodology</w:t>
      </w:r>
      <w:r w:rsidR="0045726F">
        <w:rPr>
          <w:rFonts w:cs="Arial"/>
          <w:color w:val="auto"/>
        </w:rPr>
        <w:t xml:space="preserve"> instead of a </w:t>
      </w:r>
      <w:r w:rsidR="00DA1491">
        <w:rPr>
          <w:rFonts w:cs="Arial"/>
          <w:color w:val="auto"/>
        </w:rPr>
        <w:t>f</w:t>
      </w:r>
      <w:r w:rsidR="0045726F">
        <w:rPr>
          <w:rFonts w:cs="Arial"/>
          <w:color w:val="auto"/>
        </w:rPr>
        <w:t xml:space="preserve">ocus </w:t>
      </w:r>
      <w:r w:rsidR="00DA1491">
        <w:rPr>
          <w:rFonts w:cs="Arial"/>
          <w:color w:val="auto"/>
        </w:rPr>
        <w:t>g</w:t>
      </w:r>
      <w:r w:rsidR="0045726F">
        <w:rPr>
          <w:rFonts w:cs="Arial"/>
          <w:color w:val="auto"/>
        </w:rPr>
        <w:t>roup setup</w:t>
      </w:r>
      <w:r w:rsidRPr="00A259F0">
        <w:rPr>
          <w:rFonts w:cs="Arial"/>
          <w:color w:val="auto"/>
        </w:rPr>
        <w:t xml:space="preserve"> because it is important to get personal, unbiased responses. In a group setting, respondents may be influenced by others and might be reluctant to share information about their business and individual dealings with BAT.</w:t>
      </w:r>
    </w:p>
    <w:p w:rsidR="00960928" w:rsidRPr="005F36FD" w:rsidRDefault="00960928" w:rsidP="00EE1C51">
      <w:pPr>
        <w:ind w:right="55"/>
        <w:jc w:val="both"/>
        <w:rPr>
          <w:rFonts w:cs="Arial"/>
          <w:color w:val="auto"/>
        </w:rPr>
      </w:pPr>
    </w:p>
    <w:p w:rsidR="00960928" w:rsidRPr="005F36FD" w:rsidRDefault="00960928" w:rsidP="00EE1C51">
      <w:pPr>
        <w:ind w:right="55"/>
        <w:jc w:val="both"/>
        <w:rPr>
          <w:rFonts w:cs="Arial"/>
          <w:color w:val="auto"/>
        </w:rPr>
      </w:pPr>
      <w:r w:rsidRPr="005F36FD">
        <w:rPr>
          <w:rFonts w:cs="Arial"/>
          <w:color w:val="auto"/>
        </w:rPr>
        <w:t xml:space="preserve">Providing the interviewee gives their permission, each conversation </w:t>
      </w:r>
      <w:r w:rsidR="005A296F">
        <w:rPr>
          <w:rFonts w:cs="Arial"/>
          <w:color w:val="auto"/>
        </w:rPr>
        <w:t>should</w:t>
      </w:r>
      <w:r w:rsidR="005A296F" w:rsidRPr="005F36FD">
        <w:rPr>
          <w:rFonts w:cs="Arial"/>
          <w:color w:val="auto"/>
        </w:rPr>
        <w:t xml:space="preserve"> </w:t>
      </w:r>
      <w:r w:rsidRPr="005F36FD">
        <w:rPr>
          <w:rFonts w:cs="Arial"/>
          <w:color w:val="auto"/>
        </w:rPr>
        <w:t xml:space="preserve">be audio recorded for the purpose of analysis and reporting. </w:t>
      </w:r>
    </w:p>
    <w:p w:rsidR="00960928" w:rsidRPr="005F36FD" w:rsidRDefault="00960928" w:rsidP="00EE1C51">
      <w:pPr>
        <w:ind w:right="55"/>
        <w:jc w:val="both"/>
        <w:rPr>
          <w:rFonts w:cs="Arial"/>
          <w:color w:val="auto"/>
        </w:rPr>
      </w:pPr>
    </w:p>
    <w:p w:rsidR="00960928" w:rsidRPr="005F36FD" w:rsidRDefault="00960928" w:rsidP="00EE1C51">
      <w:pPr>
        <w:ind w:right="55"/>
        <w:jc w:val="both"/>
        <w:rPr>
          <w:rFonts w:cs="Arial"/>
          <w:color w:val="auto"/>
        </w:rPr>
      </w:pPr>
      <w:r w:rsidRPr="005F36FD">
        <w:rPr>
          <w:rFonts w:cs="Arial"/>
          <w:color w:val="auto"/>
        </w:rPr>
        <w:t xml:space="preserve">If the respondent refuses to be recorded, </w:t>
      </w:r>
      <w:r w:rsidR="00E6444F">
        <w:rPr>
          <w:rFonts w:cs="Arial"/>
          <w:color w:val="auto"/>
        </w:rPr>
        <w:t xml:space="preserve">hand </w:t>
      </w:r>
      <w:r w:rsidR="0045726F">
        <w:rPr>
          <w:rFonts w:cs="Arial"/>
          <w:color w:val="auto"/>
        </w:rPr>
        <w:t xml:space="preserve">written </w:t>
      </w:r>
      <w:r w:rsidRPr="005F36FD">
        <w:rPr>
          <w:rFonts w:cs="Arial"/>
          <w:color w:val="auto"/>
        </w:rPr>
        <w:t>notes should be taken</w:t>
      </w:r>
      <w:r w:rsidR="005A296F">
        <w:rPr>
          <w:rFonts w:cs="Arial"/>
          <w:color w:val="auto"/>
        </w:rPr>
        <w:t xml:space="preserve"> instead.</w:t>
      </w:r>
    </w:p>
    <w:p w:rsidR="00960928" w:rsidRPr="005F36FD" w:rsidRDefault="00960928" w:rsidP="00EE1C51">
      <w:pPr>
        <w:ind w:right="55"/>
        <w:jc w:val="both"/>
        <w:rPr>
          <w:rFonts w:cs="Arial"/>
          <w:color w:val="auto"/>
        </w:rPr>
      </w:pPr>
    </w:p>
    <w:p w:rsidR="00960928" w:rsidRPr="005F36FD" w:rsidRDefault="00960928" w:rsidP="00EE1C51">
      <w:pPr>
        <w:pStyle w:val="TableofContents"/>
        <w:numPr>
          <w:ilvl w:val="0"/>
          <w:numId w:val="0"/>
        </w:numPr>
        <w:spacing w:line="288" w:lineRule="auto"/>
        <w:ind w:left="360" w:right="55" w:hanging="360"/>
        <w:jc w:val="both"/>
        <w:rPr>
          <w:rFonts w:ascii="Verdana" w:hAnsi="Verdana" w:cs="Arial"/>
          <w:b/>
          <w:color w:val="auto"/>
          <w:sz w:val="24"/>
        </w:rPr>
      </w:pPr>
      <w:r w:rsidRPr="005F36FD">
        <w:rPr>
          <w:rFonts w:ascii="Verdana" w:hAnsi="Verdana" w:cs="Arial"/>
          <w:b/>
          <w:color w:val="auto"/>
          <w:sz w:val="24"/>
        </w:rPr>
        <w:t>7.2. 1 Practical tip</w:t>
      </w:r>
    </w:p>
    <w:p w:rsidR="00960928" w:rsidRDefault="00960928" w:rsidP="00EE1C51">
      <w:pPr>
        <w:ind w:right="55"/>
        <w:jc w:val="both"/>
        <w:rPr>
          <w:rFonts w:cs="Arial"/>
          <w:color w:val="auto"/>
        </w:rPr>
      </w:pPr>
      <w:r w:rsidRPr="005F36FD">
        <w:rPr>
          <w:rFonts w:cs="Arial"/>
          <w:color w:val="auto"/>
        </w:rPr>
        <w:t>When carrying out interviews with individual shopkeepers and/or others at their place of work, be prepared for possible interruptions. For example, the respondent might have to stop the conversation in order to deal with a customer query.</w:t>
      </w:r>
    </w:p>
    <w:p w:rsidR="00960928" w:rsidRDefault="00960928" w:rsidP="00EE1C51">
      <w:pPr>
        <w:ind w:right="55"/>
      </w:pPr>
    </w:p>
    <w:p w:rsidR="00960928" w:rsidRDefault="00960928" w:rsidP="00EE1C51">
      <w:pPr>
        <w:ind w:right="55"/>
      </w:pPr>
    </w:p>
    <w:p w:rsidR="00960928" w:rsidRDefault="00960928" w:rsidP="00EE1C51">
      <w:pPr>
        <w:pStyle w:val="Heading2"/>
        <w:ind w:right="55"/>
      </w:pPr>
      <w:r>
        <w:lastRenderedPageBreak/>
        <w:t>Sample design</w:t>
      </w:r>
    </w:p>
    <w:p w:rsidR="00960928" w:rsidRDefault="00960928" w:rsidP="00EE1C51">
      <w:pPr>
        <w:ind w:right="55"/>
        <w:jc w:val="both"/>
        <w:rPr>
          <w:rFonts w:cs="Arial"/>
          <w:color w:val="auto"/>
        </w:rPr>
      </w:pPr>
      <w:r>
        <w:rPr>
          <w:rFonts w:cs="Arial"/>
          <w:color w:val="auto"/>
        </w:rPr>
        <w:t>Customer n</w:t>
      </w:r>
      <w:r w:rsidRPr="00587343">
        <w:rPr>
          <w:rFonts w:cs="Arial"/>
          <w:color w:val="auto"/>
        </w:rPr>
        <w:t>eeds and perceptions will differ depending on size of the business and the respondent’s job position and responsibilities etc.</w:t>
      </w:r>
    </w:p>
    <w:p w:rsidR="00960928" w:rsidRDefault="00960928" w:rsidP="00EE1C51">
      <w:pPr>
        <w:ind w:right="55"/>
        <w:jc w:val="both"/>
        <w:rPr>
          <w:rFonts w:cs="Arial"/>
          <w:color w:val="auto"/>
        </w:rPr>
      </w:pPr>
    </w:p>
    <w:p w:rsidR="00960928" w:rsidRPr="004758F8" w:rsidRDefault="00960928" w:rsidP="00EE1C51">
      <w:pPr>
        <w:pStyle w:val="ListParagraph"/>
        <w:numPr>
          <w:ilvl w:val="0"/>
          <w:numId w:val="21"/>
        </w:numPr>
        <w:ind w:right="55"/>
        <w:jc w:val="both"/>
        <w:rPr>
          <w:rFonts w:cs="Arial"/>
          <w:color w:val="auto"/>
        </w:rPr>
      </w:pPr>
      <w:r w:rsidRPr="004758F8">
        <w:rPr>
          <w:rFonts w:cs="Arial"/>
          <w:color w:val="auto"/>
        </w:rPr>
        <w:t>for example, a tobacco buyer from a major supermarket is likely to have a different perspective and set of priorities compared to</w:t>
      </w:r>
      <w:r>
        <w:rPr>
          <w:rFonts w:cs="Arial"/>
          <w:color w:val="auto"/>
        </w:rPr>
        <w:t xml:space="preserve"> </w:t>
      </w:r>
      <w:r w:rsidRPr="00381747">
        <w:rPr>
          <w:rFonts w:cs="Arial"/>
          <w:color w:val="auto"/>
        </w:rPr>
        <w:t xml:space="preserve">that of </w:t>
      </w:r>
      <w:r w:rsidRPr="004758F8">
        <w:rPr>
          <w:rFonts w:cs="Arial"/>
          <w:color w:val="auto"/>
        </w:rPr>
        <w:t xml:space="preserve">the manager of a small kiosk </w:t>
      </w:r>
    </w:p>
    <w:p w:rsidR="00960928" w:rsidRDefault="00960928" w:rsidP="00EE1C51">
      <w:pPr>
        <w:ind w:right="55"/>
        <w:jc w:val="both"/>
        <w:rPr>
          <w:rFonts w:cs="Arial"/>
          <w:color w:val="auto"/>
        </w:rPr>
      </w:pPr>
    </w:p>
    <w:p w:rsidR="00960928" w:rsidRPr="00587343" w:rsidRDefault="00960928" w:rsidP="00EE1C51">
      <w:pPr>
        <w:ind w:right="55"/>
        <w:jc w:val="both"/>
        <w:rPr>
          <w:rFonts w:cs="Arial"/>
          <w:color w:val="auto"/>
        </w:rPr>
      </w:pPr>
      <w:r w:rsidRPr="00587343">
        <w:rPr>
          <w:rFonts w:cs="Arial"/>
          <w:color w:val="auto"/>
        </w:rPr>
        <w:t xml:space="preserve">To ensure </w:t>
      </w:r>
      <w:r>
        <w:rPr>
          <w:rFonts w:cs="Arial"/>
          <w:color w:val="auto"/>
        </w:rPr>
        <w:t xml:space="preserve">that </w:t>
      </w:r>
      <w:r w:rsidRPr="00587343">
        <w:rPr>
          <w:rFonts w:cs="Arial"/>
          <w:color w:val="auto"/>
        </w:rPr>
        <w:t xml:space="preserve">a broad representation of customer views </w:t>
      </w:r>
      <w:r>
        <w:rPr>
          <w:rFonts w:cs="Arial"/>
          <w:color w:val="auto"/>
        </w:rPr>
        <w:t>is</w:t>
      </w:r>
      <w:r w:rsidRPr="00587343">
        <w:rPr>
          <w:rFonts w:cs="Arial"/>
          <w:color w:val="auto"/>
        </w:rPr>
        <w:t xml:space="preserve"> captured</w:t>
      </w:r>
      <w:r>
        <w:rPr>
          <w:rFonts w:cs="Arial"/>
          <w:color w:val="auto"/>
        </w:rPr>
        <w:t>, customers must</w:t>
      </w:r>
      <w:r w:rsidRPr="009A096A">
        <w:rPr>
          <w:rFonts w:cs="Arial"/>
          <w:b/>
          <w:color w:val="FF0000"/>
        </w:rPr>
        <w:t xml:space="preserve"> </w:t>
      </w:r>
      <w:r w:rsidRPr="00587343">
        <w:rPr>
          <w:rFonts w:cs="Arial"/>
          <w:color w:val="auto"/>
        </w:rPr>
        <w:t xml:space="preserve">therefore be recruited from each tier of BAT business (T1/2/3). </w:t>
      </w:r>
    </w:p>
    <w:p w:rsidR="00960928" w:rsidRPr="002A7620" w:rsidRDefault="00960928" w:rsidP="00EE1C51">
      <w:pPr>
        <w:ind w:right="55"/>
        <w:jc w:val="both"/>
        <w:rPr>
          <w:color w:val="auto"/>
        </w:rPr>
      </w:pPr>
    </w:p>
    <w:p w:rsidR="00960928" w:rsidRPr="002A7620" w:rsidRDefault="00960928" w:rsidP="00EE1C51">
      <w:pPr>
        <w:ind w:right="55"/>
        <w:jc w:val="both"/>
        <w:rPr>
          <w:color w:val="auto"/>
        </w:rPr>
      </w:pPr>
      <w:r w:rsidRPr="002A7620">
        <w:rPr>
          <w:color w:val="auto"/>
        </w:rPr>
        <w:t>The definitions of the tiers are:</w:t>
      </w:r>
    </w:p>
    <w:p w:rsidR="00960928" w:rsidRPr="002A7620" w:rsidRDefault="00960928" w:rsidP="00EE1C51">
      <w:pPr>
        <w:ind w:right="55"/>
        <w:jc w:val="both"/>
        <w:rPr>
          <w:color w:val="auto"/>
        </w:rPr>
      </w:pPr>
    </w:p>
    <w:p w:rsidR="00960928" w:rsidRPr="002A7620" w:rsidRDefault="00960928" w:rsidP="00EE1C51">
      <w:pPr>
        <w:ind w:right="55"/>
        <w:jc w:val="both"/>
        <w:rPr>
          <w:b/>
          <w:color w:val="auto"/>
        </w:rPr>
      </w:pPr>
      <w:r w:rsidRPr="002A7620">
        <w:rPr>
          <w:b/>
          <w:color w:val="auto"/>
        </w:rPr>
        <w:t>Tier 1 – Key Accounts, senior management</w:t>
      </w:r>
    </w:p>
    <w:p w:rsidR="00960928" w:rsidRPr="002A7620" w:rsidRDefault="00960928" w:rsidP="00EE1C51">
      <w:pPr>
        <w:ind w:right="55"/>
        <w:jc w:val="both"/>
        <w:rPr>
          <w:color w:val="auto"/>
        </w:rPr>
      </w:pPr>
      <w:r w:rsidRPr="002A7620">
        <w:rPr>
          <w:color w:val="auto"/>
        </w:rPr>
        <w:t xml:space="preserve">These are the largest customers in each market and would include large chains of supermarkets, convenience stores and petrol stations. These will typically have a very prominent </w:t>
      </w:r>
      <w:r w:rsidR="00C51B1C">
        <w:rPr>
          <w:color w:val="auto"/>
        </w:rPr>
        <w:t>regional</w:t>
      </w:r>
      <w:r w:rsidRPr="002A7620">
        <w:rPr>
          <w:color w:val="auto"/>
        </w:rPr>
        <w:t xml:space="preserve"> or global presence as well e.g. Shell, 7-11 and Tesco.</w:t>
      </w:r>
    </w:p>
    <w:p w:rsidR="00960928" w:rsidRPr="002A7620" w:rsidRDefault="00960928" w:rsidP="00EE1C51">
      <w:pPr>
        <w:ind w:right="55"/>
        <w:jc w:val="both"/>
        <w:rPr>
          <w:color w:val="auto"/>
        </w:rPr>
      </w:pPr>
    </w:p>
    <w:p w:rsidR="00960928" w:rsidRPr="002A7620" w:rsidRDefault="00960928" w:rsidP="00EE1C51">
      <w:pPr>
        <w:ind w:right="55"/>
        <w:jc w:val="both"/>
        <w:rPr>
          <w:color w:val="auto"/>
        </w:rPr>
      </w:pPr>
      <w:r w:rsidRPr="002A7620">
        <w:rPr>
          <w:color w:val="auto"/>
        </w:rPr>
        <w:t xml:space="preserve">The respondents should be GM / Director </w:t>
      </w:r>
      <w:proofErr w:type="gramStart"/>
      <w:r w:rsidRPr="002A7620">
        <w:rPr>
          <w:color w:val="auto"/>
        </w:rPr>
        <w:t>level</w:t>
      </w:r>
      <w:proofErr w:type="gramEnd"/>
      <w:r w:rsidRPr="002A7620">
        <w:rPr>
          <w:color w:val="auto"/>
        </w:rPr>
        <w:t>, e.g. Director of Trade, Category Director and Director of Merchandising etc.</w:t>
      </w:r>
    </w:p>
    <w:p w:rsidR="00960928" w:rsidRPr="002A7620" w:rsidRDefault="00960928" w:rsidP="00EE1C51">
      <w:pPr>
        <w:ind w:right="55"/>
        <w:jc w:val="both"/>
        <w:rPr>
          <w:b/>
          <w:bCs/>
          <w:color w:val="auto"/>
        </w:rPr>
      </w:pPr>
    </w:p>
    <w:p w:rsidR="00960928" w:rsidRPr="002A7620" w:rsidRDefault="00960928" w:rsidP="00EE1C51">
      <w:pPr>
        <w:ind w:right="55"/>
        <w:jc w:val="both"/>
        <w:rPr>
          <w:b/>
          <w:bCs/>
          <w:color w:val="auto"/>
        </w:rPr>
      </w:pPr>
    </w:p>
    <w:p w:rsidR="00960928" w:rsidRPr="002A7620" w:rsidRDefault="00960928" w:rsidP="00EE1C51">
      <w:pPr>
        <w:ind w:right="55"/>
        <w:jc w:val="both"/>
        <w:rPr>
          <w:b/>
          <w:color w:val="auto"/>
        </w:rPr>
      </w:pPr>
      <w:r w:rsidRPr="002A7620">
        <w:rPr>
          <w:b/>
          <w:bCs/>
          <w:color w:val="auto"/>
        </w:rPr>
        <w:t>Tier 2 – Mid-sized accounts</w:t>
      </w:r>
      <w:r w:rsidRPr="002A7620">
        <w:rPr>
          <w:b/>
          <w:color w:val="auto"/>
        </w:rPr>
        <w:tab/>
        <w:t>, mid management</w:t>
      </w:r>
    </w:p>
    <w:p w:rsidR="00960928" w:rsidRPr="002A7620" w:rsidRDefault="00960928" w:rsidP="00EE1C51">
      <w:pPr>
        <w:ind w:right="55"/>
        <w:jc w:val="both"/>
        <w:rPr>
          <w:color w:val="auto"/>
        </w:rPr>
      </w:pPr>
      <w:r w:rsidRPr="002A7620">
        <w:rPr>
          <w:color w:val="auto"/>
        </w:rPr>
        <w:t>These are smaller than the key accounts, but are established and well-known in the local market, but will not necessarily be part of a global entity or with prominent international presence. They could include small – medium sized chains, forecourts, HORECA and distributors/wholesalers.</w:t>
      </w:r>
    </w:p>
    <w:p w:rsidR="00960928" w:rsidRPr="002A7620" w:rsidRDefault="00960928" w:rsidP="00EE1C51">
      <w:pPr>
        <w:ind w:right="55"/>
        <w:jc w:val="both"/>
        <w:rPr>
          <w:color w:val="auto"/>
        </w:rPr>
      </w:pPr>
    </w:p>
    <w:p w:rsidR="00960928" w:rsidRPr="002A7620" w:rsidRDefault="00960928" w:rsidP="00EE1C51">
      <w:pPr>
        <w:ind w:right="55"/>
        <w:jc w:val="both"/>
        <w:rPr>
          <w:color w:val="auto"/>
        </w:rPr>
      </w:pPr>
      <w:r w:rsidRPr="002A7620">
        <w:rPr>
          <w:color w:val="auto"/>
        </w:rPr>
        <w:t xml:space="preserve">Examples of the type of people who should be approached are senior managers, such as Merchandising Manager, Procurement Manager, </w:t>
      </w:r>
      <w:proofErr w:type="gramStart"/>
      <w:r w:rsidRPr="002A7620">
        <w:rPr>
          <w:color w:val="auto"/>
        </w:rPr>
        <w:t>Senior</w:t>
      </w:r>
      <w:proofErr w:type="gramEnd"/>
      <w:r w:rsidRPr="002A7620">
        <w:rPr>
          <w:color w:val="auto"/>
        </w:rPr>
        <w:t xml:space="preserve"> Buyer etc.</w:t>
      </w:r>
    </w:p>
    <w:p w:rsidR="00960928" w:rsidRPr="002A7620" w:rsidRDefault="00960928" w:rsidP="00EE1C51">
      <w:pPr>
        <w:ind w:right="55"/>
        <w:jc w:val="both"/>
        <w:rPr>
          <w:color w:val="auto"/>
        </w:rPr>
      </w:pPr>
    </w:p>
    <w:p w:rsidR="00960928" w:rsidRPr="002A7620" w:rsidRDefault="00960928" w:rsidP="00EE1C51">
      <w:pPr>
        <w:ind w:right="55"/>
        <w:jc w:val="both"/>
        <w:rPr>
          <w:color w:val="auto"/>
        </w:rPr>
      </w:pPr>
      <w:r w:rsidRPr="002A7620">
        <w:rPr>
          <w:b/>
          <w:bCs/>
          <w:color w:val="auto"/>
        </w:rPr>
        <w:t>Tier 3 – Independents</w:t>
      </w:r>
      <w:r w:rsidRPr="002A7620">
        <w:rPr>
          <w:color w:val="auto"/>
        </w:rPr>
        <w:tab/>
      </w:r>
    </w:p>
    <w:p w:rsidR="00960928" w:rsidRPr="002A7620" w:rsidRDefault="00960928" w:rsidP="00EE1C51">
      <w:pPr>
        <w:ind w:right="55"/>
        <w:jc w:val="both"/>
        <w:rPr>
          <w:color w:val="auto"/>
        </w:rPr>
      </w:pPr>
      <w:r w:rsidRPr="002A7620">
        <w:rPr>
          <w:color w:val="auto"/>
        </w:rPr>
        <w:t xml:space="preserve">These are individual shop/kiosk, or café owners.  These will typically be small and have little presence beyond their single outlet. </w:t>
      </w:r>
    </w:p>
    <w:p w:rsidR="00960928" w:rsidRPr="002A7620" w:rsidRDefault="00960928" w:rsidP="00EE1C51">
      <w:pPr>
        <w:ind w:right="55"/>
        <w:jc w:val="both"/>
        <w:rPr>
          <w:color w:val="auto"/>
        </w:rPr>
      </w:pPr>
    </w:p>
    <w:p w:rsidR="00960928" w:rsidRPr="002A7620" w:rsidRDefault="00960928" w:rsidP="00EE1C51">
      <w:pPr>
        <w:ind w:right="55"/>
        <w:jc w:val="both"/>
        <w:rPr>
          <w:color w:val="auto"/>
        </w:rPr>
      </w:pPr>
      <w:r w:rsidRPr="002A7620">
        <w:rPr>
          <w:color w:val="auto"/>
        </w:rPr>
        <w:t>Owners/managers will be the most appropriate respondents.</w:t>
      </w:r>
    </w:p>
    <w:p w:rsidR="00960928" w:rsidRPr="002A7620" w:rsidRDefault="00960928" w:rsidP="00EE1C51">
      <w:pPr>
        <w:ind w:right="55"/>
        <w:jc w:val="both"/>
        <w:rPr>
          <w:rFonts w:cs="Arial"/>
          <w:color w:val="auto"/>
        </w:rPr>
      </w:pPr>
    </w:p>
    <w:p w:rsidR="00960928" w:rsidRPr="002A7620" w:rsidRDefault="00960928" w:rsidP="00EE1C51">
      <w:pPr>
        <w:ind w:right="55"/>
        <w:jc w:val="both"/>
        <w:rPr>
          <w:rFonts w:cs="Arial"/>
          <w:color w:val="auto"/>
        </w:rPr>
      </w:pPr>
      <w:r w:rsidRPr="002A7620">
        <w:rPr>
          <w:rFonts w:cs="Arial"/>
          <w:color w:val="auto"/>
        </w:rPr>
        <w:t xml:space="preserve">For the key and mid level accounts (T1 &amp; T2), the sample pool is likely to be fairly small as there are fewer of these people to contact. </w:t>
      </w:r>
    </w:p>
    <w:p w:rsidR="00960928" w:rsidRPr="002A7620" w:rsidRDefault="00960928" w:rsidP="00EE1C51">
      <w:pPr>
        <w:ind w:right="55"/>
        <w:jc w:val="both"/>
        <w:rPr>
          <w:rFonts w:cs="Arial"/>
          <w:color w:val="auto"/>
        </w:rPr>
      </w:pPr>
    </w:p>
    <w:p w:rsidR="00960928" w:rsidRDefault="00960928" w:rsidP="00EE1C51">
      <w:pPr>
        <w:ind w:right="55"/>
        <w:jc w:val="both"/>
        <w:rPr>
          <w:rFonts w:cs="Arial"/>
          <w:color w:val="auto"/>
        </w:rPr>
      </w:pPr>
      <w:r w:rsidRPr="002A7620">
        <w:rPr>
          <w:rFonts w:cs="Arial"/>
          <w:color w:val="auto"/>
        </w:rPr>
        <w:t xml:space="preserve">However, this is not the case with the independents (T3), so the research agency should be provided with a larger pool of names to select from. </w:t>
      </w:r>
    </w:p>
    <w:p w:rsidR="00960928" w:rsidRDefault="00960928" w:rsidP="00EE1C51">
      <w:pPr>
        <w:ind w:right="55"/>
        <w:jc w:val="both"/>
        <w:rPr>
          <w:rFonts w:cs="Arial"/>
          <w:color w:val="auto"/>
        </w:rPr>
      </w:pPr>
    </w:p>
    <w:p w:rsidR="00960928" w:rsidRPr="009045D1" w:rsidRDefault="00960928" w:rsidP="00EE1C51">
      <w:pPr>
        <w:ind w:right="55"/>
        <w:jc w:val="both"/>
        <w:rPr>
          <w:rFonts w:cs="Arial"/>
          <w:color w:val="auto"/>
        </w:rPr>
      </w:pPr>
      <w:r w:rsidRPr="009045D1">
        <w:rPr>
          <w:rFonts w:cs="Arial"/>
          <w:color w:val="auto"/>
        </w:rPr>
        <w:t xml:space="preserve">The BAT </w:t>
      </w:r>
      <w:r w:rsidR="00335F1A">
        <w:rPr>
          <w:rFonts w:cs="Arial"/>
          <w:color w:val="auto"/>
        </w:rPr>
        <w:t>E</w:t>
      </w:r>
      <w:r w:rsidRPr="009045D1">
        <w:rPr>
          <w:rFonts w:cs="Arial"/>
          <w:color w:val="auto"/>
        </w:rPr>
        <w:t xml:space="preserve">nd </w:t>
      </w:r>
      <w:r w:rsidR="00335F1A">
        <w:rPr>
          <w:rFonts w:cs="Arial"/>
          <w:color w:val="auto"/>
        </w:rPr>
        <w:t>M</w:t>
      </w:r>
      <w:r w:rsidRPr="009045D1">
        <w:rPr>
          <w:rFonts w:cs="Arial"/>
          <w:color w:val="auto"/>
        </w:rPr>
        <w:t xml:space="preserve">arket and </w:t>
      </w:r>
      <w:r w:rsidR="00BB57C0">
        <w:rPr>
          <w:rFonts w:cs="Arial"/>
          <w:color w:val="auto"/>
        </w:rPr>
        <w:t>co-ordinating</w:t>
      </w:r>
      <w:r w:rsidR="00C51B1C">
        <w:rPr>
          <w:rFonts w:cs="Arial"/>
          <w:color w:val="auto"/>
        </w:rPr>
        <w:t xml:space="preserve"> agency </w:t>
      </w:r>
      <w:r w:rsidRPr="009045D1">
        <w:rPr>
          <w:rFonts w:cs="Arial"/>
          <w:color w:val="auto"/>
        </w:rPr>
        <w:t xml:space="preserve">will work together to identify the proportion of T1, T2 and T3 interviews to be targeted in the fieldwork. </w:t>
      </w:r>
    </w:p>
    <w:p w:rsidR="00960928" w:rsidRPr="009045D1" w:rsidRDefault="00960928" w:rsidP="00EE1C51">
      <w:pPr>
        <w:pStyle w:val="TableofContents"/>
        <w:numPr>
          <w:ilvl w:val="0"/>
          <w:numId w:val="0"/>
        </w:numPr>
        <w:ind w:right="55"/>
        <w:jc w:val="both"/>
        <w:rPr>
          <w:rFonts w:asciiTheme="minorHAnsi" w:hAnsiTheme="minorHAnsi" w:cs="Arial"/>
          <w:b/>
          <w:bCs/>
          <w:i/>
          <w:iCs/>
          <w:color w:val="auto"/>
          <w:sz w:val="24"/>
        </w:rPr>
      </w:pPr>
    </w:p>
    <w:p w:rsidR="00960928" w:rsidRPr="0045726F" w:rsidRDefault="00960928" w:rsidP="00EE1C51">
      <w:pPr>
        <w:pStyle w:val="Heading3"/>
        <w:ind w:right="55"/>
      </w:pPr>
      <w:r w:rsidRPr="009045D1">
        <w:t xml:space="preserve"> </w:t>
      </w:r>
      <w:r w:rsidR="00A259F0" w:rsidRPr="00A259F0">
        <w:t>Practical tips</w:t>
      </w:r>
    </w:p>
    <w:p w:rsidR="00960928" w:rsidRPr="0045726F" w:rsidRDefault="00A259F0" w:rsidP="00EE1C51">
      <w:pPr>
        <w:pStyle w:val="ListParagraph"/>
        <w:numPr>
          <w:ilvl w:val="0"/>
          <w:numId w:val="21"/>
        </w:numPr>
        <w:ind w:right="55"/>
        <w:jc w:val="both"/>
        <w:rPr>
          <w:rFonts w:cs="Arial"/>
          <w:color w:val="auto"/>
        </w:rPr>
      </w:pPr>
      <w:r w:rsidRPr="00A259F0">
        <w:rPr>
          <w:rFonts w:cs="Arial"/>
          <w:color w:val="auto"/>
        </w:rPr>
        <w:t xml:space="preserve">The precise sample split will be dependent upon the account structure in each market. </w:t>
      </w:r>
    </w:p>
    <w:p w:rsidR="00960928" w:rsidRPr="0045726F" w:rsidRDefault="00960928" w:rsidP="00EE1C51">
      <w:pPr>
        <w:pStyle w:val="ListParagraph"/>
        <w:numPr>
          <w:ilvl w:val="0"/>
          <w:numId w:val="0"/>
        </w:numPr>
        <w:ind w:left="795" w:right="55"/>
        <w:jc w:val="both"/>
        <w:rPr>
          <w:rFonts w:cs="Arial"/>
          <w:color w:val="auto"/>
        </w:rPr>
      </w:pPr>
    </w:p>
    <w:p w:rsidR="00960928" w:rsidRPr="0045726F" w:rsidRDefault="00A259F0" w:rsidP="00EE1C51">
      <w:pPr>
        <w:pStyle w:val="ListParagraph"/>
        <w:numPr>
          <w:ilvl w:val="0"/>
          <w:numId w:val="21"/>
        </w:numPr>
        <w:ind w:right="55"/>
        <w:jc w:val="both"/>
        <w:rPr>
          <w:rFonts w:cs="Arial"/>
          <w:color w:val="auto"/>
        </w:rPr>
      </w:pPr>
      <w:r w:rsidRPr="00A259F0">
        <w:rPr>
          <w:rFonts w:cs="Arial"/>
          <w:color w:val="auto"/>
        </w:rPr>
        <w:t xml:space="preserve">Map the account universe and select sufficient amounts of retailers for each tier, but focus on the channels which are most relevant to the local business. </w:t>
      </w:r>
    </w:p>
    <w:p w:rsidR="00960928" w:rsidRPr="0045726F" w:rsidRDefault="00960928" w:rsidP="00EE1C51">
      <w:pPr>
        <w:ind w:left="720" w:right="55" w:hanging="360"/>
        <w:jc w:val="both"/>
        <w:rPr>
          <w:rFonts w:cs="Arial"/>
          <w:color w:val="auto"/>
        </w:rPr>
      </w:pPr>
    </w:p>
    <w:p w:rsidR="00960928" w:rsidRPr="0045726F" w:rsidRDefault="00A259F0" w:rsidP="00EE1C51">
      <w:pPr>
        <w:pStyle w:val="ListParagraph"/>
        <w:numPr>
          <w:ilvl w:val="0"/>
          <w:numId w:val="21"/>
        </w:numPr>
        <w:ind w:right="55"/>
        <w:jc w:val="both"/>
        <w:rPr>
          <w:rFonts w:cs="Arial"/>
          <w:color w:val="auto"/>
        </w:rPr>
      </w:pPr>
      <w:r w:rsidRPr="00A259F0">
        <w:rPr>
          <w:rFonts w:cs="Arial"/>
          <w:color w:val="auto"/>
        </w:rPr>
        <w:t>The strategic and tactical priorities of the local BAT team will need to be considered when deciding on the overall mix</w:t>
      </w:r>
      <w:r w:rsidR="0001565F">
        <w:rPr>
          <w:rFonts w:cs="Arial"/>
          <w:color w:val="auto"/>
        </w:rPr>
        <w:t xml:space="preserve"> of respondents.</w:t>
      </w:r>
    </w:p>
    <w:p w:rsidR="00960928" w:rsidRPr="0045726F" w:rsidRDefault="00960928" w:rsidP="00EE1C51">
      <w:pPr>
        <w:pStyle w:val="ListParagraph"/>
        <w:numPr>
          <w:ilvl w:val="0"/>
          <w:numId w:val="0"/>
        </w:numPr>
        <w:ind w:left="720" w:right="55"/>
        <w:rPr>
          <w:rFonts w:cs="Arial"/>
          <w:color w:val="auto"/>
        </w:rPr>
      </w:pPr>
    </w:p>
    <w:p w:rsidR="00960928" w:rsidRPr="0045726F" w:rsidRDefault="00A259F0" w:rsidP="00EE1C51">
      <w:pPr>
        <w:pStyle w:val="ListParagraph"/>
        <w:numPr>
          <w:ilvl w:val="0"/>
          <w:numId w:val="21"/>
        </w:numPr>
        <w:ind w:right="55"/>
        <w:jc w:val="both"/>
        <w:rPr>
          <w:rFonts w:asciiTheme="minorHAnsi" w:hAnsiTheme="minorHAnsi" w:cs="Arial"/>
          <w:color w:val="auto"/>
        </w:rPr>
      </w:pPr>
      <w:r w:rsidRPr="00A259F0">
        <w:rPr>
          <w:rFonts w:cs="Arial"/>
          <w:color w:val="auto"/>
        </w:rPr>
        <w:t>Once completed, the proposed sample should be discussed with the Head of Trade/ Marketing Director.</w:t>
      </w:r>
    </w:p>
    <w:p w:rsidR="00960928" w:rsidRPr="00DF457A" w:rsidRDefault="00960928" w:rsidP="00EE1C51">
      <w:pPr>
        <w:pStyle w:val="TableofContents"/>
        <w:numPr>
          <w:ilvl w:val="0"/>
          <w:numId w:val="0"/>
        </w:numPr>
        <w:ind w:left="720" w:right="55"/>
        <w:jc w:val="both"/>
        <w:rPr>
          <w:rFonts w:asciiTheme="minorHAnsi" w:hAnsiTheme="minorHAnsi" w:cs="Arial"/>
          <w:color w:val="auto"/>
          <w:sz w:val="24"/>
          <w:highlight w:val="green"/>
        </w:rPr>
      </w:pPr>
    </w:p>
    <w:p w:rsidR="00960928" w:rsidRPr="0045726F" w:rsidRDefault="00A259F0" w:rsidP="00EE1C51">
      <w:pPr>
        <w:pStyle w:val="Heading3"/>
        <w:ind w:right="55"/>
      </w:pPr>
      <w:r w:rsidRPr="00A259F0">
        <w:t xml:space="preserve"> Sample size</w:t>
      </w:r>
    </w:p>
    <w:p w:rsidR="00960928" w:rsidRPr="0045726F" w:rsidRDefault="00960928" w:rsidP="00EE1C51">
      <w:pPr>
        <w:pStyle w:val="TableofContents"/>
        <w:numPr>
          <w:ilvl w:val="0"/>
          <w:numId w:val="0"/>
        </w:numPr>
        <w:spacing w:line="288" w:lineRule="auto"/>
        <w:ind w:right="55"/>
        <w:jc w:val="both"/>
        <w:rPr>
          <w:rFonts w:ascii="Verdana" w:hAnsi="Verdana" w:cs="Arial"/>
          <w:color w:val="auto"/>
          <w:sz w:val="24"/>
        </w:rPr>
      </w:pPr>
    </w:p>
    <w:p w:rsidR="00960928" w:rsidRPr="0045726F" w:rsidRDefault="00A259F0" w:rsidP="00EE1C51">
      <w:pPr>
        <w:pStyle w:val="TableofContents"/>
        <w:numPr>
          <w:ilvl w:val="0"/>
          <w:numId w:val="0"/>
        </w:numPr>
        <w:spacing w:line="288" w:lineRule="auto"/>
        <w:ind w:right="55"/>
        <w:jc w:val="both"/>
        <w:rPr>
          <w:rFonts w:ascii="Verdana" w:hAnsi="Verdana" w:cs="Arial"/>
          <w:color w:val="auto"/>
          <w:sz w:val="24"/>
        </w:rPr>
      </w:pPr>
      <w:r w:rsidRPr="00A259F0">
        <w:rPr>
          <w:rFonts w:ascii="Verdana" w:hAnsi="Verdana" w:cs="Arial"/>
          <w:color w:val="auto"/>
          <w:sz w:val="24"/>
        </w:rPr>
        <w:t>All markets are different and there is no hard and fast rule regarding the size of the sample</w:t>
      </w:r>
      <w:r w:rsidR="0045726F">
        <w:rPr>
          <w:rFonts w:ascii="Verdana" w:hAnsi="Verdana" w:cs="Arial"/>
          <w:color w:val="auto"/>
          <w:sz w:val="24"/>
        </w:rPr>
        <w:t xml:space="preserve"> for the qualitative module</w:t>
      </w:r>
      <w:r w:rsidRPr="00A259F0">
        <w:rPr>
          <w:rFonts w:ascii="Verdana" w:hAnsi="Verdana" w:cs="Arial"/>
          <w:color w:val="auto"/>
          <w:sz w:val="24"/>
        </w:rPr>
        <w:t>. The final number is dependent upon the size, account structure and strategic needs of each market.</w:t>
      </w:r>
    </w:p>
    <w:p w:rsidR="00960928" w:rsidRPr="0045726F" w:rsidRDefault="00960928" w:rsidP="00EE1C51">
      <w:pPr>
        <w:pStyle w:val="TableofContents"/>
        <w:numPr>
          <w:ilvl w:val="0"/>
          <w:numId w:val="0"/>
        </w:numPr>
        <w:spacing w:line="288" w:lineRule="auto"/>
        <w:ind w:right="55"/>
        <w:jc w:val="both"/>
        <w:rPr>
          <w:rFonts w:ascii="Verdana" w:hAnsi="Verdana" w:cs="Arial"/>
          <w:color w:val="auto"/>
          <w:sz w:val="24"/>
        </w:rPr>
      </w:pPr>
    </w:p>
    <w:p w:rsidR="00960928" w:rsidRPr="0045726F" w:rsidRDefault="00A259F0" w:rsidP="00EE1C51">
      <w:pPr>
        <w:pStyle w:val="TableofContents"/>
        <w:numPr>
          <w:ilvl w:val="0"/>
          <w:numId w:val="0"/>
        </w:numPr>
        <w:spacing w:line="288" w:lineRule="auto"/>
        <w:ind w:right="55"/>
        <w:jc w:val="both"/>
        <w:rPr>
          <w:rFonts w:ascii="Verdana" w:hAnsi="Verdana" w:cs="Arial"/>
          <w:color w:val="auto"/>
          <w:sz w:val="24"/>
        </w:rPr>
      </w:pPr>
      <w:r w:rsidRPr="00A259F0">
        <w:rPr>
          <w:rFonts w:ascii="Verdana" w:hAnsi="Verdana" w:cs="Arial"/>
          <w:color w:val="auto"/>
          <w:sz w:val="24"/>
        </w:rPr>
        <w:t xml:space="preserve">However, </w:t>
      </w:r>
      <w:r w:rsidR="0045726F">
        <w:rPr>
          <w:rFonts w:ascii="Verdana" w:hAnsi="Verdana" w:cs="Arial"/>
          <w:color w:val="auto"/>
          <w:sz w:val="24"/>
        </w:rPr>
        <w:t>typically</w:t>
      </w:r>
      <w:r w:rsidRPr="00A259F0">
        <w:rPr>
          <w:rFonts w:ascii="Verdana" w:hAnsi="Verdana" w:cs="Arial"/>
          <w:color w:val="auto"/>
          <w:sz w:val="24"/>
        </w:rPr>
        <w:t>, a total sample size of 30</w:t>
      </w:r>
      <w:r w:rsidR="0045726F">
        <w:rPr>
          <w:rFonts w:ascii="Verdana" w:hAnsi="Verdana" w:cs="Arial"/>
          <w:color w:val="auto"/>
          <w:sz w:val="24"/>
        </w:rPr>
        <w:t xml:space="preserve"> interviews</w:t>
      </w:r>
      <w:r w:rsidRPr="00A259F0">
        <w:rPr>
          <w:rFonts w:ascii="Verdana" w:hAnsi="Verdana" w:cs="Arial"/>
          <w:color w:val="auto"/>
          <w:sz w:val="24"/>
        </w:rPr>
        <w:t xml:space="preserve"> is sufficient for a qualitative study; this is a large enough sample to: </w:t>
      </w:r>
    </w:p>
    <w:p w:rsidR="00960928" w:rsidRPr="0045726F" w:rsidRDefault="00A259F0" w:rsidP="00EE1C51">
      <w:pPr>
        <w:pStyle w:val="TableofContents"/>
        <w:numPr>
          <w:ilvl w:val="0"/>
          <w:numId w:val="9"/>
        </w:numPr>
        <w:spacing w:line="288" w:lineRule="auto"/>
        <w:ind w:right="55"/>
        <w:jc w:val="both"/>
        <w:rPr>
          <w:rFonts w:ascii="Verdana" w:hAnsi="Verdana" w:cs="Arial"/>
          <w:color w:val="auto"/>
          <w:sz w:val="24"/>
        </w:rPr>
      </w:pPr>
      <w:r w:rsidRPr="00A259F0">
        <w:rPr>
          <w:rFonts w:ascii="Verdana" w:hAnsi="Verdana" w:cs="Arial"/>
          <w:color w:val="auto"/>
          <w:sz w:val="24"/>
        </w:rPr>
        <w:t>provide a clear overview of the dynamics of the local market</w:t>
      </w:r>
    </w:p>
    <w:p w:rsidR="00960928" w:rsidRPr="0045726F" w:rsidRDefault="00A259F0" w:rsidP="00EE1C51">
      <w:pPr>
        <w:pStyle w:val="TableofContents"/>
        <w:numPr>
          <w:ilvl w:val="0"/>
          <w:numId w:val="9"/>
        </w:numPr>
        <w:spacing w:line="288" w:lineRule="auto"/>
        <w:ind w:right="55"/>
        <w:jc w:val="both"/>
        <w:rPr>
          <w:rFonts w:ascii="Verdana" w:hAnsi="Verdana" w:cs="Arial"/>
          <w:color w:val="auto"/>
          <w:sz w:val="24"/>
        </w:rPr>
      </w:pPr>
      <w:r w:rsidRPr="00A259F0">
        <w:rPr>
          <w:rFonts w:ascii="Verdana" w:hAnsi="Verdana" w:cs="Arial"/>
          <w:color w:val="auto"/>
          <w:sz w:val="24"/>
        </w:rPr>
        <w:t>identify similarities and differences across and between the tiers</w:t>
      </w:r>
    </w:p>
    <w:p w:rsidR="00960928" w:rsidRPr="0045726F" w:rsidRDefault="00960928" w:rsidP="00EE1C51">
      <w:pPr>
        <w:pStyle w:val="TableofContents"/>
        <w:numPr>
          <w:ilvl w:val="0"/>
          <w:numId w:val="0"/>
        </w:numPr>
        <w:ind w:left="1620" w:right="55" w:hanging="360"/>
        <w:jc w:val="both"/>
        <w:rPr>
          <w:rFonts w:asciiTheme="minorHAnsi" w:hAnsiTheme="minorHAnsi" w:cs="Arial"/>
          <w:color w:val="auto"/>
          <w:sz w:val="24"/>
        </w:rPr>
      </w:pPr>
    </w:p>
    <w:p w:rsidR="00960928" w:rsidRPr="0045726F" w:rsidRDefault="00A259F0" w:rsidP="00EE1C51">
      <w:pPr>
        <w:pStyle w:val="TableofContents"/>
        <w:numPr>
          <w:ilvl w:val="0"/>
          <w:numId w:val="0"/>
        </w:numPr>
        <w:spacing w:line="288" w:lineRule="auto"/>
        <w:ind w:right="55"/>
        <w:jc w:val="both"/>
        <w:rPr>
          <w:rFonts w:ascii="Verdana" w:hAnsi="Verdana" w:cs="Arial"/>
          <w:color w:val="auto"/>
          <w:sz w:val="24"/>
        </w:rPr>
      </w:pPr>
      <w:r w:rsidRPr="00A259F0">
        <w:rPr>
          <w:rFonts w:ascii="Verdana" w:hAnsi="Verdana" w:cs="Arial"/>
          <w:color w:val="auto"/>
          <w:sz w:val="24"/>
        </w:rPr>
        <w:t>A larger sample</w:t>
      </w:r>
      <w:r w:rsidR="0045726F">
        <w:rPr>
          <w:rFonts w:ascii="Verdana" w:hAnsi="Verdana" w:cs="Arial"/>
          <w:color w:val="auto"/>
          <w:sz w:val="24"/>
        </w:rPr>
        <w:t xml:space="preserve"> than 30</w:t>
      </w:r>
      <w:r w:rsidRPr="00A259F0">
        <w:rPr>
          <w:rFonts w:ascii="Verdana" w:hAnsi="Verdana" w:cs="Arial"/>
          <w:color w:val="auto"/>
          <w:sz w:val="24"/>
        </w:rPr>
        <w:t xml:space="preserve"> will not necessarily provide additional value in terms of insights, but will</w:t>
      </w:r>
      <w:r w:rsidR="0045726F">
        <w:rPr>
          <w:rFonts w:ascii="Verdana" w:hAnsi="Verdana" w:cs="Arial"/>
          <w:color w:val="auto"/>
          <w:sz w:val="24"/>
        </w:rPr>
        <w:t xml:space="preserve"> definitely</w:t>
      </w:r>
      <w:r w:rsidRPr="00A259F0">
        <w:rPr>
          <w:rFonts w:ascii="Verdana" w:hAnsi="Verdana" w:cs="Arial"/>
          <w:color w:val="auto"/>
          <w:sz w:val="24"/>
        </w:rPr>
        <w:t xml:space="preserve"> be more costly in terms of budget and will increase the project timelines</w:t>
      </w:r>
      <w:r w:rsidR="000221DC">
        <w:rPr>
          <w:rFonts w:ascii="Verdana" w:hAnsi="Verdana" w:cs="Arial"/>
          <w:color w:val="auto"/>
          <w:sz w:val="24"/>
        </w:rPr>
        <w:t xml:space="preserve">. </w:t>
      </w:r>
    </w:p>
    <w:p w:rsidR="00960928" w:rsidRPr="0045726F" w:rsidRDefault="00960928" w:rsidP="00EE1C51">
      <w:pPr>
        <w:pStyle w:val="TableofContents"/>
        <w:numPr>
          <w:ilvl w:val="0"/>
          <w:numId w:val="0"/>
        </w:numPr>
        <w:spacing w:line="288" w:lineRule="auto"/>
        <w:ind w:right="55"/>
        <w:jc w:val="both"/>
        <w:rPr>
          <w:rFonts w:ascii="Verdana" w:hAnsi="Verdana" w:cs="Arial"/>
          <w:color w:val="auto"/>
          <w:sz w:val="24"/>
        </w:rPr>
      </w:pPr>
    </w:p>
    <w:p w:rsidR="00960928" w:rsidRDefault="00A259F0" w:rsidP="00EE1C51">
      <w:pPr>
        <w:pStyle w:val="TableofContents"/>
        <w:numPr>
          <w:ilvl w:val="0"/>
          <w:numId w:val="0"/>
        </w:numPr>
        <w:spacing w:line="288" w:lineRule="auto"/>
        <w:ind w:right="55"/>
        <w:jc w:val="both"/>
        <w:rPr>
          <w:rFonts w:ascii="Verdana" w:hAnsi="Verdana" w:cs="Arial"/>
          <w:color w:val="auto"/>
          <w:sz w:val="24"/>
        </w:rPr>
      </w:pPr>
      <w:r w:rsidRPr="00A259F0">
        <w:rPr>
          <w:rFonts w:ascii="Verdana" w:hAnsi="Verdana" w:cs="Arial"/>
          <w:color w:val="auto"/>
          <w:sz w:val="24"/>
        </w:rPr>
        <w:lastRenderedPageBreak/>
        <w:t>Below are two examples to illustrate how the market structure affects the sample size:</w:t>
      </w:r>
    </w:p>
    <w:p w:rsidR="000221DC" w:rsidRPr="0045726F" w:rsidRDefault="000221DC" w:rsidP="00EE1C51">
      <w:pPr>
        <w:pStyle w:val="TableofContents"/>
        <w:numPr>
          <w:ilvl w:val="0"/>
          <w:numId w:val="0"/>
        </w:numPr>
        <w:spacing w:line="288" w:lineRule="auto"/>
        <w:ind w:right="55"/>
        <w:jc w:val="both"/>
        <w:rPr>
          <w:rFonts w:ascii="Verdana" w:hAnsi="Verdana" w:cs="Arial"/>
          <w:color w:val="auto"/>
          <w:sz w:val="24"/>
        </w:rPr>
      </w:pPr>
    </w:p>
    <w:p w:rsidR="00960928" w:rsidRPr="000221DC" w:rsidRDefault="00A259F0" w:rsidP="00EE1C51">
      <w:pPr>
        <w:pStyle w:val="TableofContents"/>
        <w:numPr>
          <w:ilvl w:val="0"/>
          <w:numId w:val="0"/>
        </w:numPr>
        <w:spacing w:line="288" w:lineRule="auto"/>
        <w:ind w:right="55"/>
        <w:jc w:val="both"/>
        <w:rPr>
          <w:rFonts w:ascii="Verdana" w:hAnsi="Verdana" w:cs="Arial"/>
          <w:b/>
          <w:color w:val="auto"/>
          <w:sz w:val="24"/>
        </w:rPr>
      </w:pPr>
      <w:r w:rsidRPr="00A259F0">
        <w:rPr>
          <w:rFonts w:ascii="Verdana" w:hAnsi="Verdana" w:cs="Arial"/>
          <w:b/>
          <w:color w:val="auto"/>
          <w:sz w:val="24"/>
        </w:rPr>
        <w:t>Example 1</w:t>
      </w:r>
    </w:p>
    <w:p w:rsidR="00960928" w:rsidRPr="0045726F" w:rsidRDefault="00A259F0" w:rsidP="00EE1C51">
      <w:pPr>
        <w:pStyle w:val="TableofContents"/>
        <w:numPr>
          <w:ilvl w:val="0"/>
          <w:numId w:val="43"/>
        </w:numPr>
        <w:spacing w:line="288" w:lineRule="auto"/>
        <w:ind w:right="55"/>
        <w:jc w:val="both"/>
        <w:rPr>
          <w:rFonts w:ascii="Verdana" w:hAnsi="Verdana" w:cs="Arial"/>
          <w:color w:val="auto"/>
          <w:sz w:val="24"/>
        </w:rPr>
      </w:pPr>
      <w:r w:rsidRPr="00A259F0">
        <w:rPr>
          <w:rFonts w:ascii="Verdana" w:hAnsi="Verdana" w:cs="Arial"/>
          <w:color w:val="auto"/>
          <w:sz w:val="24"/>
        </w:rPr>
        <w:t>In country Y, tobacco is sold through various channels across the three tiers, e.g. large national supermarkets, petrol stations and convenience stores.</w:t>
      </w:r>
    </w:p>
    <w:p w:rsidR="00960928" w:rsidRPr="0045726F" w:rsidRDefault="00A259F0" w:rsidP="00EE1C51">
      <w:pPr>
        <w:pStyle w:val="TableofContents"/>
        <w:numPr>
          <w:ilvl w:val="0"/>
          <w:numId w:val="43"/>
        </w:numPr>
        <w:spacing w:line="288" w:lineRule="auto"/>
        <w:ind w:right="55"/>
        <w:jc w:val="both"/>
        <w:rPr>
          <w:rFonts w:ascii="Verdana" w:hAnsi="Verdana" w:cs="Arial"/>
          <w:color w:val="auto"/>
          <w:sz w:val="24"/>
        </w:rPr>
      </w:pPr>
      <w:r w:rsidRPr="00A259F0">
        <w:rPr>
          <w:rFonts w:ascii="Verdana" w:hAnsi="Verdana" w:cs="Arial"/>
          <w:color w:val="auto"/>
          <w:sz w:val="24"/>
        </w:rPr>
        <w:t>In addition, regulations (e.g. point of sale) also exist regarding the sale of tobacco, but the extent of the regulation depends on the type of store (e.g. size, location of the store etc.).</w:t>
      </w:r>
    </w:p>
    <w:p w:rsidR="00960928" w:rsidRPr="0045726F" w:rsidRDefault="00A259F0" w:rsidP="00EE1C51">
      <w:pPr>
        <w:pStyle w:val="TableofContents"/>
        <w:numPr>
          <w:ilvl w:val="0"/>
          <w:numId w:val="43"/>
        </w:numPr>
        <w:spacing w:line="288" w:lineRule="auto"/>
        <w:ind w:right="55"/>
        <w:jc w:val="both"/>
        <w:rPr>
          <w:rFonts w:ascii="Verdana" w:hAnsi="Verdana" w:cs="Arial"/>
          <w:color w:val="auto"/>
          <w:sz w:val="24"/>
        </w:rPr>
      </w:pPr>
      <w:r w:rsidRPr="00A259F0">
        <w:rPr>
          <w:rFonts w:ascii="Verdana" w:hAnsi="Verdana" w:cs="Arial"/>
          <w:color w:val="auto"/>
          <w:sz w:val="24"/>
        </w:rPr>
        <w:t>To reflect all of these factors, a sample size of 30 is recommended. This will allow a good mix of retailers and therefore enable comparisons across the different tiers.</w:t>
      </w:r>
    </w:p>
    <w:p w:rsidR="00960928" w:rsidRPr="00DF457A" w:rsidRDefault="00960928" w:rsidP="00EE1C51">
      <w:pPr>
        <w:pStyle w:val="TableofContents"/>
        <w:numPr>
          <w:ilvl w:val="0"/>
          <w:numId w:val="0"/>
        </w:numPr>
        <w:spacing w:line="288" w:lineRule="auto"/>
        <w:ind w:right="55"/>
        <w:jc w:val="both"/>
        <w:rPr>
          <w:rFonts w:ascii="Verdana" w:hAnsi="Verdana" w:cs="Arial"/>
          <w:color w:val="auto"/>
          <w:sz w:val="24"/>
          <w:highlight w:val="green"/>
        </w:rPr>
      </w:pPr>
    </w:p>
    <w:p w:rsidR="00960928" w:rsidRPr="000221DC" w:rsidRDefault="00A259F0" w:rsidP="00EE1C51">
      <w:pPr>
        <w:pStyle w:val="TableofContents"/>
        <w:numPr>
          <w:ilvl w:val="0"/>
          <w:numId w:val="0"/>
        </w:numPr>
        <w:spacing w:line="288" w:lineRule="auto"/>
        <w:ind w:right="55"/>
        <w:jc w:val="both"/>
        <w:rPr>
          <w:rFonts w:ascii="Verdana" w:hAnsi="Verdana" w:cs="Arial"/>
          <w:b/>
          <w:color w:val="auto"/>
          <w:sz w:val="24"/>
        </w:rPr>
      </w:pPr>
      <w:r w:rsidRPr="00A259F0">
        <w:rPr>
          <w:rFonts w:ascii="Verdana" w:hAnsi="Verdana" w:cs="Arial"/>
          <w:b/>
          <w:color w:val="auto"/>
          <w:sz w:val="24"/>
        </w:rPr>
        <w:t>Example 2</w:t>
      </w:r>
    </w:p>
    <w:p w:rsidR="00960928" w:rsidRPr="000221DC" w:rsidRDefault="00A259F0" w:rsidP="00EE1C51">
      <w:pPr>
        <w:pStyle w:val="TableofContents"/>
        <w:numPr>
          <w:ilvl w:val="0"/>
          <w:numId w:val="40"/>
        </w:numPr>
        <w:spacing w:line="288" w:lineRule="auto"/>
        <w:ind w:right="55"/>
        <w:jc w:val="both"/>
        <w:rPr>
          <w:rFonts w:ascii="Verdana" w:hAnsi="Verdana" w:cs="Arial"/>
          <w:color w:val="auto"/>
          <w:sz w:val="24"/>
        </w:rPr>
      </w:pPr>
      <w:r w:rsidRPr="00A259F0">
        <w:rPr>
          <w:rFonts w:ascii="Verdana" w:hAnsi="Verdana" w:cs="Arial"/>
          <w:color w:val="auto"/>
          <w:sz w:val="24"/>
        </w:rPr>
        <w:t>In country X, tobacco can only be sold in licensed tobacconists (T3).</w:t>
      </w:r>
    </w:p>
    <w:p w:rsidR="00960928" w:rsidRPr="000221DC" w:rsidRDefault="00A259F0" w:rsidP="00EE1C51">
      <w:pPr>
        <w:pStyle w:val="TableofContents"/>
        <w:numPr>
          <w:ilvl w:val="0"/>
          <w:numId w:val="40"/>
        </w:numPr>
        <w:spacing w:line="288" w:lineRule="auto"/>
        <w:ind w:right="55"/>
        <w:jc w:val="both"/>
        <w:rPr>
          <w:rFonts w:ascii="Verdana" w:hAnsi="Verdana" w:cs="Arial"/>
          <w:color w:val="auto"/>
          <w:sz w:val="24"/>
        </w:rPr>
      </w:pPr>
      <w:r w:rsidRPr="00A259F0">
        <w:rPr>
          <w:rFonts w:ascii="Verdana" w:hAnsi="Verdana" w:cs="Arial"/>
          <w:color w:val="auto"/>
          <w:sz w:val="24"/>
        </w:rPr>
        <w:t>All these tobacconists have to conf</w:t>
      </w:r>
      <w:r w:rsidR="00335F1A">
        <w:rPr>
          <w:rFonts w:ascii="Verdana" w:hAnsi="Verdana" w:cs="Arial"/>
          <w:color w:val="auto"/>
          <w:sz w:val="24"/>
        </w:rPr>
        <w:t>o</w:t>
      </w:r>
      <w:r w:rsidRPr="00A259F0">
        <w:rPr>
          <w:rFonts w:ascii="Verdana" w:hAnsi="Verdana" w:cs="Arial"/>
          <w:color w:val="auto"/>
          <w:sz w:val="24"/>
        </w:rPr>
        <w:t>rm to strict guidelines in terms of what they are able to sell, which means the shops are very similar.</w:t>
      </w:r>
    </w:p>
    <w:p w:rsidR="00960928" w:rsidRPr="000221DC" w:rsidRDefault="00A259F0" w:rsidP="00EE1C51">
      <w:pPr>
        <w:pStyle w:val="TableofContents"/>
        <w:numPr>
          <w:ilvl w:val="0"/>
          <w:numId w:val="40"/>
        </w:numPr>
        <w:spacing w:line="288" w:lineRule="auto"/>
        <w:ind w:right="55"/>
        <w:jc w:val="both"/>
        <w:rPr>
          <w:rFonts w:ascii="Verdana" w:hAnsi="Verdana" w:cs="Arial"/>
          <w:color w:val="auto"/>
          <w:sz w:val="24"/>
        </w:rPr>
      </w:pPr>
      <w:r w:rsidRPr="00A259F0">
        <w:rPr>
          <w:rFonts w:ascii="Verdana" w:hAnsi="Verdana" w:cs="Arial"/>
          <w:color w:val="auto"/>
          <w:sz w:val="24"/>
        </w:rPr>
        <w:t>In this case, rather than interviewing 30 respondents, the sample could be reduced to 15-20.</w:t>
      </w:r>
    </w:p>
    <w:p w:rsidR="00960928" w:rsidRPr="000221DC" w:rsidRDefault="00A259F0" w:rsidP="00EE1C51">
      <w:pPr>
        <w:pStyle w:val="TableofContents"/>
        <w:numPr>
          <w:ilvl w:val="0"/>
          <w:numId w:val="40"/>
        </w:numPr>
        <w:spacing w:line="288" w:lineRule="auto"/>
        <w:ind w:right="55"/>
        <w:jc w:val="both"/>
        <w:rPr>
          <w:rFonts w:ascii="Verdana" w:hAnsi="Verdana" w:cs="Arial"/>
          <w:color w:val="auto"/>
          <w:sz w:val="24"/>
        </w:rPr>
      </w:pPr>
      <w:r w:rsidRPr="00A259F0">
        <w:rPr>
          <w:rFonts w:ascii="Verdana" w:hAnsi="Verdana" w:cs="Arial"/>
          <w:color w:val="auto"/>
          <w:sz w:val="24"/>
        </w:rPr>
        <w:t>This number of interviews will still allow good geographic spread and, importantly, will be sufficient to highlight any differences between individual customers.</w:t>
      </w:r>
    </w:p>
    <w:p w:rsidR="00960928" w:rsidRPr="000221DC" w:rsidRDefault="00960928" w:rsidP="00EE1C51">
      <w:pPr>
        <w:pStyle w:val="TableofContents"/>
        <w:numPr>
          <w:ilvl w:val="0"/>
          <w:numId w:val="0"/>
        </w:numPr>
        <w:spacing w:line="288" w:lineRule="auto"/>
        <w:ind w:right="55"/>
        <w:jc w:val="both"/>
        <w:rPr>
          <w:rFonts w:ascii="Verdana" w:hAnsi="Verdana" w:cs="Arial"/>
          <w:color w:val="auto"/>
          <w:sz w:val="24"/>
        </w:rPr>
      </w:pPr>
    </w:p>
    <w:p w:rsidR="00960928" w:rsidRPr="000221DC" w:rsidRDefault="00A259F0" w:rsidP="00EE1C51">
      <w:pPr>
        <w:pStyle w:val="Heading3"/>
        <w:ind w:right="55"/>
      </w:pPr>
      <w:r w:rsidRPr="00A259F0">
        <w:t xml:space="preserve">Practical </w:t>
      </w:r>
      <w:r w:rsidR="0001565F">
        <w:t>tips</w:t>
      </w:r>
      <w:r w:rsidR="0001565F" w:rsidRPr="00A259F0">
        <w:t xml:space="preserve"> </w:t>
      </w:r>
    </w:p>
    <w:p w:rsidR="00960928" w:rsidRPr="000221DC" w:rsidRDefault="00A259F0" w:rsidP="00EE1C51">
      <w:pPr>
        <w:pStyle w:val="TableofContents"/>
        <w:numPr>
          <w:ilvl w:val="0"/>
          <w:numId w:val="0"/>
        </w:numPr>
        <w:spacing w:line="288" w:lineRule="auto"/>
        <w:ind w:right="55"/>
        <w:jc w:val="both"/>
        <w:rPr>
          <w:rFonts w:ascii="Verdana" w:hAnsi="Verdana" w:cs="Arial"/>
          <w:color w:val="auto"/>
          <w:sz w:val="24"/>
        </w:rPr>
      </w:pPr>
      <w:r w:rsidRPr="00A259F0">
        <w:rPr>
          <w:rFonts w:ascii="Verdana" w:hAnsi="Verdana" w:cs="Arial"/>
          <w:color w:val="auto"/>
          <w:sz w:val="24"/>
        </w:rPr>
        <w:t>When deciding upon the total number of interviews it is therefore important to consider:</w:t>
      </w:r>
    </w:p>
    <w:p w:rsidR="00960928" w:rsidRPr="000221DC" w:rsidRDefault="00A259F0" w:rsidP="00EE1C51">
      <w:pPr>
        <w:pStyle w:val="TableofContents"/>
        <w:numPr>
          <w:ilvl w:val="0"/>
          <w:numId w:val="42"/>
        </w:numPr>
        <w:spacing w:line="288" w:lineRule="auto"/>
        <w:ind w:right="55"/>
        <w:jc w:val="both"/>
        <w:rPr>
          <w:rFonts w:ascii="Verdana" w:hAnsi="Verdana" w:cs="Arial"/>
          <w:color w:val="auto"/>
          <w:sz w:val="24"/>
        </w:rPr>
      </w:pPr>
      <w:proofErr w:type="gramStart"/>
      <w:r w:rsidRPr="00A259F0">
        <w:rPr>
          <w:rFonts w:ascii="Verdana" w:hAnsi="Verdana" w:cs="Arial"/>
          <w:color w:val="auto"/>
          <w:sz w:val="24"/>
        </w:rPr>
        <w:t>the</w:t>
      </w:r>
      <w:proofErr w:type="gramEnd"/>
      <w:r w:rsidRPr="00A259F0">
        <w:rPr>
          <w:rFonts w:ascii="Verdana" w:hAnsi="Verdana" w:cs="Arial"/>
          <w:color w:val="auto"/>
          <w:sz w:val="24"/>
        </w:rPr>
        <w:t xml:space="preserve"> </w:t>
      </w:r>
      <w:r w:rsidR="0001565F">
        <w:rPr>
          <w:rFonts w:ascii="Verdana" w:hAnsi="Verdana" w:cs="Arial"/>
          <w:color w:val="auto"/>
          <w:sz w:val="24"/>
        </w:rPr>
        <w:t>objectives</w:t>
      </w:r>
      <w:r w:rsidR="0001565F" w:rsidRPr="00A259F0">
        <w:rPr>
          <w:rFonts w:ascii="Verdana" w:hAnsi="Verdana" w:cs="Arial"/>
          <w:color w:val="auto"/>
          <w:sz w:val="24"/>
        </w:rPr>
        <w:t xml:space="preserve"> </w:t>
      </w:r>
      <w:r w:rsidRPr="00A259F0">
        <w:rPr>
          <w:rFonts w:ascii="Verdana" w:hAnsi="Verdana" w:cs="Arial"/>
          <w:color w:val="auto"/>
          <w:sz w:val="24"/>
        </w:rPr>
        <w:t>of the research - what do I want to find out?</w:t>
      </w:r>
    </w:p>
    <w:p w:rsidR="00960928" w:rsidRPr="000221DC" w:rsidRDefault="00A259F0" w:rsidP="00EE1C51">
      <w:pPr>
        <w:pStyle w:val="TableofContents"/>
        <w:numPr>
          <w:ilvl w:val="0"/>
          <w:numId w:val="41"/>
        </w:numPr>
        <w:spacing w:line="288" w:lineRule="auto"/>
        <w:ind w:right="55"/>
        <w:jc w:val="both"/>
        <w:rPr>
          <w:rFonts w:ascii="Verdana" w:hAnsi="Verdana" w:cs="Arial"/>
          <w:color w:val="auto"/>
          <w:sz w:val="24"/>
        </w:rPr>
      </w:pPr>
      <w:proofErr w:type="gramStart"/>
      <w:r w:rsidRPr="00A259F0">
        <w:rPr>
          <w:rFonts w:ascii="Verdana" w:hAnsi="Verdana" w:cs="Arial"/>
          <w:color w:val="auto"/>
          <w:sz w:val="24"/>
        </w:rPr>
        <w:t>the</w:t>
      </w:r>
      <w:proofErr w:type="gramEnd"/>
      <w:r w:rsidRPr="00A259F0">
        <w:rPr>
          <w:rFonts w:ascii="Verdana" w:hAnsi="Verdana" w:cs="Arial"/>
          <w:color w:val="auto"/>
          <w:sz w:val="24"/>
        </w:rPr>
        <w:t xml:space="preserve"> target audience - who would be the best people to answer the research questions? How many of these people are there?</w:t>
      </w:r>
    </w:p>
    <w:p w:rsidR="00960928" w:rsidRPr="000221DC" w:rsidRDefault="00A259F0" w:rsidP="00EE1C51">
      <w:pPr>
        <w:pStyle w:val="TableofContents"/>
        <w:numPr>
          <w:ilvl w:val="0"/>
          <w:numId w:val="41"/>
        </w:numPr>
        <w:spacing w:line="288" w:lineRule="auto"/>
        <w:ind w:right="55"/>
        <w:jc w:val="both"/>
        <w:rPr>
          <w:rFonts w:ascii="Verdana" w:hAnsi="Verdana" w:cs="Arial"/>
          <w:color w:val="auto"/>
          <w:sz w:val="24"/>
        </w:rPr>
      </w:pPr>
      <w:proofErr w:type="gramStart"/>
      <w:r w:rsidRPr="00A259F0">
        <w:rPr>
          <w:rFonts w:ascii="Verdana" w:hAnsi="Verdana" w:cs="Arial"/>
          <w:color w:val="auto"/>
          <w:sz w:val="24"/>
        </w:rPr>
        <w:t>the</w:t>
      </w:r>
      <w:proofErr w:type="gramEnd"/>
      <w:r w:rsidRPr="00A259F0">
        <w:rPr>
          <w:rFonts w:ascii="Verdana" w:hAnsi="Verdana" w:cs="Arial"/>
          <w:color w:val="auto"/>
          <w:sz w:val="24"/>
        </w:rPr>
        <w:t xml:space="preserve"> size and structure of the market – how many retailers are there? How are they divided across the tiers? Which ones are most relevant to the research objectives?</w:t>
      </w:r>
    </w:p>
    <w:p w:rsidR="00960928" w:rsidRPr="000221DC" w:rsidRDefault="00A259F0" w:rsidP="00EE1C51">
      <w:pPr>
        <w:pStyle w:val="TableofContents"/>
        <w:numPr>
          <w:ilvl w:val="0"/>
          <w:numId w:val="41"/>
        </w:numPr>
        <w:spacing w:line="288" w:lineRule="auto"/>
        <w:ind w:right="55"/>
        <w:jc w:val="both"/>
        <w:rPr>
          <w:rFonts w:ascii="Verdana" w:hAnsi="Verdana" w:cs="Arial"/>
          <w:color w:val="auto"/>
          <w:sz w:val="24"/>
        </w:rPr>
      </w:pPr>
      <w:proofErr w:type="gramStart"/>
      <w:r w:rsidRPr="00A259F0">
        <w:rPr>
          <w:rFonts w:ascii="Verdana" w:hAnsi="Verdana" w:cs="Arial"/>
          <w:color w:val="auto"/>
          <w:sz w:val="24"/>
        </w:rPr>
        <w:t>budget</w:t>
      </w:r>
      <w:proofErr w:type="gramEnd"/>
      <w:r w:rsidRPr="00A259F0">
        <w:rPr>
          <w:rFonts w:ascii="Verdana" w:hAnsi="Verdana" w:cs="Arial"/>
          <w:color w:val="auto"/>
          <w:sz w:val="24"/>
        </w:rPr>
        <w:t xml:space="preserve"> available – how many interviews can we afford to do without compromising the quality?</w:t>
      </w:r>
    </w:p>
    <w:p w:rsidR="00960928" w:rsidRPr="000221DC" w:rsidRDefault="00960928" w:rsidP="00EE1C51">
      <w:pPr>
        <w:pStyle w:val="TableofContents"/>
        <w:numPr>
          <w:ilvl w:val="0"/>
          <w:numId w:val="0"/>
        </w:numPr>
        <w:spacing w:line="288" w:lineRule="auto"/>
        <w:ind w:right="55"/>
        <w:jc w:val="both"/>
        <w:rPr>
          <w:rFonts w:ascii="Verdana" w:hAnsi="Verdana" w:cs="Arial"/>
          <w:color w:val="auto"/>
          <w:sz w:val="24"/>
        </w:rPr>
      </w:pPr>
    </w:p>
    <w:p w:rsidR="00960928" w:rsidRPr="00742E7F" w:rsidRDefault="00A259F0" w:rsidP="00EE1C51">
      <w:pPr>
        <w:ind w:right="55"/>
        <w:jc w:val="both"/>
        <w:rPr>
          <w:rFonts w:cs="Arial"/>
          <w:color w:val="auto"/>
        </w:rPr>
      </w:pPr>
      <w:r w:rsidRPr="00A259F0">
        <w:rPr>
          <w:rFonts w:cs="Arial"/>
          <w:color w:val="auto"/>
        </w:rPr>
        <w:t xml:space="preserve">As already mentioned, the co-ordinating agency </w:t>
      </w:r>
      <w:r w:rsidR="000221DC">
        <w:rPr>
          <w:rFonts w:cs="Arial"/>
          <w:color w:val="auto"/>
        </w:rPr>
        <w:t>should</w:t>
      </w:r>
      <w:r w:rsidRPr="00A259F0">
        <w:rPr>
          <w:rFonts w:cs="Arial"/>
          <w:color w:val="auto"/>
        </w:rPr>
        <w:t xml:space="preserve"> work with the BAT End Market team to identify the best sample mix.</w:t>
      </w:r>
    </w:p>
    <w:p w:rsidR="00960928" w:rsidRDefault="00960928" w:rsidP="00EE1C51">
      <w:pPr>
        <w:pStyle w:val="TableofContents"/>
        <w:numPr>
          <w:ilvl w:val="0"/>
          <w:numId w:val="0"/>
        </w:numPr>
        <w:spacing w:line="288" w:lineRule="auto"/>
        <w:ind w:right="55"/>
        <w:jc w:val="both"/>
        <w:rPr>
          <w:rFonts w:ascii="Verdana" w:hAnsi="Verdana" w:cs="Arial"/>
          <w:color w:val="auto"/>
          <w:sz w:val="24"/>
        </w:rPr>
      </w:pPr>
    </w:p>
    <w:p w:rsidR="00960928" w:rsidRPr="009045D1" w:rsidRDefault="00960928" w:rsidP="00EE1C51">
      <w:pPr>
        <w:pStyle w:val="Heading3"/>
        <w:ind w:right="55"/>
      </w:pPr>
      <w:r>
        <w:lastRenderedPageBreak/>
        <w:t xml:space="preserve"> </w:t>
      </w:r>
      <w:r w:rsidRPr="009045D1">
        <w:t>Sample pool and recruitment</w:t>
      </w:r>
    </w:p>
    <w:p w:rsidR="00960928" w:rsidRPr="009045D1" w:rsidRDefault="00960928" w:rsidP="00EE1C51">
      <w:pPr>
        <w:ind w:right="55"/>
        <w:jc w:val="both"/>
        <w:rPr>
          <w:rFonts w:cs="Arial"/>
          <w:color w:val="auto"/>
        </w:rPr>
      </w:pPr>
      <w:r w:rsidRPr="009045D1">
        <w:rPr>
          <w:rFonts w:cs="Arial"/>
          <w:color w:val="auto"/>
        </w:rPr>
        <w:t xml:space="preserve">BAT will be responsible for identifying and providing a random sample pool of potential interviewees. </w:t>
      </w:r>
      <w:r w:rsidR="00DF457A">
        <w:rPr>
          <w:rFonts w:cs="Arial"/>
          <w:color w:val="auto"/>
        </w:rPr>
        <w:t>For example, i</w:t>
      </w:r>
      <w:r w:rsidRPr="009045D1">
        <w:rPr>
          <w:rFonts w:cs="Arial"/>
          <w:color w:val="auto"/>
        </w:rPr>
        <w:t xml:space="preserve">n order to achieve </w:t>
      </w:r>
      <w:r w:rsidR="00DF457A">
        <w:rPr>
          <w:rFonts w:cs="Arial"/>
          <w:color w:val="auto"/>
        </w:rPr>
        <w:t xml:space="preserve">a </w:t>
      </w:r>
      <w:r w:rsidRPr="009045D1">
        <w:rPr>
          <w:rFonts w:cs="Arial"/>
          <w:color w:val="auto"/>
        </w:rPr>
        <w:t xml:space="preserve">target of 30 completed interviews, </w:t>
      </w:r>
      <w:r w:rsidR="00A51769">
        <w:rPr>
          <w:rFonts w:cs="Arial"/>
          <w:color w:val="auto"/>
        </w:rPr>
        <w:t>it is advisable</w:t>
      </w:r>
      <w:r w:rsidRPr="009045D1">
        <w:rPr>
          <w:rFonts w:cs="Arial"/>
          <w:color w:val="auto"/>
        </w:rPr>
        <w:t xml:space="preserve"> that the BAT team provides a sample pool of 50 customers (with the appropriate mix of tiers). </w:t>
      </w:r>
    </w:p>
    <w:p w:rsidR="00960928" w:rsidRPr="009045D1" w:rsidRDefault="00960928" w:rsidP="00EE1C51">
      <w:pPr>
        <w:ind w:right="55"/>
        <w:jc w:val="both"/>
        <w:rPr>
          <w:rFonts w:cs="Arial"/>
          <w:color w:val="auto"/>
        </w:rPr>
      </w:pPr>
    </w:p>
    <w:p w:rsidR="00960928" w:rsidRPr="009045D1" w:rsidRDefault="00960928" w:rsidP="00EE1C51">
      <w:pPr>
        <w:ind w:right="55"/>
        <w:jc w:val="both"/>
        <w:rPr>
          <w:rFonts w:cs="Arial"/>
          <w:color w:val="auto"/>
        </w:rPr>
      </w:pPr>
      <w:r w:rsidRPr="009045D1">
        <w:rPr>
          <w:rFonts w:cs="Arial"/>
          <w:color w:val="auto"/>
        </w:rPr>
        <w:t xml:space="preserve">Additional batches of sample should only be requested by the </w:t>
      </w:r>
      <w:r w:rsidR="0026289C">
        <w:rPr>
          <w:rFonts w:cs="Arial"/>
          <w:color w:val="auto"/>
        </w:rPr>
        <w:t>co-ordinating agency</w:t>
      </w:r>
      <w:r w:rsidRPr="009045D1">
        <w:rPr>
          <w:rFonts w:cs="Arial"/>
          <w:color w:val="auto"/>
        </w:rPr>
        <w:t xml:space="preserve"> </w:t>
      </w:r>
      <w:r w:rsidR="0026289C">
        <w:rPr>
          <w:rFonts w:cs="Arial"/>
          <w:color w:val="auto"/>
        </w:rPr>
        <w:t>if</w:t>
      </w:r>
      <w:r w:rsidRPr="009045D1">
        <w:rPr>
          <w:rFonts w:cs="Arial"/>
          <w:color w:val="auto"/>
        </w:rPr>
        <w:t xml:space="preserve"> the initial sample pool provided has been exhausted. </w:t>
      </w:r>
    </w:p>
    <w:p w:rsidR="00960928" w:rsidRPr="009045D1" w:rsidRDefault="00960928" w:rsidP="00EE1C51">
      <w:pPr>
        <w:ind w:right="55"/>
        <w:jc w:val="both"/>
        <w:rPr>
          <w:rFonts w:cs="Arial"/>
          <w:color w:val="auto"/>
        </w:rPr>
      </w:pPr>
    </w:p>
    <w:p w:rsidR="00960928" w:rsidRPr="009045D1" w:rsidRDefault="00960928" w:rsidP="00EE1C51">
      <w:pPr>
        <w:ind w:right="55"/>
        <w:jc w:val="both"/>
        <w:rPr>
          <w:rFonts w:cs="Arial"/>
          <w:color w:val="auto"/>
        </w:rPr>
      </w:pPr>
      <w:r w:rsidRPr="009045D1">
        <w:rPr>
          <w:rFonts w:cs="Arial"/>
          <w:color w:val="auto"/>
        </w:rPr>
        <w:t>In terms of selecting the respondents to be recruited, ensure that the</w:t>
      </w:r>
      <w:r w:rsidR="000221DC">
        <w:rPr>
          <w:rFonts w:cs="Arial"/>
          <w:color w:val="auto"/>
        </w:rPr>
        <w:t>se people</w:t>
      </w:r>
      <w:r w:rsidRPr="009045D1">
        <w:rPr>
          <w:rFonts w:cs="Arial"/>
          <w:color w:val="auto"/>
        </w:rPr>
        <w:t xml:space="preserve"> add value to the process, and think about:</w:t>
      </w:r>
    </w:p>
    <w:p w:rsidR="00960928" w:rsidRPr="009045D1" w:rsidRDefault="00960928" w:rsidP="00EE1C51">
      <w:pPr>
        <w:pStyle w:val="ListParagraph"/>
        <w:numPr>
          <w:ilvl w:val="0"/>
          <w:numId w:val="22"/>
        </w:numPr>
        <w:ind w:right="55"/>
        <w:jc w:val="both"/>
        <w:rPr>
          <w:rFonts w:cs="Arial"/>
          <w:color w:val="auto"/>
        </w:rPr>
      </w:pPr>
      <w:proofErr w:type="gramStart"/>
      <w:r w:rsidRPr="009045D1">
        <w:rPr>
          <w:rFonts w:cs="Arial"/>
          <w:color w:val="auto"/>
        </w:rPr>
        <w:t>who</w:t>
      </w:r>
      <w:proofErr w:type="gramEnd"/>
      <w:r w:rsidRPr="009045D1">
        <w:rPr>
          <w:rFonts w:cs="Arial"/>
          <w:color w:val="auto"/>
        </w:rPr>
        <w:t xml:space="preserve"> is worth talking to?</w:t>
      </w:r>
    </w:p>
    <w:p w:rsidR="00960928" w:rsidRPr="009045D1" w:rsidRDefault="00960928" w:rsidP="00EE1C51">
      <w:pPr>
        <w:pStyle w:val="ListParagraph"/>
        <w:numPr>
          <w:ilvl w:val="0"/>
          <w:numId w:val="22"/>
        </w:numPr>
        <w:ind w:right="55"/>
        <w:jc w:val="both"/>
        <w:rPr>
          <w:rFonts w:cs="Arial"/>
          <w:color w:val="auto"/>
        </w:rPr>
      </w:pPr>
      <w:proofErr w:type="gramStart"/>
      <w:r w:rsidRPr="009045D1">
        <w:rPr>
          <w:rFonts w:cs="Arial"/>
          <w:color w:val="auto"/>
        </w:rPr>
        <w:t>who</w:t>
      </w:r>
      <w:proofErr w:type="gramEnd"/>
      <w:r w:rsidRPr="009045D1">
        <w:rPr>
          <w:rFonts w:cs="Arial"/>
          <w:color w:val="auto"/>
        </w:rPr>
        <w:t xml:space="preserve"> will give the best insight?</w:t>
      </w:r>
      <w:r w:rsidR="000221DC">
        <w:rPr>
          <w:rFonts w:cs="Arial"/>
          <w:color w:val="auto"/>
        </w:rPr>
        <w:t xml:space="preserve"> (</w:t>
      </w:r>
      <w:proofErr w:type="gramStart"/>
      <w:r w:rsidR="000221DC">
        <w:rPr>
          <w:rFonts w:cs="Arial"/>
          <w:color w:val="auto"/>
        </w:rPr>
        <w:t>some</w:t>
      </w:r>
      <w:proofErr w:type="gramEnd"/>
      <w:r w:rsidR="000221DC">
        <w:rPr>
          <w:rFonts w:cs="Arial"/>
          <w:color w:val="auto"/>
        </w:rPr>
        <w:t xml:space="preserve"> people are better in articulating their responses and sharing feedback and views than others).</w:t>
      </w:r>
    </w:p>
    <w:p w:rsidR="00960928" w:rsidRPr="00BD0A82" w:rsidRDefault="00960928" w:rsidP="00EE1C51">
      <w:pPr>
        <w:ind w:left="644" w:right="55"/>
        <w:jc w:val="both"/>
        <w:rPr>
          <w:rFonts w:cs="Arial"/>
          <w:color w:val="auto"/>
        </w:rPr>
      </w:pPr>
    </w:p>
    <w:p w:rsidR="00960928" w:rsidRDefault="00960928" w:rsidP="00EE1C51">
      <w:pPr>
        <w:ind w:right="55"/>
        <w:jc w:val="both"/>
        <w:rPr>
          <w:rFonts w:cs="Arial"/>
          <w:color w:val="auto"/>
        </w:rPr>
      </w:pPr>
      <w:r>
        <w:rPr>
          <w:rFonts w:cs="Arial"/>
          <w:color w:val="auto"/>
        </w:rPr>
        <w:t xml:space="preserve">The BAT team will be responsible for inviting </w:t>
      </w:r>
      <w:r w:rsidRPr="00587343">
        <w:rPr>
          <w:rFonts w:cs="Arial"/>
          <w:color w:val="auto"/>
        </w:rPr>
        <w:t>the respondents</w:t>
      </w:r>
      <w:r>
        <w:rPr>
          <w:rFonts w:cs="Arial"/>
          <w:color w:val="auto"/>
        </w:rPr>
        <w:t xml:space="preserve"> to be interview</w:t>
      </w:r>
      <w:r w:rsidR="000221DC">
        <w:rPr>
          <w:rFonts w:cs="Arial"/>
          <w:color w:val="auto"/>
        </w:rPr>
        <w:t>.</w:t>
      </w:r>
      <w:r>
        <w:rPr>
          <w:rFonts w:cs="Arial"/>
          <w:color w:val="auto"/>
        </w:rPr>
        <w:t xml:space="preserve"> </w:t>
      </w:r>
      <w:r w:rsidR="000221DC">
        <w:rPr>
          <w:rFonts w:cs="Arial"/>
          <w:color w:val="auto"/>
        </w:rPr>
        <w:t>For convenience we have prepared a sample script for this purpose</w:t>
      </w:r>
      <w:r w:rsidRPr="00742E7F">
        <w:rPr>
          <w:rFonts w:cs="Arial"/>
          <w:color w:val="auto"/>
        </w:rPr>
        <w:t xml:space="preserve"> to</w:t>
      </w:r>
      <w:r w:rsidR="00A51769">
        <w:rPr>
          <w:rFonts w:cs="Arial"/>
          <w:color w:val="auto"/>
        </w:rPr>
        <w:t xml:space="preserve"> be</w:t>
      </w:r>
      <w:r w:rsidRPr="00742E7F">
        <w:rPr>
          <w:rFonts w:cs="Arial"/>
          <w:color w:val="auto"/>
        </w:rPr>
        <w:t xml:space="preserve"> use</w:t>
      </w:r>
      <w:r w:rsidR="00A51769">
        <w:rPr>
          <w:rFonts w:cs="Arial"/>
          <w:color w:val="auto"/>
        </w:rPr>
        <w:t>d</w:t>
      </w:r>
      <w:r>
        <w:rPr>
          <w:rFonts w:cs="Arial"/>
          <w:color w:val="auto"/>
        </w:rPr>
        <w:t xml:space="preserve"> during this process (see appendix </w:t>
      </w:r>
      <w:r w:rsidR="004C5B50">
        <w:rPr>
          <w:rFonts w:cs="Arial"/>
          <w:color w:val="auto"/>
        </w:rPr>
        <w:t>A2</w:t>
      </w:r>
      <w:r>
        <w:rPr>
          <w:rFonts w:cs="Arial"/>
          <w:color w:val="auto"/>
        </w:rPr>
        <w:t>)</w:t>
      </w:r>
      <w:r w:rsidRPr="00587343">
        <w:rPr>
          <w:rFonts w:cs="Arial"/>
          <w:color w:val="auto"/>
        </w:rPr>
        <w:t xml:space="preserve">. </w:t>
      </w:r>
    </w:p>
    <w:p w:rsidR="00960928" w:rsidRDefault="00960928" w:rsidP="00EE1C51">
      <w:pPr>
        <w:ind w:right="55"/>
        <w:jc w:val="both"/>
        <w:rPr>
          <w:rFonts w:cs="Arial"/>
          <w:color w:val="auto"/>
        </w:rPr>
      </w:pPr>
    </w:p>
    <w:p w:rsidR="00960928" w:rsidRDefault="00960928" w:rsidP="00EE1C51">
      <w:pPr>
        <w:ind w:right="55"/>
        <w:jc w:val="both"/>
        <w:rPr>
          <w:rFonts w:cs="Arial"/>
          <w:color w:val="auto"/>
        </w:rPr>
      </w:pPr>
      <w:r>
        <w:rPr>
          <w:rFonts w:cs="Arial"/>
          <w:color w:val="auto"/>
        </w:rPr>
        <w:t>I</w:t>
      </w:r>
      <w:r w:rsidRPr="00532366">
        <w:rPr>
          <w:rFonts w:cs="Arial"/>
          <w:color w:val="auto"/>
        </w:rPr>
        <w:t xml:space="preserve">t is assumed that the interviews will be conducted in the local language: if this is not the case, please inform the </w:t>
      </w:r>
      <w:r w:rsidR="0026289C">
        <w:rPr>
          <w:rFonts w:cs="Arial"/>
          <w:color w:val="auto"/>
        </w:rPr>
        <w:t>co-ordinating</w:t>
      </w:r>
      <w:r w:rsidRPr="00532366">
        <w:rPr>
          <w:rFonts w:cs="Arial"/>
          <w:color w:val="auto"/>
        </w:rPr>
        <w:t xml:space="preserve"> agency when supplying the recruitment list</w:t>
      </w:r>
      <w:r>
        <w:rPr>
          <w:rFonts w:cs="Arial"/>
          <w:color w:val="auto"/>
        </w:rPr>
        <w:t xml:space="preserve"> as this may have an impact on costs.</w:t>
      </w:r>
      <w:r w:rsidR="00711606">
        <w:rPr>
          <w:rFonts w:cs="Arial"/>
          <w:color w:val="auto"/>
        </w:rPr>
        <w:t xml:space="preserve"> (</w:t>
      </w:r>
      <w:proofErr w:type="gramStart"/>
      <w:r w:rsidR="00711606">
        <w:rPr>
          <w:rFonts w:cs="Arial"/>
          <w:color w:val="auto"/>
        </w:rPr>
        <w:t>if</w:t>
      </w:r>
      <w:proofErr w:type="gramEnd"/>
      <w:r w:rsidR="00711606">
        <w:rPr>
          <w:rFonts w:cs="Arial"/>
          <w:color w:val="auto"/>
        </w:rPr>
        <w:t xml:space="preserve"> there are several languages within the market – please consider this carefully with co-ordinating agency so they will select the interviewers with the correct language skills)</w:t>
      </w:r>
    </w:p>
    <w:p w:rsidR="00960928" w:rsidRPr="00532366" w:rsidRDefault="00960928" w:rsidP="00EE1C51">
      <w:pPr>
        <w:pStyle w:val="ListParagraph"/>
        <w:numPr>
          <w:ilvl w:val="0"/>
          <w:numId w:val="0"/>
        </w:numPr>
        <w:ind w:left="1001" w:right="55"/>
        <w:jc w:val="both"/>
        <w:rPr>
          <w:rFonts w:cs="Arial"/>
          <w:color w:val="auto"/>
        </w:rPr>
      </w:pPr>
    </w:p>
    <w:p w:rsidR="00960928" w:rsidRPr="00532366" w:rsidRDefault="00711606" w:rsidP="00EE1C51">
      <w:pPr>
        <w:ind w:right="55"/>
        <w:jc w:val="both"/>
        <w:rPr>
          <w:rFonts w:cs="Arial"/>
          <w:color w:val="auto"/>
        </w:rPr>
      </w:pPr>
      <w:r>
        <w:rPr>
          <w:rFonts w:cs="Arial"/>
          <w:color w:val="auto"/>
        </w:rPr>
        <w:t>Once BAT has first invited and agreed the participants, t</w:t>
      </w:r>
      <w:r w:rsidR="00960928" w:rsidRPr="00532366">
        <w:rPr>
          <w:rFonts w:cs="Arial"/>
          <w:color w:val="auto"/>
        </w:rPr>
        <w:t xml:space="preserve">he local agency will </w:t>
      </w:r>
      <w:r>
        <w:rPr>
          <w:rFonts w:cs="Arial"/>
          <w:color w:val="auto"/>
        </w:rPr>
        <w:t xml:space="preserve">then </w:t>
      </w:r>
      <w:r w:rsidR="00960928" w:rsidRPr="00532366">
        <w:rPr>
          <w:rFonts w:cs="Arial"/>
          <w:color w:val="auto"/>
        </w:rPr>
        <w:t>be responsible for following up via telephone to arrange a suitable date, time and location for the interview</w:t>
      </w:r>
      <w:r>
        <w:rPr>
          <w:rFonts w:cs="Arial"/>
          <w:color w:val="auto"/>
        </w:rPr>
        <w:t>.</w:t>
      </w:r>
    </w:p>
    <w:p w:rsidR="00960928" w:rsidRDefault="00960928" w:rsidP="00EE1C51">
      <w:pPr>
        <w:ind w:right="55"/>
        <w:jc w:val="both"/>
        <w:rPr>
          <w:rFonts w:cs="Arial"/>
          <w:color w:val="auto"/>
        </w:rPr>
      </w:pPr>
    </w:p>
    <w:p w:rsidR="00960928" w:rsidRDefault="00960928" w:rsidP="00EE1C51">
      <w:pPr>
        <w:pStyle w:val="Heading3"/>
        <w:ind w:right="55"/>
      </w:pPr>
      <w:r>
        <w:t xml:space="preserve"> </w:t>
      </w:r>
      <w:r w:rsidRPr="00587343">
        <w:t>Practical tip</w:t>
      </w:r>
      <w:r>
        <w:t>s</w:t>
      </w:r>
    </w:p>
    <w:p w:rsidR="00960928" w:rsidRDefault="00960928" w:rsidP="00EE1C51">
      <w:pPr>
        <w:pStyle w:val="ListParagraph"/>
        <w:numPr>
          <w:ilvl w:val="0"/>
          <w:numId w:val="23"/>
        </w:numPr>
        <w:ind w:right="55"/>
        <w:jc w:val="both"/>
        <w:rPr>
          <w:rFonts w:cs="Arial"/>
          <w:color w:val="auto"/>
        </w:rPr>
      </w:pPr>
      <w:r w:rsidRPr="00532366">
        <w:rPr>
          <w:rFonts w:cs="Arial"/>
          <w:color w:val="auto"/>
        </w:rPr>
        <w:t>Ensure there is a back-up plan: over</w:t>
      </w:r>
      <w:r w:rsidR="00335F1A">
        <w:rPr>
          <w:rFonts w:cs="Arial"/>
          <w:color w:val="auto"/>
        </w:rPr>
        <w:t>-</w:t>
      </w:r>
      <w:r w:rsidRPr="00532366">
        <w:rPr>
          <w:rFonts w:cs="Arial"/>
          <w:color w:val="auto"/>
        </w:rPr>
        <w:t xml:space="preserve">recruit </w:t>
      </w:r>
      <w:r w:rsidRPr="00E8360A">
        <w:rPr>
          <w:rFonts w:cs="Arial"/>
          <w:color w:val="auto"/>
        </w:rPr>
        <w:t>to account for drop outs/lack of availability.</w:t>
      </w:r>
    </w:p>
    <w:p w:rsidR="00960928" w:rsidRPr="002A7620" w:rsidRDefault="00960928" w:rsidP="00EE1C51">
      <w:pPr>
        <w:pStyle w:val="ListParagraph"/>
        <w:numPr>
          <w:ilvl w:val="0"/>
          <w:numId w:val="0"/>
        </w:numPr>
        <w:ind w:left="720" w:right="55"/>
        <w:jc w:val="both"/>
        <w:rPr>
          <w:rFonts w:cs="Arial"/>
          <w:color w:val="auto"/>
        </w:rPr>
      </w:pPr>
    </w:p>
    <w:p w:rsidR="00960928" w:rsidRPr="002A7620" w:rsidRDefault="00960928" w:rsidP="00EE1C51">
      <w:pPr>
        <w:pStyle w:val="ListParagraph"/>
        <w:numPr>
          <w:ilvl w:val="0"/>
          <w:numId w:val="23"/>
        </w:numPr>
        <w:ind w:right="55"/>
        <w:jc w:val="both"/>
        <w:rPr>
          <w:rFonts w:cs="Arial"/>
          <w:color w:val="auto"/>
        </w:rPr>
      </w:pPr>
      <w:r w:rsidRPr="002A7620">
        <w:rPr>
          <w:rFonts w:cs="Arial"/>
          <w:color w:val="auto"/>
        </w:rPr>
        <w:t xml:space="preserve">Don’t </w:t>
      </w:r>
      <w:r w:rsidR="0001565F">
        <w:rPr>
          <w:rFonts w:cs="Arial"/>
          <w:color w:val="auto"/>
        </w:rPr>
        <w:t xml:space="preserve">select </w:t>
      </w:r>
      <w:r w:rsidRPr="002A7620">
        <w:rPr>
          <w:rFonts w:cs="Arial"/>
          <w:color w:val="auto"/>
        </w:rPr>
        <w:t xml:space="preserve">respondents who you think will give positive feedback as this is not useful. The objective of the research is to understand how BAT can improve its service, so it is important to get all views, which means including respondents who might be less positive! </w:t>
      </w:r>
    </w:p>
    <w:p w:rsidR="00960928" w:rsidRPr="002A7620" w:rsidRDefault="00960928" w:rsidP="00EE1C51">
      <w:pPr>
        <w:pStyle w:val="ListParagraph"/>
        <w:numPr>
          <w:ilvl w:val="0"/>
          <w:numId w:val="0"/>
        </w:numPr>
        <w:ind w:left="720" w:right="55"/>
        <w:rPr>
          <w:rFonts w:cs="Arial"/>
          <w:color w:val="auto"/>
        </w:rPr>
      </w:pPr>
    </w:p>
    <w:p w:rsidR="00960928" w:rsidRDefault="00960928" w:rsidP="00EE1C51">
      <w:pPr>
        <w:pStyle w:val="ListParagraph"/>
        <w:numPr>
          <w:ilvl w:val="0"/>
          <w:numId w:val="23"/>
        </w:numPr>
        <w:ind w:right="55"/>
        <w:jc w:val="both"/>
        <w:rPr>
          <w:rFonts w:cs="Arial"/>
          <w:color w:val="auto"/>
        </w:rPr>
      </w:pPr>
      <w:r w:rsidRPr="00532366">
        <w:rPr>
          <w:rFonts w:cs="Arial"/>
          <w:color w:val="auto"/>
        </w:rPr>
        <w:t xml:space="preserve">Respondents may feel nervous about participating in the research due to concerns that their personal feedback may be passed to </w:t>
      </w:r>
      <w:r w:rsidR="00A51769">
        <w:rPr>
          <w:rFonts w:cs="Arial"/>
          <w:color w:val="auto"/>
        </w:rPr>
        <w:t>BAT</w:t>
      </w:r>
      <w:r w:rsidRPr="00532366">
        <w:rPr>
          <w:rFonts w:cs="Arial"/>
          <w:color w:val="auto"/>
        </w:rPr>
        <w:t xml:space="preserve">. </w:t>
      </w:r>
      <w:r>
        <w:rPr>
          <w:rFonts w:cs="Arial"/>
          <w:color w:val="auto"/>
        </w:rPr>
        <w:t>To reassure respondents</w:t>
      </w:r>
      <w:r w:rsidRPr="00532366">
        <w:rPr>
          <w:rFonts w:cs="Arial"/>
          <w:color w:val="auto"/>
        </w:rPr>
        <w:t xml:space="preserve">, </w:t>
      </w:r>
      <w:r>
        <w:rPr>
          <w:rFonts w:cs="Arial"/>
          <w:color w:val="auto"/>
        </w:rPr>
        <w:t>the following should be stressed during the recruitment process:</w:t>
      </w:r>
    </w:p>
    <w:p w:rsidR="00960928" w:rsidRPr="00C624D7" w:rsidRDefault="00960928" w:rsidP="00EE1C51">
      <w:pPr>
        <w:pStyle w:val="ListParagraph"/>
        <w:numPr>
          <w:ilvl w:val="0"/>
          <w:numId w:val="24"/>
        </w:numPr>
        <w:ind w:right="55"/>
        <w:jc w:val="both"/>
        <w:rPr>
          <w:rFonts w:cs="Arial"/>
          <w:color w:val="auto"/>
        </w:rPr>
      </w:pPr>
      <w:r w:rsidRPr="00C624D7">
        <w:rPr>
          <w:rFonts w:cs="Arial"/>
          <w:color w:val="auto"/>
        </w:rPr>
        <w:t xml:space="preserve">the interviews will be treated </w:t>
      </w:r>
      <w:r w:rsidR="0001565F">
        <w:rPr>
          <w:rFonts w:cs="Arial"/>
          <w:color w:val="auto"/>
        </w:rPr>
        <w:t>with</w:t>
      </w:r>
      <w:r w:rsidRPr="00C624D7">
        <w:rPr>
          <w:rFonts w:cs="Arial"/>
          <w:color w:val="auto"/>
        </w:rPr>
        <w:t xml:space="preserve"> strict confidence </w:t>
      </w:r>
    </w:p>
    <w:p w:rsidR="00960928" w:rsidRPr="00C624D7" w:rsidRDefault="00960928" w:rsidP="00EE1C51">
      <w:pPr>
        <w:pStyle w:val="ListParagraph"/>
        <w:numPr>
          <w:ilvl w:val="0"/>
          <w:numId w:val="24"/>
        </w:numPr>
        <w:ind w:right="55"/>
        <w:jc w:val="both"/>
        <w:rPr>
          <w:rFonts w:cs="Arial"/>
          <w:color w:val="auto"/>
        </w:rPr>
      </w:pPr>
      <w:r w:rsidRPr="00C624D7">
        <w:rPr>
          <w:rFonts w:cs="Arial"/>
          <w:color w:val="auto"/>
        </w:rPr>
        <w:t>their views will not be directly linked to them – it is anonymous</w:t>
      </w:r>
      <w:r w:rsidR="00711606">
        <w:rPr>
          <w:rFonts w:cs="Arial"/>
          <w:color w:val="auto"/>
        </w:rPr>
        <w:t xml:space="preserve"> and no names will be reported back to BAT</w:t>
      </w:r>
    </w:p>
    <w:p w:rsidR="00960928" w:rsidRPr="00C624D7" w:rsidRDefault="00960928" w:rsidP="00EE1C51">
      <w:pPr>
        <w:pStyle w:val="ListParagraph"/>
        <w:numPr>
          <w:ilvl w:val="0"/>
          <w:numId w:val="24"/>
        </w:numPr>
        <w:ind w:right="55"/>
        <w:jc w:val="both"/>
        <w:rPr>
          <w:rFonts w:cs="Arial"/>
          <w:color w:val="auto"/>
        </w:rPr>
      </w:pPr>
      <w:r w:rsidRPr="00C624D7">
        <w:rPr>
          <w:rFonts w:cs="Arial"/>
          <w:color w:val="auto"/>
        </w:rPr>
        <w:t xml:space="preserve">BAT </w:t>
      </w:r>
      <w:r w:rsidR="00A51769">
        <w:rPr>
          <w:rFonts w:cs="Arial"/>
          <w:color w:val="auto"/>
        </w:rPr>
        <w:t>employees</w:t>
      </w:r>
      <w:r w:rsidR="00A51769" w:rsidRPr="00C624D7">
        <w:rPr>
          <w:rFonts w:cs="Arial"/>
          <w:color w:val="auto"/>
        </w:rPr>
        <w:t xml:space="preserve"> </w:t>
      </w:r>
      <w:r w:rsidRPr="00C624D7">
        <w:rPr>
          <w:rFonts w:cs="Arial"/>
          <w:color w:val="auto"/>
        </w:rPr>
        <w:t>will not be attending any of the interviews</w:t>
      </w:r>
    </w:p>
    <w:p w:rsidR="00960928" w:rsidRDefault="00960928" w:rsidP="00EE1C51">
      <w:pPr>
        <w:ind w:right="55"/>
        <w:jc w:val="both"/>
        <w:rPr>
          <w:rFonts w:cs="Arial"/>
          <w:color w:val="auto"/>
        </w:rPr>
      </w:pPr>
    </w:p>
    <w:p w:rsidR="00960928" w:rsidRPr="00742E7F" w:rsidRDefault="00960928" w:rsidP="00EE1C51">
      <w:pPr>
        <w:pStyle w:val="Heading3"/>
        <w:ind w:right="55"/>
      </w:pPr>
      <w:r>
        <w:t xml:space="preserve"> </w:t>
      </w:r>
      <w:r w:rsidRPr="00742E7F">
        <w:t>Location of the interviews</w:t>
      </w:r>
    </w:p>
    <w:p w:rsidR="00960928" w:rsidRDefault="00960928" w:rsidP="00EE1C51">
      <w:pPr>
        <w:ind w:right="55"/>
        <w:jc w:val="both"/>
        <w:rPr>
          <w:rFonts w:cs="Arial"/>
          <w:color w:val="auto"/>
        </w:rPr>
      </w:pPr>
      <w:r w:rsidRPr="00587343">
        <w:rPr>
          <w:rFonts w:cs="Arial"/>
          <w:color w:val="auto"/>
        </w:rPr>
        <w:t xml:space="preserve">In order to ensure </w:t>
      </w:r>
      <w:r>
        <w:rPr>
          <w:rFonts w:cs="Arial"/>
          <w:color w:val="auto"/>
        </w:rPr>
        <w:t xml:space="preserve">good </w:t>
      </w:r>
      <w:r w:rsidRPr="00587343">
        <w:rPr>
          <w:rFonts w:cs="Arial"/>
          <w:color w:val="auto"/>
        </w:rPr>
        <w:t xml:space="preserve">regional coverage, the interviews should </w:t>
      </w:r>
      <w:r>
        <w:rPr>
          <w:rFonts w:cs="Arial"/>
          <w:color w:val="auto"/>
        </w:rPr>
        <w:t xml:space="preserve">ideally </w:t>
      </w:r>
      <w:r w:rsidRPr="00587343">
        <w:rPr>
          <w:rFonts w:cs="Arial"/>
          <w:color w:val="auto"/>
        </w:rPr>
        <w:t>t</w:t>
      </w:r>
      <w:r>
        <w:rPr>
          <w:rFonts w:cs="Arial"/>
          <w:color w:val="auto"/>
        </w:rPr>
        <w:t>ake place in a minimum of 4 cities</w:t>
      </w:r>
      <w:r w:rsidR="00912FBF">
        <w:rPr>
          <w:rFonts w:cs="Arial"/>
          <w:color w:val="auto"/>
        </w:rPr>
        <w:t>/regions</w:t>
      </w:r>
      <w:r>
        <w:rPr>
          <w:rFonts w:cs="Arial"/>
          <w:color w:val="auto"/>
        </w:rPr>
        <w:t>:</w:t>
      </w:r>
      <w:r w:rsidRPr="00587343">
        <w:rPr>
          <w:rFonts w:cs="Arial"/>
          <w:color w:val="auto"/>
        </w:rPr>
        <w:t xml:space="preserve"> </w:t>
      </w:r>
    </w:p>
    <w:p w:rsidR="00960928" w:rsidRPr="00C624D7" w:rsidRDefault="00960928" w:rsidP="00EE1C51">
      <w:pPr>
        <w:pStyle w:val="ListParagraph"/>
        <w:numPr>
          <w:ilvl w:val="0"/>
          <w:numId w:val="19"/>
        </w:numPr>
        <w:ind w:right="55"/>
        <w:jc w:val="both"/>
        <w:rPr>
          <w:rFonts w:cs="Arial"/>
          <w:color w:val="auto"/>
        </w:rPr>
      </w:pPr>
      <w:r>
        <w:rPr>
          <w:rFonts w:cs="Arial"/>
          <w:color w:val="auto"/>
        </w:rPr>
        <w:t>t</w:t>
      </w:r>
      <w:r w:rsidRPr="00C624D7">
        <w:rPr>
          <w:rFonts w:cs="Arial"/>
          <w:color w:val="auto"/>
        </w:rPr>
        <w:t xml:space="preserve">he precise number </w:t>
      </w:r>
      <w:r>
        <w:rPr>
          <w:rFonts w:cs="Arial"/>
          <w:color w:val="auto"/>
        </w:rPr>
        <w:t>of cities</w:t>
      </w:r>
      <w:r w:rsidR="00912FBF">
        <w:rPr>
          <w:rFonts w:cs="Arial"/>
          <w:color w:val="auto"/>
        </w:rPr>
        <w:t>/regions</w:t>
      </w:r>
      <w:r>
        <w:rPr>
          <w:rFonts w:cs="Arial"/>
          <w:color w:val="auto"/>
        </w:rPr>
        <w:t xml:space="preserve"> </w:t>
      </w:r>
      <w:r w:rsidRPr="00C624D7">
        <w:rPr>
          <w:rFonts w:cs="Arial"/>
          <w:color w:val="auto"/>
        </w:rPr>
        <w:t>will be dependent upon the geography of the country, particularly in terms of how centralised o</w:t>
      </w:r>
      <w:r>
        <w:rPr>
          <w:rFonts w:cs="Arial"/>
          <w:color w:val="auto"/>
        </w:rPr>
        <w:t>r decentralised the country and trade structure is</w:t>
      </w:r>
    </w:p>
    <w:p w:rsidR="00960928" w:rsidRDefault="00960928" w:rsidP="00EE1C51">
      <w:pPr>
        <w:pStyle w:val="TableofContents"/>
        <w:numPr>
          <w:ilvl w:val="0"/>
          <w:numId w:val="19"/>
        </w:numPr>
        <w:tabs>
          <w:tab w:val="num" w:pos="851"/>
        </w:tabs>
        <w:spacing w:line="288" w:lineRule="auto"/>
        <w:ind w:right="55"/>
        <w:jc w:val="both"/>
        <w:rPr>
          <w:rFonts w:ascii="Verdana" w:hAnsi="Verdana" w:cs="Arial"/>
          <w:color w:val="auto"/>
          <w:sz w:val="24"/>
        </w:rPr>
      </w:pPr>
      <w:r>
        <w:rPr>
          <w:rFonts w:ascii="Verdana" w:hAnsi="Verdana" w:cs="Arial"/>
          <w:color w:val="auto"/>
          <w:sz w:val="24"/>
        </w:rPr>
        <w:t>t</w:t>
      </w:r>
      <w:r w:rsidRPr="00587343">
        <w:rPr>
          <w:rFonts w:ascii="Verdana" w:hAnsi="Verdana" w:cs="Arial"/>
          <w:color w:val="auto"/>
          <w:sz w:val="24"/>
        </w:rPr>
        <w:t>he sample should be clustered (as much as possible) around major cities, as this will cut down on travel</w:t>
      </w:r>
      <w:r>
        <w:rPr>
          <w:rFonts w:ascii="Verdana" w:hAnsi="Verdana" w:cs="Arial"/>
          <w:color w:val="auto"/>
          <w:sz w:val="24"/>
        </w:rPr>
        <w:t xml:space="preserve"> time, </w:t>
      </w:r>
      <w:r w:rsidR="0001565F">
        <w:rPr>
          <w:rFonts w:ascii="Verdana" w:hAnsi="Verdana" w:cs="Arial"/>
          <w:color w:val="auto"/>
          <w:sz w:val="24"/>
        </w:rPr>
        <w:t xml:space="preserve">and subsequently </w:t>
      </w:r>
      <w:r>
        <w:rPr>
          <w:rFonts w:ascii="Verdana" w:hAnsi="Verdana" w:cs="Arial"/>
          <w:color w:val="auto"/>
          <w:sz w:val="24"/>
        </w:rPr>
        <w:t>fieldwork time</w:t>
      </w:r>
      <w:r w:rsidRPr="00587343">
        <w:rPr>
          <w:rFonts w:ascii="Verdana" w:hAnsi="Verdana" w:cs="Arial"/>
          <w:color w:val="auto"/>
          <w:sz w:val="24"/>
        </w:rPr>
        <w:t xml:space="preserve"> </w:t>
      </w:r>
    </w:p>
    <w:p w:rsidR="00960928" w:rsidRPr="00587343" w:rsidRDefault="00960928" w:rsidP="00EE1C51">
      <w:pPr>
        <w:pStyle w:val="TableofContents"/>
        <w:numPr>
          <w:ilvl w:val="0"/>
          <w:numId w:val="19"/>
        </w:numPr>
        <w:tabs>
          <w:tab w:val="num" w:pos="851"/>
        </w:tabs>
        <w:spacing w:line="288" w:lineRule="auto"/>
        <w:ind w:right="55"/>
        <w:jc w:val="both"/>
        <w:rPr>
          <w:rFonts w:ascii="Verdana" w:hAnsi="Verdana" w:cs="Arial"/>
          <w:color w:val="auto"/>
          <w:sz w:val="24"/>
        </w:rPr>
      </w:pPr>
      <w:proofErr w:type="gramStart"/>
      <w:r>
        <w:rPr>
          <w:rFonts w:ascii="Verdana" w:hAnsi="Verdana" w:cs="Arial"/>
          <w:color w:val="auto"/>
          <w:sz w:val="24"/>
        </w:rPr>
        <w:t>i</w:t>
      </w:r>
      <w:r w:rsidRPr="00587343">
        <w:rPr>
          <w:rFonts w:ascii="Verdana" w:hAnsi="Verdana" w:cs="Arial"/>
          <w:color w:val="auto"/>
          <w:sz w:val="24"/>
        </w:rPr>
        <w:t>f</w:t>
      </w:r>
      <w:proofErr w:type="gramEnd"/>
      <w:r w:rsidRPr="00587343">
        <w:rPr>
          <w:rFonts w:ascii="Verdana" w:hAnsi="Verdana" w:cs="Arial"/>
          <w:color w:val="auto"/>
          <w:sz w:val="24"/>
        </w:rPr>
        <w:t xml:space="preserve"> the interviews are widely dispersed and the researcher has to travel long distances for a</w:t>
      </w:r>
      <w:r>
        <w:rPr>
          <w:rFonts w:ascii="Verdana" w:hAnsi="Verdana" w:cs="Arial"/>
          <w:color w:val="auto"/>
          <w:sz w:val="24"/>
        </w:rPr>
        <w:t xml:space="preserve"> single </w:t>
      </w:r>
      <w:r w:rsidRPr="00587343">
        <w:rPr>
          <w:rFonts w:ascii="Verdana" w:hAnsi="Verdana" w:cs="Arial"/>
          <w:color w:val="auto"/>
          <w:sz w:val="24"/>
        </w:rPr>
        <w:t xml:space="preserve">interview, or in between interviews, there </w:t>
      </w:r>
      <w:r>
        <w:rPr>
          <w:rFonts w:ascii="Verdana" w:hAnsi="Verdana" w:cs="Arial"/>
          <w:color w:val="auto"/>
          <w:sz w:val="24"/>
        </w:rPr>
        <w:t xml:space="preserve">will be major cost implications. This will need to be discussed with the </w:t>
      </w:r>
      <w:r w:rsidR="00BD313D">
        <w:rPr>
          <w:rFonts w:ascii="Verdana" w:hAnsi="Verdana" w:cs="Arial"/>
          <w:color w:val="auto"/>
          <w:sz w:val="24"/>
        </w:rPr>
        <w:t xml:space="preserve">co-ordinating </w:t>
      </w:r>
      <w:r>
        <w:rPr>
          <w:rFonts w:ascii="Verdana" w:hAnsi="Verdana" w:cs="Arial"/>
          <w:color w:val="auto"/>
          <w:sz w:val="24"/>
        </w:rPr>
        <w:t>agency when the recruitment list is provided</w:t>
      </w:r>
    </w:p>
    <w:p w:rsidR="00960928" w:rsidRDefault="00960928" w:rsidP="00EE1C51">
      <w:pPr>
        <w:pStyle w:val="TableofContents"/>
        <w:numPr>
          <w:ilvl w:val="0"/>
          <w:numId w:val="0"/>
        </w:numPr>
        <w:ind w:right="55"/>
        <w:rPr>
          <w:rFonts w:ascii="Verdana" w:hAnsi="Verdana" w:cs="Arial"/>
          <w:b/>
          <w:color w:val="auto"/>
          <w:sz w:val="24"/>
        </w:rPr>
      </w:pPr>
    </w:p>
    <w:p w:rsidR="00960928" w:rsidRDefault="00960928" w:rsidP="00EE1C51">
      <w:pPr>
        <w:pStyle w:val="Heading3"/>
        <w:ind w:right="55"/>
      </w:pPr>
      <w:r>
        <w:t xml:space="preserve"> Practical tips</w:t>
      </w:r>
    </w:p>
    <w:p w:rsidR="00960928" w:rsidRPr="00587343" w:rsidRDefault="00960928" w:rsidP="00EE1C51">
      <w:pPr>
        <w:pStyle w:val="TableofContents"/>
        <w:numPr>
          <w:ilvl w:val="0"/>
          <w:numId w:val="0"/>
        </w:numPr>
        <w:tabs>
          <w:tab w:val="num" w:pos="810"/>
          <w:tab w:val="num" w:pos="851"/>
        </w:tabs>
        <w:spacing w:line="288" w:lineRule="auto"/>
        <w:ind w:right="55"/>
        <w:jc w:val="both"/>
        <w:rPr>
          <w:rFonts w:ascii="Verdana" w:hAnsi="Verdana" w:cs="Arial"/>
          <w:color w:val="auto"/>
          <w:sz w:val="24"/>
        </w:rPr>
      </w:pPr>
      <w:r>
        <w:rPr>
          <w:rFonts w:ascii="Verdana" w:hAnsi="Verdana" w:cs="Arial"/>
          <w:color w:val="auto"/>
          <w:sz w:val="24"/>
        </w:rPr>
        <w:t>If some of the interview</w:t>
      </w:r>
      <w:r w:rsidRPr="00587343">
        <w:rPr>
          <w:rFonts w:ascii="Verdana" w:hAnsi="Verdana" w:cs="Arial"/>
          <w:color w:val="auto"/>
          <w:sz w:val="24"/>
        </w:rPr>
        <w:t>ees aren’t based in cities, there are several options:</w:t>
      </w:r>
    </w:p>
    <w:p w:rsidR="00960928" w:rsidRPr="00587343" w:rsidRDefault="00960928" w:rsidP="00EE1C51">
      <w:pPr>
        <w:pStyle w:val="TableofContents"/>
        <w:numPr>
          <w:ilvl w:val="0"/>
          <w:numId w:val="13"/>
        </w:numPr>
        <w:tabs>
          <w:tab w:val="num" w:pos="851"/>
        </w:tabs>
        <w:spacing w:line="288" w:lineRule="auto"/>
        <w:ind w:right="55"/>
        <w:jc w:val="both"/>
        <w:rPr>
          <w:rFonts w:ascii="Verdana" w:hAnsi="Verdana" w:cs="Arial"/>
          <w:color w:val="auto"/>
          <w:sz w:val="24"/>
        </w:rPr>
      </w:pPr>
      <w:r w:rsidRPr="00587343">
        <w:rPr>
          <w:rFonts w:ascii="Verdana" w:hAnsi="Verdana" w:cs="Arial"/>
          <w:color w:val="auto"/>
          <w:sz w:val="24"/>
        </w:rPr>
        <w:t>recruit an alternative respondent</w:t>
      </w:r>
    </w:p>
    <w:p w:rsidR="00960928" w:rsidRDefault="00960928" w:rsidP="00EE1C51">
      <w:pPr>
        <w:pStyle w:val="TableofContents"/>
        <w:numPr>
          <w:ilvl w:val="0"/>
          <w:numId w:val="13"/>
        </w:numPr>
        <w:tabs>
          <w:tab w:val="num" w:pos="851"/>
        </w:tabs>
        <w:spacing w:line="288" w:lineRule="auto"/>
        <w:ind w:right="55"/>
        <w:jc w:val="both"/>
        <w:rPr>
          <w:rFonts w:ascii="Verdana" w:hAnsi="Verdana" w:cs="Arial"/>
          <w:color w:val="auto"/>
          <w:sz w:val="24"/>
        </w:rPr>
      </w:pPr>
      <w:r w:rsidRPr="00CF560A">
        <w:rPr>
          <w:rFonts w:ascii="Verdana" w:hAnsi="Verdana" w:cs="Arial"/>
          <w:color w:val="auto"/>
          <w:sz w:val="24"/>
        </w:rPr>
        <w:t xml:space="preserve">consider conducting the interview via telephone, but this must be approved by BAT </w:t>
      </w:r>
    </w:p>
    <w:p w:rsidR="00960928" w:rsidRPr="00CF560A" w:rsidRDefault="00960928" w:rsidP="00EE1C51">
      <w:pPr>
        <w:pStyle w:val="TableofContents"/>
        <w:numPr>
          <w:ilvl w:val="0"/>
          <w:numId w:val="13"/>
        </w:numPr>
        <w:tabs>
          <w:tab w:val="num" w:pos="851"/>
        </w:tabs>
        <w:spacing w:line="288" w:lineRule="auto"/>
        <w:ind w:right="55"/>
        <w:jc w:val="both"/>
        <w:rPr>
          <w:rFonts w:ascii="Verdana" w:hAnsi="Verdana" w:cs="Arial"/>
          <w:color w:val="auto"/>
          <w:sz w:val="24"/>
        </w:rPr>
      </w:pPr>
      <w:proofErr w:type="gramStart"/>
      <w:r w:rsidRPr="00CF560A">
        <w:rPr>
          <w:rFonts w:ascii="Verdana" w:hAnsi="Verdana" w:cs="Arial"/>
          <w:color w:val="auto"/>
          <w:sz w:val="24"/>
        </w:rPr>
        <w:t>conduct</w:t>
      </w:r>
      <w:proofErr w:type="gramEnd"/>
      <w:r w:rsidRPr="00CF560A">
        <w:rPr>
          <w:rFonts w:ascii="Verdana" w:hAnsi="Verdana" w:cs="Arial"/>
          <w:color w:val="auto"/>
          <w:sz w:val="24"/>
        </w:rPr>
        <w:t xml:space="preserve"> the interview face to face </w:t>
      </w:r>
      <w:r w:rsidR="00BB57C0">
        <w:rPr>
          <w:rFonts w:ascii="Verdana" w:hAnsi="Verdana" w:cs="Arial"/>
          <w:color w:val="auto"/>
          <w:sz w:val="24"/>
        </w:rPr>
        <w:t xml:space="preserve">however </w:t>
      </w:r>
      <w:r w:rsidR="00BB57C0" w:rsidRPr="00CF560A">
        <w:rPr>
          <w:rFonts w:ascii="Verdana" w:hAnsi="Verdana" w:cs="Arial"/>
          <w:color w:val="auto"/>
          <w:sz w:val="24"/>
        </w:rPr>
        <w:t>be</w:t>
      </w:r>
      <w:r w:rsidRPr="00CF560A">
        <w:rPr>
          <w:rFonts w:ascii="Verdana" w:hAnsi="Verdana" w:cs="Arial"/>
          <w:color w:val="auto"/>
          <w:sz w:val="24"/>
        </w:rPr>
        <w:t xml:space="preserve"> prepared for additional travel charges to be incurred</w:t>
      </w:r>
      <w:r w:rsidR="00A51769">
        <w:rPr>
          <w:rFonts w:ascii="Verdana" w:hAnsi="Verdana" w:cs="Arial"/>
          <w:color w:val="auto"/>
          <w:sz w:val="24"/>
        </w:rPr>
        <w:t>.</w:t>
      </w:r>
      <w:r>
        <w:rPr>
          <w:rFonts w:ascii="Verdana" w:hAnsi="Verdana" w:cs="Arial"/>
          <w:color w:val="auto"/>
          <w:sz w:val="24"/>
        </w:rPr>
        <w:t xml:space="preserve"> </w:t>
      </w:r>
    </w:p>
    <w:p w:rsidR="00960928" w:rsidRDefault="00960928" w:rsidP="00EE1C51">
      <w:pPr>
        <w:spacing w:line="240" w:lineRule="auto"/>
        <w:ind w:right="55"/>
        <w:rPr>
          <w:rFonts w:cs="Arial"/>
          <w:b/>
          <w:iCs/>
          <w:sz w:val="28"/>
          <w:szCs w:val="28"/>
        </w:rPr>
      </w:pPr>
    </w:p>
    <w:p w:rsidR="00960928" w:rsidRDefault="00960928" w:rsidP="00EE1C51">
      <w:pPr>
        <w:pStyle w:val="Heading2"/>
        <w:ind w:right="55"/>
      </w:pPr>
      <w:r>
        <w:t>Discussion guides</w:t>
      </w:r>
    </w:p>
    <w:p w:rsidR="00960928" w:rsidRDefault="00960928" w:rsidP="00EE1C51">
      <w:pPr>
        <w:pStyle w:val="TableofContents"/>
        <w:numPr>
          <w:ilvl w:val="0"/>
          <w:numId w:val="0"/>
        </w:numPr>
        <w:tabs>
          <w:tab w:val="num" w:pos="810"/>
          <w:tab w:val="num" w:pos="851"/>
        </w:tabs>
        <w:spacing w:line="288" w:lineRule="auto"/>
        <w:ind w:right="55"/>
        <w:jc w:val="both"/>
        <w:rPr>
          <w:rFonts w:ascii="Verdana" w:hAnsi="Verdana" w:cs="Arial"/>
          <w:color w:val="auto"/>
          <w:sz w:val="24"/>
        </w:rPr>
      </w:pPr>
      <w:r w:rsidRPr="00587343">
        <w:rPr>
          <w:rFonts w:ascii="Verdana" w:hAnsi="Verdana" w:cs="Arial"/>
          <w:color w:val="auto"/>
          <w:sz w:val="24"/>
        </w:rPr>
        <w:t xml:space="preserve">The sample composition for the study is extremely broad, with respondents ranging from General Managers to Sales Assistants.  This means that across the sample, there will be differing levels of knowledge, insight and experience. </w:t>
      </w:r>
    </w:p>
    <w:p w:rsidR="00960928" w:rsidRDefault="00960928" w:rsidP="00EE1C51">
      <w:pPr>
        <w:pStyle w:val="TableofContents"/>
        <w:numPr>
          <w:ilvl w:val="0"/>
          <w:numId w:val="0"/>
        </w:numPr>
        <w:tabs>
          <w:tab w:val="num" w:pos="810"/>
          <w:tab w:val="num" w:pos="851"/>
        </w:tabs>
        <w:spacing w:line="288" w:lineRule="auto"/>
        <w:ind w:right="55"/>
        <w:jc w:val="both"/>
        <w:rPr>
          <w:rFonts w:ascii="Verdana" w:hAnsi="Verdana" w:cs="Arial"/>
          <w:color w:val="auto"/>
          <w:sz w:val="24"/>
        </w:rPr>
      </w:pPr>
    </w:p>
    <w:p w:rsidR="00960928" w:rsidRPr="009045D1" w:rsidRDefault="00960928" w:rsidP="00EE1C51">
      <w:pPr>
        <w:pStyle w:val="TableofContents"/>
        <w:numPr>
          <w:ilvl w:val="0"/>
          <w:numId w:val="0"/>
        </w:numPr>
        <w:tabs>
          <w:tab w:val="num" w:pos="810"/>
          <w:tab w:val="num" w:pos="851"/>
        </w:tabs>
        <w:spacing w:line="288" w:lineRule="auto"/>
        <w:ind w:right="55"/>
        <w:jc w:val="both"/>
        <w:rPr>
          <w:rFonts w:ascii="Verdana" w:hAnsi="Verdana" w:cs="Arial"/>
          <w:color w:val="auto"/>
          <w:sz w:val="24"/>
        </w:rPr>
      </w:pPr>
      <w:r w:rsidRPr="009045D1">
        <w:rPr>
          <w:rFonts w:ascii="Verdana" w:hAnsi="Verdana" w:cs="Arial"/>
          <w:color w:val="auto"/>
          <w:sz w:val="24"/>
        </w:rPr>
        <w:lastRenderedPageBreak/>
        <w:t>As a result, three separate one hour discussion guide</w:t>
      </w:r>
      <w:r w:rsidR="004B20AB">
        <w:rPr>
          <w:rFonts w:ascii="Verdana" w:hAnsi="Verdana" w:cs="Arial"/>
          <w:color w:val="auto"/>
          <w:sz w:val="24"/>
        </w:rPr>
        <w:t xml:space="preserve"> examples</w:t>
      </w:r>
      <w:r w:rsidRPr="009045D1">
        <w:rPr>
          <w:rFonts w:ascii="Verdana" w:hAnsi="Verdana" w:cs="Arial"/>
          <w:color w:val="auto"/>
          <w:sz w:val="24"/>
        </w:rPr>
        <w:t xml:space="preserve"> have been developed </w:t>
      </w:r>
      <w:r w:rsidR="00162850">
        <w:rPr>
          <w:rFonts w:ascii="Verdana" w:hAnsi="Verdana" w:cs="Arial"/>
          <w:color w:val="auto"/>
          <w:sz w:val="24"/>
        </w:rPr>
        <w:t xml:space="preserve">to </w:t>
      </w:r>
      <w:r w:rsidR="004B20AB">
        <w:rPr>
          <w:rFonts w:ascii="Verdana" w:hAnsi="Verdana" w:cs="Arial"/>
          <w:color w:val="auto"/>
          <w:sz w:val="24"/>
        </w:rPr>
        <w:t xml:space="preserve">demonstrate </w:t>
      </w:r>
      <w:r w:rsidR="00162850">
        <w:rPr>
          <w:rFonts w:ascii="Verdana" w:hAnsi="Verdana" w:cs="Arial"/>
          <w:color w:val="auto"/>
          <w:sz w:val="24"/>
        </w:rPr>
        <w:t>this wide spread</w:t>
      </w:r>
      <w:r w:rsidRPr="009045D1">
        <w:rPr>
          <w:rFonts w:ascii="Verdana" w:hAnsi="Verdana" w:cs="Arial"/>
          <w:color w:val="auto"/>
          <w:sz w:val="24"/>
        </w:rPr>
        <w:t>. However, these guides should be viewed</w:t>
      </w:r>
      <w:r w:rsidR="004B20AB">
        <w:rPr>
          <w:rFonts w:ascii="Verdana" w:hAnsi="Verdana" w:cs="Arial"/>
          <w:color w:val="auto"/>
          <w:sz w:val="24"/>
        </w:rPr>
        <w:t xml:space="preserve"> only</w:t>
      </w:r>
      <w:r w:rsidRPr="009045D1">
        <w:rPr>
          <w:rFonts w:ascii="Verdana" w:hAnsi="Verdana" w:cs="Arial"/>
          <w:color w:val="auto"/>
          <w:sz w:val="24"/>
        </w:rPr>
        <w:t xml:space="preserve"> as templates which will need to be adapted to fully suit local market needs. </w:t>
      </w:r>
    </w:p>
    <w:p w:rsidR="00960928" w:rsidRPr="009045D1" w:rsidRDefault="00960928" w:rsidP="00EE1C51">
      <w:pPr>
        <w:pStyle w:val="TableofContents"/>
        <w:numPr>
          <w:ilvl w:val="0"/>
          <w:numId w:val="0"/>
        </w:numPr>
        <w:tabs>
          <w:tab w:val="num" w:pos="810"/>
          <w:tab w:val="num" w:pos="851"/>
        </w:tabs>
        <w:spacing w:line="288" w:lineRule="auto"/>
        <w:ind w:right="55"/>
        <w:jc w:val="both"/>
        <w:rPr>
          <w:rFonts w:ascii="Verdana" w:hAnsi="Verdana" w:cs="Arial"/>
          <w:color w:val="auto"/>
          <w:sz w:val="24"/>
        </w:rPr>
      </w:pPr>
    </w:p>
    <w:p w:rsidR="00960928" w:rsidRPr="009045D1" w:rsidRDefault="00960928" w:rsidP="00EE1C51">
      <w:pPr>
        <w:pStyle w:val="TableofContents"/>
        <w:numPr>
          <w:ilvl w:val="0"/>
          <w:numId w:val="0"/>
        </w:numPr>
        <w:tabs>
          <w:tab w:val="num" w:pos="810"/>
          <w:tab w:val="num" w:pos="851"/>
        </w:tabs>
        <w:spacing w:line="288" w:lineRule="auto"/>
        <w:ind w:right="55"/>
        <w:jc w:val="both"/>
        <w:rPr>
          <w:rFonts w:ascii="Verdana" w:hAnsi="Verdana" w:cs="Arial"/>
          <w:color w:val="auto"/>
          <w:sz w:val="24"/>
        </w:rPr>
      </w:pPr>
      <w:r w:rsidRPr="009045D1">
        <w:rPr>
          <w:rFonts w:ascii="Verdana" w:hAnsi="Verdana" w:cs="Arial"/>
          <w:color w:val="auto"/>
          <w:sz w:val="24"/>
        </w:rPr>
        <w:t xml:space="preserve">To ensure that the most appropriate and meaningful questions are asked, the BAT </w:t>
      </w:r>
      <w:r w:rsidR="00BD313D">
        <w:rPr>
          <w:rFonts w:ascii="Verdana" w:hAnsi="Verdana" w:cs="Arial"/>
          <w:color w:val="auto"/>
          <w:sz w:val="24"/>
        </w:rPr>
        <w:t>End Market and the co-ordinating</w:t>
      </w:r>
      <w:r w:rsidRPr="009045D1">
        <w:rPr>
          <w:rFonts w:ascii="Verdana" w:hAnsi="Verdana" w:cs="Arial"/>
          <w:color w:val="auto"/>
          <w:sz w:val="24"/>
        </w:rPr>
        <w:t xml:space="preserve"> agency will </w:t>
      </w:r>
      <w:r>
        <w:rPr>
          <w:rFonts w:ascii="Verdana" w:hAnsi="Verdana" w:cs="Arial"/>
          <w:color w:val="auto"/>
          <w:sz w:val="24"/>
        </w:rPr>
        <w:t xml:space="preserve">need to </w:t>
      </w:r>
      <w:r w:rsidRPr="009045D1">
        <w:rPr>
          <w:rFonts w:ascii="Verdana" w:hAnsi="Verdana" w:cs="Arial"/>
          <w:color w:val="auto"/>
          <w:sz w:val="24"/>
        </w:rPr>
        <w:t xml:space="preserve">work together to develop the guide. </w:t>
      </w:r>
    </w:p>
    <w:p w:rsidR="00960928" w:rsidRDefault="00960928" w:rsidP="00EE1C51">
      <w:pPr>
        <w:pStyle w:val="TableofContents"/>
        <w:numPr>
          <w:ilvl w:val="0"/>
          <w:numId w:val="0"/>
        </w:numPr>
        <w:tabs>
          <w:tab w:val="num" w:pos="810"/>
          <w:tab w:val="num" w:pos="851"/>
        </w:tabs>
        <w:spacing w:line="288" w:lineRule="auto"/>
        <w:ind w:right="55"/>
        <w:jc w:val="both"/>
        <w:rPr>
          <w:rFonts w:ascii="Verdana" w:hAnsi="Verdana" w:cs="Arial"/>
          <w:color w:val="auto"/>
          <w:sz w:val="24"/>
        </w:rPr>
      </w:pPr>
    </w:p>
    <w:p w:rsidR="00960928" w:rsidRPr="00162850" w:rsidRDefault="00A259F0" w:rsidP="00EE1C51">
      <w:pPr>
        <w:pStyle w:val="Heading3"/>
        <w:ind w:right="55"/>
      </w:pPr>
      <w:r w:rsidRPr="00A259F0">
        <w:t>The guides</w:t>
      </w:r>
    </w:p>
    <w:p w:rsidR="00960928" w:rsidRPr="00162850" w:rsidRDefault="00A259F0" w:rsidP="00EE1C51">
      <w:pPr>
        <w:pStyle w:val="TableofContents"/>
        <w:numPr>
          <w:ilvl w:val="0"/>
          <w:numId w:val="0"/>
        </w:numPr>
        <w:tabs>
          <w:tab w:val="num" w:pos="810"/>
          <w:tab w:val="num" w:pos="851"/>
        </w:tabs>
        <w:spacing w:line="288" w:lineRule="auto"/>
        <w:ind w:right="55"/>
        <w:jc w:val="both"/>
        <w:rPr>
          <w:rFonts w:ascii="Verdana" w:hAnsi="Verdana" w:cs="Arial"/>
          <w:color w:val="auto"/>
          <w:sz w:val="24"/>
        </w:rPr>
      </w:pPr>
      <w:r w:rsidRPr="00A259F0">
        <w:rPr>
          <w:rFonts w:ascii="Verdana" w:hAnsi="Verdana" w:cs="Arial"/>
          <w:color w:val="auto"/>
          <w:sz w:val="24"/>
        </w:rPr>
        <w:t>The guides represent the different tiers, therefore ensuring that respondents are only asked relevant, tier specific questions</w:t>
      </w:r>
      <w:r w:rsidR="00E6444F">
        <w:rPr>
          <w:rFonts w:ascii="Verdana" w:hAnsi="Verdana" w:cs="Arial"/>
          <w:color w:val="auto"/>
          <w:sz w:val="24"/>
        </w:rPr>
        <w:t>:</w:t>
      </w:r>
    </w:p>
    <w:p w:rsidR="00960928" w:rsidRPr="00162850" w:rsidRDefault="00960928" w:rsidP="00EE1C51">
      <w:pPr>
        <w:pStyle w:val="TableofContents"/>
        <w:numPr>
          <w:ilvl w:val="0"/>
          <w:numId w:val="0"/>
        </w:numPr>
        <w:ind w:right="55"/>
        <w:rPr>
          <w:rFonts w:ascii="Verdana" w:hAnsi="Verdana" w:cs="Arial"/>
          <w:color w:val="auto"/>
          <w:sz w:val="24"/>
        </w:rPr>
      </w:pPr>
    </w:p>
    <w:p w:rsidR="00960928" w:rsidRPr="00162850" w:rsidRDefault="00A259F0" w:rsidP="00EE1C51">
      <w:pPr>
        <w:pStyle w:val="TableofContents"/>
        <w:numPr>
          <w:ilvl w:val="0"/>
          <w:numId w:val="12"/>
        </w:numPr>
        <w:ind w:right="55"/>
        <w:rPr>
          <w:rFonts w:ascii="Verdana" w:hAnsi="Verdana" w:cs="Arial"/>
          <w:color w:val="auto"/>
          <w:sz w:val="24"/>
        </w:rPr>
      </w:pPr>
      <w:r w:rsidRPr="00A259F0">
        <w:rPr>
          <w:rFonts w:ascii="Verdana" w:hAnsi="Verdana" w:cs="Arial"/>
          <w:color w:val="auto"/>
          <w:sz w:val="24"/>
        </w:rPr>
        <w:t>T1&amp;2 – strategic focus</w:t>
      </w:r>
    </w:p>
    <w:p w:rsidR="00960928" w:rsidRPr="00162850" w:rsidRDefault="00A259F0" w:rsidP="00EE1C51">
      <w:pPr>
        <w:pStyle w:val="TableofContents"/>
        <w:numPr>
          <w:ilvl w:val="0"/>
          <w:numId w:val="12"/>
        </w:numPr>
        <w:ind w:right="55"/>
        <w:rPr>
          <w:rFonts w:ascii="Verdana" w:hAnsi="Verdana" w:cs="Arial"/>
          <w:color w:val="auto"/>
          <w:sz w:val="24"/>
        </w:rPr>
      </w:pPr>
      <w:r w:rsidRPr="00A259F0">
        <w:rPr>
          <w:rFonts w:ascii="Verdana" w:hAnsi="Verdana" w:cs="Arial"/>
          <w:color w:val="auto"/>
          <w:sz w:val="24"/>
        </w:rPr>
        <w:t>T3 – operational focus</w:t>
      </w:r>
    </w:p>
    <w:p w:rsidR="00960928" w:rsidRPr="00162850" w:rsidRDefault="00A259F0" w:rsidP="00EE1C51">
      <w:pPr>
        <w:pStyle w:val="TableofContents"/>
        <w:numPr>
          <w:ilvl w:val="0"/>
          <w:numId w:val="12"/>
        </w:numPr>
        <w:ind w:right="55"/>
        <w:rPr>
          <w:rFonts w:ascii="Verdana" w:hAnsi="Verdana" w:cs="Arial"/>
          <w:color w:val="auto"/>
          <w:sz w:val="24"/>
        </w:rPr>
      </w:pPr>
      <w:r w:rsidRPr="00A259F0">
        <w:rPr>
          <w:rFonts w:ascii="Verdana" w:hAnsi="Verdana" w:cs="Arial"/>
          <w:color w:val="auto"/>
          <w:sz w:val="24"/>
        </w:rPr>
        <w:t xml:space="preserve">Wholesale &amp; distributor – trade focus </w:t>
      </w:r>
    </w:p>
    <w:p w:rsidR="00960928" w:rsidRPr="00162850" w:rsidRDefault="00960928" w:rsidP="00EE1C51">
      <w:pPr>
        <w:pStyle w:val="TableofContents"/>
        <w:numPr>
          <w:ilvl w:val="0"/>
          <w:numId w:val="0"/>
        </w:numPr>
        <w:ind w:right="55"/>
        <w:rPr>
          <w:rFonts w:ascii="Verdana" w:hAnsi="Verdana" w:cs="Arial"/>
          <w:color w:val="auto"/>
          <w:sz w:val="24"/>
        </w:rPr>
      </w:pPr>
    </w:p>
    <w:p w:rsidR="00960928" w:rsidRPr="00162850" w:rsidRDefault="00A259F0" w:rsidP="00EE1C51">
      <w:pPr>
        <w:pStyle w:val="Bullet"/>
        <w:ind w:left="0" w:right="55" w:firstLine="0"/>
        <w:rPr>
          <w:rFonts w:ascii="Verdana" w:hAnsi="Verdana" w:cs="Arial"/>
          <w:color w:val="auto"/>
        </w:rPr>
      </w:pPr>
      <w:r w:rsidRPr="00A259F0">
        <w:rPr>
          <w:rFonts w:ascii="Verdana" w:hAnsi="Verdana" w:cs="Arial"/>
          <w:color w:val="auto"/>
        </w:rPr>
        <w:t>The questions are there to help you! They have been piloted</w:t>
      </w:r>
      <w:r w:rsidR="00162850">
        <w:rPr>
          <w:rFonts w:ascii="Verdana" w:hAnsi="Verdana" w:cs="Arial"/>
          <w:color w:val="auto"/>
        </w:rPr>
        <w:t xml:space="preserve"> via a global research </w:t>
      </w:r>
      <w:r w:rsidR="000B3556">
        <w:rPr>
          <w:rFonts w:ascii="Verdana" w:hAnsi="Verdana" w:cs="Arial"/>
          <w:color w:val="auto"/>
        </w:rPr>
        <w:t xml:space="preserve">programme </w:t>
      </w:r>
      <w:r w:rsidR="00162850">
        <w:rPr>
          <w:rFonts w:ascii="Verdana" w:hAnsi="Verdana" w:cs="Arial"/>
          <w:color w:val="auto"/>
        </w:rPr>
        <w:t>to be customer relevant</w:t>
      </w:r>
      <w:r w:rsidRPr="00A259F0">
        <w:rPr>
          <w:rFonts w:ascii="Verdana" w:hAnsi="Verdana" w:cs="Arial"/>
          <w:color w:val="auto"/>
        </w:rPr>
        <w:t xml:space="preserve">, so </w:t>
      </w:r>
      <w:r w:rsidR="00162850">
        <w:rPr>
          <w:rFonts w:ascii="Verdana" w:hAnsi="Verdana" w:cs="Arial"/>
          <w:color w:val="auto"/>
        </w:rPr>
        <w:t>please utilise them</w:t>
      </w:r>
      <w:r w:rsidRPr="00A259F0">
        <w:rPr>
          <w:rFonts w:ascii="Verdana" w:hAnsi="Verdana" w:cs="Arial"/>
          <w:color w:val="auto"/>
        </w:rPr>
        <w:t xml:space="preserve"> as much as possible. However, if there are any areas which are not covered, or the questions are not suitable for your market, additional questions can be included.</w:t>
      </w:r>
    </w:p>
    <w:p w:rsidR="00960928" w:rsidRPr="00162850" w:rsidRDefault="00960928" w:rsidP="00EE1C51">
      <w:pPr>
        <w:pStyle w:val="TableofContents"/>
        <w:numPr>
          <w:ilvl w:val="0"/>
          <w:numId w:val="0"/>
        </w:numPr>
        <w:ind w:right="55"/>
        <w:rPr>
          <w:rFonts w:ascii="Verdana" w:hAnsi="Verdana" w:cs="Arial"/>
          <w:color w:val="auto"/>
          <w:sz w:val="24"/>
        </w:rPr>
      </w:pPr>
    </w:p>
    <w:p w:rsidR="00960928" w:rsidRPr="00162850" w:rsidRDefault="00A259F0" w:rsidP="00EE1C51">
      <w:pPr>
        <w:pStyle w:val="TableofContents"/>
        <w:numPr>
          <w:ilvl w:val="0"/>
          <w:numId w:val="0"/>
        </w:numPr>
        <w:ind w:right="55"/>
        <w:rPr>
          <w:rFonts w:ascii="Verdana" w:hAnsi="Verdana" w:cs="Arial"/>
          <w:color w:val="auto"/>
          <w:sz w:val="24"/>
        </w:rPr>
      </w:pPr>
      <w:r w:rsidRPr="00A259F0">
        <w:rPr>
          <w:rFonts w:ascii="Verdana" w:hAnsi="Verdana" w:cs="Arial"/>
          <w:color w:val="auto"/>
          <w:sz w:val="24"/>
        </w:rPr>
        <w:t>Examples of specific discussion guides and a full list of the qu</w:t>
      </w:r>
      <w:r w:rsidR="001422F3">
        <w:rPr>
          <w:rFonts w:ascii="Verdana" w:hAnsi="Verdana" w:cs="Arial"/>
          <w:color w:val="auto"/>
          <w:sz w:val="24"/>
        </w:rPr>
        <w:t>estions can be found in appendices</w:t>
      </w:r>
      <w:r w:rsidRPr="00A259F0">
        <w:rPr>
          <w:rFonts w:ascii="Verdana" w:hAnsi="Verdana" w:cs="Arial"/>
          <w:color w:val="auto"/>
          <w:sz w:val="24"/>
        </w:rPr>
        <w:t xml:space="preserve"> </w:t>
      </w:r>
      <w:r w:rsidR="004C5B50">
        <w:rPr>
          <w:rFonts w:ascii="Verdana" w:hAnsi="Verdana" w:cs="Arial"/>
          <w:color w:val="auto"/>
          <w:sz w:val="24"/>
        </w:rPr>
        <w:t>A3</w:t>
      </w:r>
      <w:r w:rsidR="001422F3">
        <w:rPr>
          <w:rFonts w:ascii="Verdana" w:hAnsi="Verdana" w:cs="Arial"/>
          <w:color w:val="auto"/>
          <w:sz w:val="24"/>
        </w:rPr>
        <w:t xml:space="preserve"> and </w:t>
      </w:r>
      <w:r w:rsidR="004C5B50">
        <w:rPr>
          <w:rFonts w:ascii="Verdana" w:hAnsi="Verdana" w:cs="Arial"/>
          <w:color w:val="auto"/>
          <w:sz w:val="24"/>
        </w:rPr>
        <w:t>A4</w:t>
      </w:r>
      <w:r w:rsidRPr="00A259F0">
        <w:rPr>
          <w:rFonts w:ascii="Verdana" w:hAnsi="Verdana" w:cs="Arial"/>
          <w:color w:val="auto"/>
          <w:sz w:val="24"/>
        </w:rPr>
        <w:t>.</w:t>
      </w:r>
    </w:p>
    <w:p w:rsidR="00960928" w:rsidRDefault="00960928" w:rsidP="00EE1C51">
      <w:pPr>
        <w:pStyle w:val="TableofContents"/>
        <w:numPr>
          <w:ilvl w:val="0"/>
          <w:numId w:val="0"/>
        </w:numPr>
        <w:ind w:right="55"/>
        <w:rPr>
          <w:rFonts w:ascii="Verdana" w:hAnsi="Verdana" w:cs="Arial"/>
          <w:color w:val="auto"/>
          <w:sz w:val="24"/>
        </w:rPr>
      </w:pPr>
    </w:p>
    <w:p w:rsidR="00162850" w:rsidRPr="00162850" w:rsidRDefault="00162850" w:rsidP="00EE1C51">
      <w:pPr>
        <w:pStyle w:val="TableofContents"/>
        <w:numPr>
          <w:ilvl w:val="0"/>
          <w:numId w:val="0"/>
        </w:numPr>
        <w:ind w:right="55"/>
        <w:rPr>
          <w:rFonts w:ascii="Verdana" w:hAnsi="Verdana" w:cs="Arial"/>
          <w:color w:val="auto"/>
          <w:sz w:val="24"/>
        </w:rPr>
      </w:pPr>
    </w:p>
    <w:p w:rsidR="00960928" w:rsidRPr="00162850" w:rsidRDefault="00A259F0" w:rsidP="00EE1C51">
      <w:pPr>
        <w:pStyle w:val="Heading3"/>
        <w:tabs>
          <w:tab w:val="clear" w:pos="720"/>
          <w:tab w:val="num" w:pos="830"/>
        </w:tabs>
        <w:ind w:left="830" w:right="55"/>
      </w:pPr>
      <w:r w:rsidRPr="00A259F0">
        <w:t xml:space="preserve"> The framework</w:t>
      </w:r>
    </w:p>
    <w:p w:rsidR="00960928" w:rsidRPr="00162850" w:rsidRDefault="00A259F0" w:rsidP="00EE1C51">
      <w:pPr>
        <w:pStyle w:val="TableofContents"/>
        <w:numPr>
          <w:ilvl w:val="0"/>
          <w:numId w:val="0"/>
        </w:numPr>
        <w:spacing w:line="288" w:lineRule="auto"/>
        <w:ind w:right="55"/>
        <w:jc w:val="both"/>
        <w:rPr>
          <w:rFonts w:ascii="Verdana" w:hAnsi="Verdana" w:cs="Arial"/>
          <w:color w:val="auto"/>
          <w:sz w:val="24"/>
        </w:rPr>
      </w:pPr>
      <w:r w:rsidRPr="00A259F0">
        <w:rPr>
          <w:rFonts w:ascii="Verdana" w:hAnsi="Verdana" w:cs="Arial"/>
          <w:color w:val="auto"/>
          <w:sz w:val="24"/>
        </w:rPr>
        <w:t xml:space="preserve">The discussion guides are flexible, allowing each market to choose questions which reflect local information and strategy needs. The guides will consist of: </w:t>
      </w:r>
    </w:p>
    <w:p w:rsidR="00960928" w:rsidRPr="007C74CA" w:rsidRDefault="009A122B" w:rsidP="00EE1C51">
      <w:pPr>
        <w:pStyle w:val="TableofContents"/>
        <w:numPr>
          <w:ilvl w:val="0"/>
          <w:numId w:val="14"/>
        </w:numPr>
        <w:spacing w:line="288" w:lineRule="auto"/>
        <w:ind w:right="55"/>
        <w:jc w:val="both"/>
        <w:rPr>
          <w:rFonts w:ascii="Verdana" w:hAnsi="Verdana" w:cs="Arial"/>
          <w:b/>
          <w:color w:val="auto"/>
          <w:sz w:val="24"/>
        </w:rPr>
      </w:pPr>
      <w:r w:rsidRPr="009A122B">
        <w:rPr>
          <w:rFonts w:ascii="Verdana" w:hAnsi="Verdana" w:cs="Arial"/>
          <w:b/>
          <w:color w:val="auto"/>
          <w:sz w:val="24"/>
        </w:rPr>
        <w:t xml:space="preserve">two “core” introductory questions which are compulsory </w:t>
      </w:r>
    </w:p>
    <w:p w:rsidR="00960928" w:rsidRPr="00162850" w:rsidRDefault="00A259F0" w:rsidP="00EE1C51">
      <w:pPr>
        <w:pStyle w:val="TableofContents"/>
        <w:numPr>
          <w:ilvl w:val="1"/>
          <w:numId w:val="14"/>
        </w:numPr>
        <w:tabs>
          <w:tab w:val="num" w:pos="851"/>
        </w:tabs>
        <w:ind w:right="55"/>
        <w:jc w:val="both"/>
        <w:rPr>
          <w:rFonts w:ascii="Verdana" w:hAnsi="Verdana" w:cs="Arial"/>
          <w:color w:val="auto"/>
          <w:sz w:val="24"/>
        </w:rPr>
      </w:pPr>
      <w:proofErr w:type="gramStart"/>
      <w:r w:rsidRPr="00A259F0">
        <w:rPr>
          <w:rFonts w:ascii="Verdana" w:hAnsi="Verdana" w:cs="Arial"/>
          <w:color w:val="auto"/>
          <w:sz w:val="24"/>
        </w:rPr>
        <w:t>what</w:t>
      </w:r>
      <w:proofErr w:type="gramEnd"/>
      <w:r w:rsidRPr="00A259F0">
        <w:rPr>
          <w:rFonts w:ascii="Verdana" w:hAnsi="Verdana" w:cs="Arial"/>
          <w:color w:val="auto"/>
          <w:sz w:val="24"/>
        </w:rPr>
        <w:t xml:space="preserve"> are the key challenges/what keeps you awake at night?</w:t>
      </w:r>
    </w:p>
    <w:p w:rsidR="00960928" w:rsidRPr="00162850" w:rsidRDefault="00A259F0" w:rsidP="00EE1C51">
      <w:pPr>
        <w:pStyle w:val="TableofContents"/>
        <w:numPr>
          <w:ilvl w:val="1"/>
          <w:numId w:val="14"/>
        </w:numPr>
        <w:tabs>
          <w:tab w:val="num" w:pos="851"/>
        </w:tabs>
        <w:ind w:right="55"/>
        <w:jc w:val="both"/>
        <w:rPr>
          <w:rFonts w:ascii="Verdana" w:hAnsi="Verdana" w:cs="Arial"/>
          <w:color w:val="auto"/>
          <w:sz w:val="24"/>
        </w:rPr>
      </w:pPr>
      <w:proofErr w:type="gramStart"/>
      <w:r w:rsidRPr="00A259F0">
        <w:rPr>
          <w:rFonts w:ascii="Verdana" w:hAnsi="Verdana" w:cs="Arial"/>
          <w:color w:val="auto"/>
          <w:sz w:val="24"/>
        </w:rPr>
        <w:t>what</w:t>
      </w:r>
      <w:proofErr w:type="gramEnd"/>
      <w:r w:rsidRPr="00A259F0">
        <w:rPr>
          <w:rFonts w:ascii="Verdana" w:hAnsi="Verdana" w:cs="Arial"/>
          <w:color w:val="auto"/>
          <w:sz w:val="24"/>
        </w:rPr>
        <w:t xml:space="preserve"> are the challenges you see for your tobacco category? Why is that?</w:t>
      </w:r>
    </w:p>
    <w:p w:rsidR="00960928" w:rsidRPr="00162850" w:rsidRDefault="009A122B" w:rsidP="00EE1C51">
      <w:pPr>
        <w:pStyle w:val="TableofContents"/>
        <w:numPr>
          <w:ilvl w:val="0"/>
          <w:numId w:val="14"/>
        </w:numPr>
        <w:spacing w:line="288" w:lineRule="auto"/>
        <w:ind w:right="55"/>
        <w:jc w:val="both"/>
        <w:rPr>
          <w:rFonts w:ascii="Verdana" w:hAnsi="Verdana" w:cs="Arial"/>
          <w:color w:val="auto"/>
          <w:sz w:val="24"/>
        </w:rPr>
      </w:pPr>
      <w:r w:rsidRPr="009A122B">
        <w:rPr>
          <w:rFonts w:ascii="Verdana" w:hAnsi="Verdana" w:cs="Arial"/>
          <w:b/>
          <w:color w:val="auto"/>
          <w:sz w:val="24"/>
        </w:rPr>
        <w:t>thematic questions:</w:t>
      </w:r>
      <w:r w:rsidR="00A259F0" w:rsidRPr="00A259F0">
        <w:rPr>
          <w:rFonts w:ascii="Verdana" w:hAnsi="Verdana" w:cs="Arial"/>
          <w:color w:val="auto"/>
          <w:sz w:val="24"/>
        </w:rPr>
        <w:t xml:space="preserve"> markets can choose the most appropriate/relevant questions</w:t>
      </w:r>
    </w:p>
    <w:p w:rsidR="00960928" w:rsidRPr="00162850" w:rsidRDefault="009A122B" w:rsidP="00EE1C51">
      <w:pPr>
        <w:pStyle w:val="TableofContents"/>
        <w:numPr>
          <w:ilvl w:val="0"/>
          <w:numId w:val="14"/>
        </w:numPr>
        <w:spacing w:line="288" w:lineRule="auto"/>
        <w:ind w:right="55"/>
        <w:jc w:val="both"/>
        <w:rPr>
          <w:rFonts w:ascii="Verdana" w:hAnsi="Verdana" w:cs="Arial"/>
          <w:color w:val="auto"/>
          <w:sz w:val="24"/>
        </w:rPr>
      </w:pPr>
      <w:r w:rsidRPr="009A122B">
        <w:rPr>
          <w:rFonts w:ascii="Verdana" w:hAnsi="Verdana" w:cs="Arial"/>
          <w:b/>
          <w:color w:val="auto"/>
          <w:sz w:val="24"/>
        </w:rPr>
        <w:t>country specific questions</w:t>
      </w:r>
      <w:r w:rsidR="007C74CA">
        <w:rPr>
          <w:rFonts w:ascii="Verdana" w:hAnsi="Verdana" w:cs="Arial"/>
          <w:color w:val="auto"/>
          <w:sz w:val="24"/>
        </w:rPr>
        <w:t>:</w:t>
      </w:r>
      <w:r w:rsidR="00A259F0" w:rsidRPr="00A259F0">
        <w:rPr>
          <w:rFonts w:ascii="Verdana" w:hAnsi="Verdana" w:cs="Arial"/>
          <w:color w:val="auto"/>
          <w:sz w:val="24"/>
        </w:rPr>
        <w:t xml:space="preserve"> these must be relevant to the </w:t>
      </w:r>
      <w:r w:rsidR="004B20AB">
        <w:rPr>
          <w:rFonts w:ascii="Verdana" w:hAnsi="Verdana" w:cs="Arial"/>
          <w:color w:val="auto"/>
          <w:sz w:val="24"/>
        </w:rPr>
        <w:t xml:space="preserve">objective of the </w:t>
      </w:r>
      <w:r w:rsidR="00A259F0" w:rsidRPr="00A259F0">
        <w:rPr>
          <w:rFonts w:ascii="Verdana" w:hAnsi="Verdana" w:cs="Arial"/>
          <w:color w:val="auto"/>
          <w:sz w:val="24"/>
        </w:rPr>
        <w:t>study and not an opportunity to use Customer Voice as a vehicle to do ad hoc research</w:t>
      </w:r>
    </w:p>
    <w:p w:rsidR="00960928" w:rsidRPr="00162850" w:rsidRDefault="00960928" w:rsidP="00EE1C51">
      <w:pPr>
        <w:pStyle w:val="TableofContents"/>
        <w:numPr>
          <w:ilvl w:val="0"/>
          <w:numId w:val="0"/>
        </w:numPr>
        <w:tabs>
          <w:tab w:val="num" w:pos="810"/>
          <w:tab w:val="num" w:pos="851"/>
        </w:tabs>
        <w:ind w:right="55"/>
        <w:rPr>
          <w:rFonts w:ascii="Verdana" w:hAnsi="Verdana" w:cs="Arial"/>
          <w:b/>
          <w:i/>
          <w:color w:val="auto"/>
          <w:sz w:val="24"/>
        </w:rPr>
      </w:pPr>
    </w:p>
    <w:p w:rsidR="00960928" w:rsidRPr="00162850" w:rsidRDefault="00960928" w:rsidP="00EE1C51">
      <w:pPr>
        <w:pStyle w:val="Heading3"/>
        <w:tabs>
          <w:tab w:val="clear" w:pos="720"/>
          <w:tab w:val="num" w:pos="830"/>
        </w:tabs>
        <w:ind w:left="830" w:right="55"/>
      </w:pPr>
      <w:r w:rsidRPr="00162850">
        <w:lastRenderedPageBreak/>
        <w:t xml:space="preserve"> </w:t>
      </w:r>
      <w:r w:rsidR="00A259F0" w:rsidRPr="00A259F0">
        <w:t>Retail guides</w:t>
      </w:r>
    </w:p>
    <w:p w:rsidR="00C93010" w:rsidRDefault="00A259F0" w:rsidP="00EE1C51">
      <w:pPr>
        <w:pStyle w:val="TableofContents"/>
        <w:numPr>
          <w:ilvl w:val="0"/>
          <w:numId w:val="0"/>
        </w:numPr>
        <w:spacing w:line="288" w:lineRule="auto"/>
        <w:ind w:right="55"/>
        <w:jc w:val="both"/>
        <w:rPr>
          <w:rFonts w:ascii="Verdana" w:hAnsi="Verdana" w:cs="Arial"/>
          <w:color w:val="auto"/>
          <w:sz w:val="24"/>
        </w:rPr>
      </w:pPr>
      <w:r w:rsidRPr="00A259F0">
        <w:rPr>
          <w:rFonts w:ascii="Verdana" w:hAnsi="Verdana" w:cs="Arial"/>
          <w:color w:val="auto"/>
          <w:sz w:val="24"/>
        </w:rPr>
        <w:t>The retail guides are based on the needs-based pyramid framework devised by Global TM&amp;D (as pictured below). While the pyramid represents the business interactions between the retailers and BAT, the priorities will vary depending on a number of factors, particularly the colour of the market (i.e. dark, light grey), retailer sophistication and size</w:t>
      </w:r>
      <w:r w:rsidR="00E6444F">
        <w:rPr>
          <w:rFonts w:ascii="Verdana" w:hAnsi="Verdana" w:cs="Arial"/>
          <w:color w:val="auto"/>
          <w:sz w:val="24"/>
        </w:rPr>
        <w:t>.</w:t>
      </w:r>
      <w:r w:rsidRPr="00A259F0">
        <w:rPr>
          <w:rFonts w:ascii="Verdana" w:hAnsi="Verdana" w:cs="Arial"/>
          <w:color w:val="auto"/>
          <w:sz w:val="24"/>
        </w:rPr>
        <w:t xml:space="preserve"> </w:t>
      </w:r>
    </w:p>
    <w:p w:rsidR="00E6444F" w:rsidRPr="00162850" w:rsidRDefault="00E6444F" w:rsidP="00EE1C51">
      <w:pPr>
        <w:pStyle w:val="TableofContents"/>
        <w:numPr>
          <w:ilvl w:val="0"/>
          <w:numId w:val="0"/>
        </w:numPr>
        <w:spacing w:line="288" w:lineRule="auto"/>
        <w:ind w:right="55"/>
        <w:jc w:val="both"/>
      </w:pPr>
    </w:p>
    <w:p w:rsidR="00482FDB" w:rsidRDefault="00482FDB" w:rsidP="00EE1C51">
      <w:pPr>
        <w:pStyle w:val="TableofContents"/>
        <w:numPr>
          <w:ilvl w:val="0"/>
          <w:numId w:val="0"/>
        </w:numPr>
        <w:spacing w:line="288" w:lineRule="auto"/>
        <w:ind w:right="55"/>
        <w:jc w:val="both"/>
        <w:rPr>
          <w:rFonts w:ascii="Verdana" w:hAnsi="Verdana" w:cs="Arial"/>
          <w:color w:val="auto"/>
          <w:sz w:val="24"/>
          <w:highlight w:val="green"/>
        </w:rPr>
      </w:pPr>
    </w:p>
    <w:p w:rsidR="00506648" w:rsidRDefault="00506648" w:rsidP="00EE1C51">
      <w:pPr>
        <w:pStyle w:val="TableofContents"/>
        <w:numPr>
          <w:ilvl w:val="0"/>
          <w:numId w:val="0"/>
        </w:numPr>
        <w:spacing w:line="288" w:lineRule="auto"/>
        <w:ind w:right="55"/>
        <w:jc w:val="both"/>
        <w:rPr>
          <w:rFonts w:ascii="Verdana" w:hAnsi="Verdana" w:cs="Arial"/>
          <w:color w:val="auto"/>
          <w:sz w:val="24"/>
          <w:highlight w:val="green"/>
        </w:rPr>
      </w:pPr>
    </w:p>
    <w:p w:rsidR="00CE4E7C" w:rsidRDefault="00CE4E7C" w:rsidP="00EE1C51">
      <w:pPr>
        <w:pStyle w:val="TableofContents"/>
        <w:numPr>
          <w:ilvl w:val="0"/>
          <w:numId w:val="0"/>
        </w:numPr>
        <w:spacing w:line="288" w:lineRule="auto"/>
        <w:ind w:right="55"/>
        <w:jc w:val="both"/>
        <w:rPr>
          <w:rFonts w:ascii="Verdana" w:hAnsi="Verdana" w:cs="Arial"/>
          <w:color w:val="auto"/>
          <w:sz w:val="24"/>
          <w:highlight w:val="green"/>
        </w:rPr>
      </w:pPr>
    </w:p>
    <w:p w:rsidR="00482FDB" w:rsidRDefault="00482FDB" w:rsidP="00EE1C51">
      <w:pPr>
        <w:pStyle w:val="TableofContents"/>
        <w:numPr>
          <w:ilvl w:val="0"/>
          <w:numId w:val="0"/>
        </w:numPr>
        <w:spacing w:line="288" w:lineRule="auto"/>
        <w:ind w:right="55"/>
        <w:jc w:val="both"/>
        <w:rPr>
          <w:rFonts w:ascii="Verdana" w:hAnsi="Verdana" w:cs="Arial"/>
          <w:color w:val="auto"/>
          <w:sz w:val="24"/>
          <w:highlight w:val="green"/>
        </w:rPr>
      </w:pPr>
      <w:r>
        <w:rPr>
          <w:rFonts w:ascii="Verdana" w:hAnsi="Verdana" w:cs="Arial"/>
          <w:noProof/>
          <w:color w:val="auto"/>
          <w:sz w:val="24"/>
          <w:lang w:eastAsia="en-GB"/>
        </w:rPr>
        <w:drawing>
          <wp:inline distT="0" distB="0" distL="0" distR="0">
            <wp:extent cx="5736601" cy="198317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693" cy="1981482"/>
                    </a:xfrm>
                    <a:prstGeom prst="rect">
                      <a:avLst/>
                    </a:prstGeom>
                    <a:noFill/>
                  </pic:spPr>
                </pic:pic>
              </a:graphicData>
            </a:graphic>
          </wp:inline>
        </w:drawing>
      </w:r>
    </w:p>
    <w:p w:rsidR="00506648" w:rsidRDefault="00506648" w:rsidP="00EE1C51">
      <w:pPr>
        <w:pStyle w:val="TableofContents"/>
        <w:numPr>
          <w:ilvl w:val="0"/>
          <w:numId w:val="0"/>
        </w:numPr>
        <w:spacing w:line="288" w:lineRule="auto"/>
        <w:ind w:right="55"/>
        <w:jc w:val="both"/>
        <w:rPr>
          <w:rFonts w:ascii="Verdana" w:hAnsi="Verdana" w:cs="Arial"/>
          <w:color w:val="auto"/>
          <w:sz w:val="24"/>
        </w:rPr>
      </w:pPr>
    </w:p>
    <w:p w:rsidR="00506648" w:rsidRDefault="00506648">
      <w:pPr>
        <w:spacing w:line="240" w:lineRule="auto"/>
        <w:rPr>
          <w:rFonts w:cs="Arial"/>
          <w:color w:val="auto"/>
        </w:rPr>
      </w:pPr>
      <w:r>
        <w:rPr>
          <w:rFonts w:cs="Arial"/>
          <w:color w:val="auto"/>
        </w:rPr>
        <w:br w:type="page"/>
      </w:r>
    </w:p>
    <w:p w:rsidR="00482FDB" w:rsidRPr="00080C76" w:rsidRDefault="00506648" w:rsidP="00EE1C51">
      <w:pPr>
        <w:pStyle w:val="TableofContents"/>
        <w:numPr>
          <w:ilvl w:val="0"/>
          <w:numId w:val="0"/>
        </w:numPr>
        <w:spacing w:line="288" w:lineRule="auto"/>
        <w:ind w:right="55"/>
        <w:jc w:val="both"/>
        <w:rPr>
          <w:rFonts w:ascii="Verdana" w:hAnsi="Verdana" w:cs="Arial"/>
          <w:color w:val="auto"/>
          <w:sz w:val="24"/>
        </w:rPr>
      </w:pPr>
      <w:r>
        <w:rPr>
          <w:rFonts w:ascii="Verdana" w:hAnsi="Verdana" w:cs="Arial"/>
          <w:color w:val="auto"/>
          <w:sz w:val="24"/>
        </w:rPr>
        <w:lastRenderedPageBreak/>
        <w:t>A</w:t>
      </w:r>
      <w:r w:rsidR="00A259F0" w:rsidRPr="00A259F0">
        <w:rPr>
          <w:rFonts w:ascii="Verdana" w:hAnsi="Verdana" w:cs="Arial"/>
          <w:color w:val="auto"/>
          <w:sz w:val="24"/>
        </w:rPr>
        <w:t>s illustrated</w:t>
      </w:r>
      <w:r w:rsidR="004B20AB">
        <w:rPr>
          <w:rFonts w:ascii="Verdana" w:hAnsi="Verdana" w:cs="Arial"/>
          <w:color w:val="auto"/>
          <w:sz w:val="24"/>
        </w:rPr>
        <w:t xml:space="preserve"> in the pyramid</w:t>
      </w:r>
      <w:r w:rsidR="00A259F0" w:rsidRPr="00A259F0">
        <w:rPr>
          <w:rFonts w:ascii="Verdana" w:hAnsi="Verdana" w:cs="Arial"/>
          <w:color w:val="auto"/>
          <w:sz w:val="24"/>
        </w:rPr>
        <w:t xml:space="preserve">, there are five themes which cover the key needs of the retailers. In addition, each theme has a series of sub topics. The themes and </w:t>
      </w:r>
      <w:r w:rsidR="00335F1A">
        <w:rPr>
          <w:rFonts w:ascii="Verdana" w:hAnsi="Verdana" w:cs="Arial"/>
          <w:color w:val="auto"/>
          <w:sz w:val="24"/>
        </w:rPr>
        <w:t>sub topics</w:t>
      </w:r>
      <w:r w:rsidR="00A259F0" w:rsidRPr="00A259F0">
        <w:rPr>
          <w:rFonts w:ascii="Verdana" w:hAnsi="Verdana" w:cs="Arial"/>
          <w:color w:val="auto"/>
          <w:sz w:val="24"/>
        </w:rPr>
        <w:t xml:space="preserve"> are listed below:</w:t>
      </w:r>
    </w:p>
    <w:p w:rsidR="00506648" w:rsidRPr="00080C76" w:rsidRDefault="00506648" w:rsidP="00EE1C51">
      <w:pPr>
        <w:pStyle w:val="TableofContents"/>
        <w:numPr>
          <w:ilvl w:val="0"/>
          <w:numId w:val="0"/>
        </w:numPr>
        <w:spacing w:line="288" w:lineRule="auto"/>
        <w:ind w:right="55"/>
        <w:jc w:val="both"/>
        <w:rPr>
          <w:rFonts w:ascii="Verdana" w:hAnsi="Verdana" w:cs="Arial"/>
          <w:color w:val="auto"/>
          <w:sz w:val="24"/>
        </w:rPr>
      </w:pPr>
    </w:p>
    <w:p w:rsidR="00482FDB" w:rsidRPr="004B20AB" w:rsidRDefault="009A122B" w:rsidP="00EE1C51">
      <w:pPr>
        <w:pStyle w:val="TableofContents"/>
        <w:numPr>
          <w:ilvl w:val="0"/>
          <w:numId w:val="11"/>
        </w:numPr>
        <w:ind w:right="55"/>
        <w:jc w:val="both"/>
        <w:rPr>
          <w:rFonts w:ascii="Verdana" w:hAnsi="Verdana" w:cs="Arial"/>
          <w:b/>
          <w:color w:val="auto"/>
          <w:sz w:val="24"/>
        </w:rPr>
      </w:pPr>
      <w:r w:rsidRPr="009A122B">
        <w:rPr>
          <w:rFonts w:ascii="Verdana" w:hAnsi="Verdana" w:cs="Arial"/>
          <w:b/>
          <w:color w:val="auto"/>
          <w:sz w:val="24"/>
        </w:rPr>
        <w:t>Retail strategy</w:t>
      </w:r>
    </w:p>
    <w:p w:rsidR="00482FDB" w:rsidRPr="00080C76" w:rsidRDefault="00A259F0" w:rsidP="00EE1C51">
      <w:pPr>
        <w:pStyle w:val="TableofContents"/>
        <w:numPr>
          <w:ilvl w:val="1"/>
          <w:numId w:val="11"/>
        </w:numPr>
        <w:ind w:right="55"/>
        <w:jc w:val="both"/>
        <w:rPr>
          <w:rFonts w:ascii="Verdana" w:hAnsi="Verdana" w:cs="Arial"/>
          <w:color w:val="auto"/>
          <w:sz w:val="24"/>
        </w:rPr>
      </w:pPr>
      <w:r w:rsidRPr="00A259F0">
        <w:rPr>
          <w:rFonts w:ascii="Verdana" w:hAnsi="Verdana" w:cs="Arial"/>
          <w:color w:val="auto"/>
          <w:sz w:val="24"/>
        </w:rPr>
        <w:t>General business challenges</w:t>
      </w:r>
    </w:p>
    <w:p w:rsidR="00482FDB" w:rsidRPr="00080C76" w:rsidRDefault="00A259F0" w:rsidP="00EE1C51">
      <w:pPr>
        <w:pStyle w:val="TableofContents"/>
        <w:numPr>
          <w:ilvl w:val="1"/>
          <w:numId w:val="11"/>
        </w:numPr>
        <w:ind w:right="55"/>
        <w:jc w:val="both"/>
        <w:rPr>
          <w:rFonts w:ascii="Verdana" w:hAnsi="Verdana" w:cs="Arial"/>
          <w:color w:val="auto"/>
          <w:sz w:val="24"/>
        </w:rPr>
      </w:pPr>
      <w:r w:rsidRPr="00A259F0">
        <w:rPr>
          <w:rFonts w:ascii="Verdana" w:hAnsi="Verdana" w:cs="Arial"/>
          <w:color w:val="auto"/>
          <w:sz w:val="24"/>
        </w:rPr>
        <w:t>Growth agenda</w:t>
      </w:r>
    </w:p>
    <w:p w:rsidR="00482FDB" w:rsidRPr="00080C76" w:rsidRDefault="00A259F0" w:rsidP="00EE1C51">
      <w:pPr>
        <w:pStyle w:val="TableofContents"/>
        <w:numPr>
          <w:ilvl w:val="1"/>
          <w:numId w:val="11"/>
        </w:numPr>
        <w:ind w:right="55"/>
        <w:jc w:val="both"/>
        <w:rPr>
          <w:rFonts w:ascii="Verdana" w:hAnsi="Verdana" w:cs="Arial"/>
          <w:color w:val="auto"/>
          <w:sz w:val="24"/>
        </w:rPr>
      </w:pPr>
      <w:r w:rsidRPr="00A259F0">
        <w:rPr>
          <w:rFonts w:ascii="Verdana" w:hAnsi="Verdana" w:cs="Arial"/>
          <w:color w:val="auto"/>
          <w:sz w:val="24"/>
        </w:rPr>
        <w:t>Shopper profile</w:t>
      </w:r>
    </w:p>
    <w:p w:rsidR="00482FDB" w:rsidRPr="00080C76" w:rsidRDefault="00482FDB" w:rsidP="00EE1C51">
      <w:pPr>
        <w:pStyle w:val="TableofContents"/>
        <w:numPr>
          <w:ilvl w:val="0"/>
          <w:numId w:val="0"/>
        </w:numPr>
        <w:ind w:left="720" w:right="55"/>
        <w:jc w:val="both"/>
        <w:rPr>
          <w:rFonts w:ascii="Verdana" w:hAnsi="Verdana" w:cs="Arial"/>
          <w:color w:val="auto"/>
          <w:sz w:val="24"/>
        </w:rPr>
      </w:pPr>
    </w:p>
    <w:p w:rsidR="00482FDB" w:rsidRPr="004B20AB" w:rsidRDefault="009A122B" w:rsidP="00EE1C51">
      <w:pPr>
        <w:pStyle w:val="TableofContents"/>
        <w:numPr>
          <w:ilvl w:val="0"/>
          <w:numId w:val="10"/>
        </w:numPr>
        <w:tabs>
          <w:tab w:val="num" w:pos="851"/>
        </w:tabs>
        <w:ind w:right="55"/>
        <w:jc w:val="both"/>
        <w:rPr>
          <w:rFonts w:ascii="Verdana" w:hAnsi="Verdana" w:cs="Arial"/>
          <w:b/>
          <w:color w:val="auto"/>
          <w:sz w:val="24"/>
        </w:rPr>
      </w:pPr>
      <w:r w:rsidRPr="009A122B">
        <w:rPr>
          <w:rFonts w:ascii="Verdana" w:hAnsi="Verdana" w:cs="Arial"/>
          <w:b/>
          <w:color w:val="auto"/>
          <w:sz w:val="24"/>
        </w:rPr>
        <w:t>Tobacco category</w:t>
      </w:r>
    </w:p>
    <w:p w:rsidR="00482FDB" w:rsidRPr="00080C76" w:rsidRDefault="00A259F0" w:rsidP="00EE1C51">
      <w:pPr>
        <w:pStyle w:val="TableofContents"/>
        <w:numPr>
          <w:ilvl w:val="1"/>
          <w:numId w:val="10"/>
        </w:numPr>
        <w:ind w:right="55"/>
        <w:jc w:val="both"/>
        <w:rPr>
          <w:rFonts w:ascii="Verdana" w:hAnsi="Verdana" w:cs="Arial"/>
          <w:color w:val="auto"/>
          <w:sz w:val="24"/>
        </w:rPr>
      </w:pPr>
      <w:r w:rsidRPr="00A259F0">
        <w:rPr>
          <w:rFonts w:ascii="Verdana" w:hAnsi="Verdana" w:cs="Arial"/>
          <w:color w:val="auto"/>
          <w:sz w:val="24"/>
        </w:rPr>
        <w:t>Role of tobacco to their business</w:t>
      </w:r>
    </w:p>
    <w:p w:rsidR="00482FDB" w:rsidRPr="00080C76" w:rsidRDefault="00A259F0" w:rsidP="00EE1C51">
      <w:pPr>
        <w:pStyle w:val="TableofContents"/>
        <w:numPr>
          <w:ilvl w:val="1"/>
          <w:numId w:val="10"/>
        </w:numPr>
        <w:ind w:right="55"/>
        <w:jc w:val="both"/>
        <w:rPr>
          <w:rFonts w:ascii="Verdana" w:hAnsi="Verdana" w:cs="Arial"/>
          <w:color w:val="auto"/>
          <w:sz w:val="24"/>
        </w:rPr>
      </w:pPr>
      <w:r w:rsidRPr="00A259F0">
        <w:rPr>
          <w:rFonts w:ascii="Verdana" w:hAnsi="Verdana" w:cs="Arial"/>
          <w:color w:val="auto"/>
          <w:sz w:val="24"/>
        </w:rPr>
        <w:t>Regulation &amp; its impact</w:t>
      </w:r>
    </w:p>
    <w:p w:rsidR="00482FDB" w:rsidRPr="00080C76" w:rsidRDefault="00A259F0" w:rsidP="00EE1C51">
      <w:pPr>
        <w:pStyle w:val="TableofContents"/>
        <w:numPr>
          <w:ilvl w:val="1"/>
          <w:numId w:val="10"/>
        </w:numPr>
        <w:ind w:right="55"/>
        <w:jc w:val="both"/>
        <w:rPr>
          <w:rFonts w:ascii="Verdana" w:hAnsi="Verdana" w:cs="Arial"/>
          <w:color w:val="auto"/>
          <w:sz w:val="24"/>
        </w:rPr>
      </w:pPr>
      <w:r w:rsidRPr="00A259F0">
        <w:rPr>
          <w:rFonts w:ascii="Verdana" w:hAnsi="Verdana" w:cs="Arial"/>
          <w:color w:val="auto"/>
          <w:sz w:val="24"/>
        </w:rPr>
        <w:t>Preparing for regulatory changes</w:t>
      </w:r>
    </w:p>
    <w:p w:rsidR="00482FDB" w:rsidRPr="00080C76" w:rsidRDefault="00A259F0" w:rsidP="00EE1C51">
      <w:pPr>
        <w:pStyle w:val="TableofContents"/>
        <w:numPr>
          <w:ilvl w:val="1"/>
          <w:numId w:val="10"/>
        </w:numPr>
        <w:ind w:right="55"/>
        <w:jc w:val="both"/>
        <w:rPr>
          <w:rFonts w:ascii="Verdana" w:hAnsi="Verdana" w:cs="Arial"/>
          <w:color w:val="auto"/>
          <w:sz w:val="24"/>
        </w:rPr>
      </w:pPr>
      <w:r w:rsidRPr="00A259F0">
        <w:rPr>
          <w:rFonts w:ascii="Verdana" w:hAnsi="Verdana" w:cs="Arial"/>
          <w:color w:val="auto"/>
          <w:sz w:val="24"/>
        </w:rPr>
        <w:t>Leadership &amp; category insight</w:t>
      </w:r>
    </w:p>
    <w:p w:rsidR="00482FDB" w:rsidRPr="00080C76" w:rsidRDefault="00A259F0" w:rsidP="00EE1C51">
      <w:pPr>
        <w:pStyle w:val="TableofContents"/>
        <w:numPr>
          <w:ilvl w:val="1"/>
          <w:numId w:val="10"/>
        </w:numPr>
        <w:ind w:right="55"/>
        <w:jc w:val="both"/>
        <w:rPr>
          <w:rFonts w:ascii="Verdana" w:hAnsi="Verdana" w:cs="Arial"/>
          <w:color w:val="auto"/>
          <w:sz w:val="24"/>
        </w:rPr>
      </w:pPr>
      <w:r w:rsidRPr="00A259F0">
        <w:rPr>
          <w:rFonts w:ascii="Verdana" w:hAnsi="Verdana" w:cs="Arial"/>
          <w:color w:val="auto"/>
          <w:sz w:val="24"/>
        </w:rPr>
        <w:t>Tobacco champions</w:t>
      </w:r>
    </w:p>
    <w:p w:rsidR="00482FDB" w:rsidRPr="00080C76" w:rsidRDefault="00482FDB" w:rsidP="00EE1C51">
      <w:pPr>
        <w:pStyle w:val="TableofContents"/>
        <w:numPr>
          <w:ilvl w:val="0"/>
          <w:numId w:val="0"/>
        </w:numPr>
        <w:ind w:left="1440" w:right="55"/>
        <w:jc w:val="both"/>
        <w:rPr>
          <w:rFonts w:ascii="Verdana" w:hAnsi="Verdana" w:cs="Arial"/>
          <w:color w:val="auto"/>
          <w:sz w:val="24"/>
        </w:rPr>
      </w:pPr>
    </w:p>
    <w:p w:rsidR="00482FDB" w:rsidRPr="004B20AB" w:rsidRDefault="009A122B" w:rsidP="00EE1C51">
      <w:pPr>
        <w:pStyle w:val="TableofContents"/>
        <w:numPr>
          <w:ilvl w:val="0"/>
          <w:numId w:val="10"/>
        </w:numPr>
        <w:tabs>
          <w:tab w:val="num" w:pos="851"/>
        </w:tabs>
        <w:ind w:right="55"/>
        <w:jc w:val="both"/>
        <w:rPr>
          <w:rFonts w:ascii="Verdana" w:hAnsi="Verdana" w:cs="Arial"/>
          <w:b/>
          <w:color w:val="auto"/>
          <w:sz w:val="24"/>
        </w:rPr>
      </w:pPr>
      <w:r w:rsidRPr="009A122B">
        <w:rPr>
          <w:rFonts w:ascii="Verdana" w:hAnsi="Verdana" w:cs="Arial"/>
          <w:b/>
          <w:color w:val="auto"/>
          <w:sz w:val="24"/>
        </w:rPr>
        <w:t>Partnership with suppliers</w:t>
      </w:r>
    </w:p>
    <w:p w:rsidR="00482FDB" w:rsidRPr="00080C76" w:rsidRDefault="00A259F0" w:rsidP="00EE1C51">
      <w:pPr>
        <w:pStyle w:val="TableofContents"/>
        <w:numPr>
          <w:ilvl w:val="1"/>
          <w:numId w:val="10"/>
        </w:numPr>
        <w:ind w:right="55"/>
        <w:jc w:val="both"/>
        <w:rPr>
          <w:rFonts w:ascii="Verdana" w:hAnsi="Verdana" w:cs="Arial"/>
          <w:color w:val="auto"/>
          <w:sz w:val="24"/>
        </w:rPr>
      </w:pPr>
      <w:r w:rsidRPr="00A259F0">
        <w:rPr>
          <w:rFonts w:ascii="Verdana" w:hAnsi="Verdana" w:cs="Arial"/>
          <w:color w:val="auto"/>
          <w:sz w:val="24"/>
        </w:rPr>
        <w:t>Opportunities &amp; willingness</w:t>
      </w:r>
    </w:p>
    <w:p w:rsidR="00482FDB" w:rsidRPr="00080C76" w:rsidRDefault="00A259F0" w:rsidP="00EE1C51">
      <w:pPr>
        <w:pStyle w:val="TableofContents"/>
        <w:numPr>
          <w:ilvl w:val="1"/>
          <w:numId w:val="10"/>
        </w:numPr>
        <w:ind w:right="55"/>
        <w:jc w:val="both"/>
        <w:rPr>
          <w:rFonts w:ascii="Verdana" w:hAnsi="Verdana" w:cs="Arial"/>
          <w:color w:val="auto"/>
          <w:sz w:val="24"/>
        </w:rPr>
      </w:pPr>
      <w:r w:rsidRPr="00A259F0">
        <w:rPr>
          <w:rFonts w:ascii="Verdana" w:hAnsi="Verdana" w:cs="Arial"/>
          <w:color w:val="auto"/>
          <w:sz w:val="24"/>
        </w:rPr>
        <w:t>Co-marketing</w:t>
      </w:r>
    </w:p>
    <w:p w:rsidR="00482FDB" w:rsidRPr="00080C76" w:rsidRDefault="00482FDB" w:rsidP="00EE1C51">
      <w:pPr>
        <w:pStyle w:val="TableofContents"/>
        <w:numPr>
          <w:ilvl w:val="0"/>
          <w:numId w:val="0"/>
        </w:numPr>
        <w:ind w:left="1440" w:right="55"/>
        <w:jc w:val="both"/>
        <w:rPr>
          <w:rFonts w:ascii="Verdana" w:hAnsi="Verdana" w:cs="Arial"/>
          <w:color w:val="auto"/>
          <w:sz w:val="24"/>
        </w:rPr>
      </w:pPr>
    </w:p>
    <w:p w:rsidR="00482FDB" w:rsidRPr="004B20AB" w:rsidRDefault="009A122B" w:rsidP="00EE1C51">
      <w:pPr>
        <w:pStyle w:val="TableofContents"/>
        <w:numPr>
          <w:ilvl w:val="0"/>
          <w:numId w:val="10"/>
        </w:numPr>
        <w:tabs>
          <w:tab w:val="num" w:pos="851"/>
        </w:tabs>
        <w:ind w:right="55"/>
        <w:jc w:val="both"/>
        <w:rPr>
          <w:rFonts w:ascii="Verdana" w:hAnsi="Verdana" w:cs="Arial"/>
          <w:b/>
          <w:color w:val="auto"/>
          <w:sz w:val="24"/>
        </w:rPr>
      </w:pPr>
      <w:r w:rsidRPr="009A122B">
        <w:rPr>
          <w:rFonts w:ascii="Verdana" w:hAnsi="Verdana" w:cs="Arial"/>
          <w:b/>
          <w:color w:val="auto"/>
          <w:sz w:val="24"/>
        </w:rPr>
        <w:t>Branding/consumer</w:t>
      </w:r>
    </w:p>
    <w:p w:rsidR="00482FDB" w:rsidRPr="00080C76" w:rsidRDefault="00A259F0" w:rsidP="00EE1C51">
      <w:pPr>
        <w:pStyle w:val="TableofContents"/>
        <w:numPr>
          <w:ilvl w:val="1"/>
          <w:numId w:val="10"/>
        </w:numPr>
        <w:ind w:right="55"/>
        <w:jc w:val="both"/>
        <w:rPr>
          <w:rFonts w:ascii="Verdana" w:hAnsi="Verdana" w:cs="Arial"/>
          <w:color w:val="auto"/>
          <w:sz w:val="24"/>
        </w:rPr>
      </w:pPr>
      <w:r w:rsidRPr="00A259F0">
        <w:rPr>
          <w:rFonts w:ascii="Verdana" w:hAnsi="Verdana" w:cs="Arial"/>
          <w:color w:val="auto"/>
          <w:sz w:val="24"/>
        </w:rPr>
        <w:t>Consumer needs &amp; relevance</w:t>
      </w:r>
    </w:p>
    <w:p w:rsidR="00482FDB" w:rsidRPr="00080C76" w:rsidRDefault="00A259F0" w:rsidP="00EE1C51">
      <w:pPr>
        <w:pStyle w:val="TableofContents"/>
        <w:numPr>
          <w:ilvl w:val="1"/>
          <w:numId w:val="10"/>
        </w:numPr>
        <w:ind w:right="55"/>
        <w:jc w:val="both"/>
        <w:rPr>
          <w:rFonts w:ascii="Verdana" w:hAnsi="Verdana" w:cs="Arial"/>
          <w:color w:val="auto"/>
          <w:sz w:val="24"/>
        </w:rPr>
      </w:pPr>
      <w:r w:rsidRPr="00A259F0">
        <w:rPr>
          <w:rFonts w:ascii="Verdana" w:hAnsi="Verdana" w:cs="Arial"/>
          <w:color w:val="auto"/>
          <w:sz w:val="24"/>
        </w:rPr>
        <w:t>Reception to innovation</w:t>
      </w:r>
    </w:p>
    <w:p w:rsidR="00482FDB" w:rsidRPr="00080C76" w:rsidRDefault="00A259F0" w:rsidP="00EE1C51">
      <w:pPr>
        <w:pStyle w:val="TableofContents"/>
        <w:numPr>
          <w:ilvl w:val="1"/>
          <w:numId w:val="10"/>
        </w:numPr>
        <w:ind w:right="55"/>
        <w:jc w:val="both"/>
        <w:rPr>
          <w:rFonts w:ascii="Verdana" w:hAnsi="Verdana" w:cs="Arial"/>
          <w:color w:val="auto"/>
          <w:sz w:val="24"/>
        </w:rPr>
      </w:pPr>
      <w:r w:rsidRPr="00A259F0">
        <w:rPr>
          <w:rFonts w:ascii="Verdana" w:hAnsi="Verdana" w:cs="Arial"/>
          <w:color w:val="auto"/>
          <w:sz w:val="24"/>
        </w:rPr>
        <w:t>Input into merchandising arrangements</w:t>
      </w:r>
    </w:p>
    <w:p w:rsidR="00482FDB" w:rsidRPr="00080C76" w:rsidRDefault="00A259F0" w:rsidP="00EE1C51">
      <w:pPr>
        <w:pStyle w:val="TableofContents"/>
        <w:numPr>
          <w:ilvl w:val="1"/>
          <w:numId w:val="10"/>
        </w:numPr>
        <w:ind w:right="55"/>
        <w:jc w:val="both"/>
        <w:rPr>
          <w:rFonts w:ascii="Verdana" w:hAnsi="Verdana" w:cs="Arial"/>
          <w:color w:val="auto"/>
          <w:sz w:val="24"/>
        </w:rPr>
      </w:pPr>
      <w:r w:rsidRPr="00A259F0">
        <w:rPr>
          <w:rFonts w:ascii="Verdana" w:hAnsi="Verdana" w:cs="Arial"/>
          <w:color w:val="auto"/>
          <w:sz w:val="24"/>
        </w:rPr>
        <w:t>Input into BAT activities and missiles</w:t>
      </w:r>
    </w:p>
    <w:p w:rsidR="00482FDB" w:rsidRPr="00080C76" w:rsidRDefault="00A259F0" w:rsidP="00EE1C51">
      <w:pPr>
        <w:pStyle w:val="TableofContents"/>
        <w:numPr>
          <w:ilvl w:val="1"/>
          <w:numId w:val="10"/>
        </w:numPr>
        <w:ind w:right="55"/>
        <w:jc w:val="both"/>
        <w:rPr>
          <w:rFonts w:ascii="Verdana" w:hAnsi="Verdana" w:cs="Arial"/>
          <w:color w:val="auto"/>
          <w:sz w:val="24"/>
        </w:rPr>
      </w:pPr>
      <w:r w:rsidRPr="00A259F0">
        <w:rPr>
          <w:rFonts w:ascii="Verdana" w:hAnsi="Verdana" w:cs="Arial"/>
          <w:color w:val="auto"/>
          <w:sz w:val="24"/>
        </w:rPr>
        <w:t>Input into BAT products/quality</w:t>
      </w:r>
    </w:p>
    <w:p w:rsidR="00482FDB" w:rsidRPr="00080C76" w:rsidRDefault="00482FDB" w:rsidP="00EE1C51">
      <w:pPr>
        <w:pStyle w:val="TableofContents"/>
        <w:numPr>
          <w:ilvl w:val="0"/>
          <w:numId w:val="0"/>
        </w:numPr>
        <w:ind w:left="1440" w:right="55"/>
        <w:jc w:val="both"/>
        <w:rPr>
          <w:rFonts w:ascii="Verdana" w:hAnsi="Verdana" w:cs="Arial"/>
          <w:color w:val="auto"/>
          <w:sz w:val="24"/>
        </w:rPr>
      </w:pPr>
    </w:p>
    <w:p w:rsidR="00482FDB" w:rsidRPr="004B20AB" w:rsidRDefault="009A122B" w:rsidP="00EE1C51">
      <w:pPr>
        <w:pStyle w:val="TableofContents"/>
        <w:numPr>
          <w:ilvl w:val="0"/>
          <w:numId w:val="10"/>
        </w:numPr>
        <w:tabs>
          <w:tab w:val="num" w:pos="851"/>
        </w:tabs>
        <w:ind w:right="55"/>
        <w:jc w:val="both"/>
        <w:rPr>
          <w:rFonts w:ascii="Verdana" w:hAnsi="Verdana" w:cs="Arial"/>
          <w:b/>
          <w:color w:val="auto"/>
          <w:sz w:val="24"/>
        </w:rPr>
      </w:pPr>
      <w:r w:rsidRPr="009A122B">
        <w:rPr>
          <w:rFonts w:ascii="Verdana" w:hAnsi="Verdana" w:cs="Arial"/>
          <w:b/>
          <w:color w:val="auto"/>
          <w:sz w:val="24"/>
        </w:rPr>
        <w:t>Operations</w:t>
      </w:r>
    </w:p>
    <w:p w:rsidR="00482FDB" w:rsidRPr="00080C76" w:rsidRDefault="00A259F0" w:rsidP="00EE1C51">
      <w:pPr>
        <w:pStyle w:val="TableofContents"/>
        <w:numPr>
          <w:ilvl w:val="1"/>
          <w:numId w:val="10"/>
        </w:numPr>
        <w:ind w:right="55"/>
        <w:jc w:val="both"/>
        <w:rPr>
          <w:rFonts w:ascii="Verdana" w:hAnsi="Verdana" w:cs="Arial"/>
          <w:color w:val="auto"/>
          <w:sz w:val="24"/>
        </w:rPr>
      </w:pPr>
      <w:r w:rsidRPr="00A259F0">
        <w:rPr>
          <w:rFonts w:ascii="Verdana" w:hAnsi="Verdana" w:cs="Arial"/>
          <w:color w:val="auto"/>
          <w:sz w:val="24"/>
        </w:rPr>
        <w:t>Satisfaction to BAT services</w:t>
      </w:r>
    </w:p>
    <w:p w:rsidR="00482FDB" w:rsidRPr="00080C76" w:rsidRDefault="00A259F0" w:rsidP="00EE1C51">
      <w:pPr>
        <w:pStyle w:val="TableofContents"/>
        <w:numPr>
          <w:ilvl w:val="1"/>
          <w:numId w:val="10"/>
        </w:numPr>
        <w:ind w:right="55"/>
        <w:jc w:val="both"/>
        <w:rPr>
          <w:rFonts w:ascii="Verdana" w:hAnsi="Verdana" w:cs="Arial"/>
          <w:color w:val="auto"/>
          <w:sz w:val="24"/>
        </w:rPr>
      </w:pPr>
      <w:r w:rsidRPr="00A259F0">
        <w:rPr>
          <w:rFonts w:ascii="Verdana" w:hAnsi="Verdana" w:cs="Arial"/>
          <w:color w:val="auto"/>
          <w:sz w:val="24"/>
        </w:rPr>
        <w:t>Trade services</w:t>
      </w:r>
    </w:p>
    <w:p w:rsidR="00482FDB" w:rsidRPr="00080C76" w:rsidRDefault="00A259F0" w:rsidP="00EE1C51">
      <w:pPr>
        <w:pStyle w:val="TableofContents"/>
        <w:numPr>
          <w:ilvl w:val="1"/>
          <w:numId w:val="10"/>
        </w:numPr>
        <w:ind w:right="55"/>
        <w:jc w:val="both"/>
        <w:rPr>
          <w:rFonts w:ascii="Verdana" w:hAnsi="Verdana" w:cs="Arial"/>
          <w:color w:val="auto"/>
          <w:sz w:val="24"/>
        </w:rPr>
      </w:pPr>
      <w:r w:rsidRPr="00A259F0">
        <w:rPr>
          <w:rFonts w:ascii="Verdana" w:hAnsi="Verdana" w:cs="Arial"/>
          <w:color w:val="auto"/>
          <w:sz w:val="24"/>
        </w:rPr>
        <w:t>Pricing &amp; trading terms</w:t>
      </w:r>
    </w:p>
    <w:p w:rsidR="00482FDB" w:rsidRPr="00080C76" w:rsidRDefault="00A259F0" w:rsidP="00EE1C51">
      <w:pPr>
        <w:pStyle w:val="TableofContents"/>
        <w:numPr>
          <w:ilvl w:val="1"/>
          <w:numId w:val="10"/>
        </w:numPr>
        <w:ind w:right="55"/>
        <w:jc w:val="both"/>
        <w:rPr>
          <w:rFonts w:ascii="Verdana" w:hAnsi="Verdana" w:cs="Arial"/>
          <w:color w:val="auto"/>
          <w:sz w:val="24"/>
        </w:rPr>
      </w:pPr>
      <w:r w:rsidRPr="00A259F0">
        <w:rPr>
          <w:rFonts w:ascii="Verdana" w:hAnsi="Verdana" w:cs="Arial"/>
          <w:color w:val="auto"/>
          <w:sz w:val="24"/>
        </w:rPr>
        <w:t>Supply chain</w:t>
      </w:r>
    </w:p>
    <w:p w:rsidR="00482FDB" w:rsidRPr="00080C76" w:rsidRDefault="00482FDB" w:rsidP="00EE1C51">
      <w:pPr>
        <w:pStyle w:val="TableofContents"/>
        <w:numPr>
          <w:ilvl w:val="0"/>
          <w:numId w:val="0"/>
        </w:numPr>
        <w:spacing w:line="288" w:lineRule="auto"/>
        <w:ind w:right="55"/>
        <w:jc w:val="both"/>
        <w:rPr>
          <w:rFonts w:ascii="Verdana" w:hAnsi="Verdana" w:cs="Arial"/>
          <w:color w:val="auto"/>
          <w:sz w:val="24"/>
        </w:rPr>
      </w:pPr>
    </w:p>
    <w:p w:rsidR="00BD313D" w:rsidRPr="00080C76" w:rsidRDefault="00A259F0" w:rsidP="00EE1C51">
      <w:pPr>
        <w:pStyle w:val="TableofContents"/>
        <w:numPr>
          <w:ilvl w:val="0"/>
          <w:numId w:val="0"/>
        </w:numPr>
        <w:ind w:right="55"/>
        <w:jc w:val="both"/>
        <w:rPr>
          <w:rFonts w:ascii="Verdana" w:hAnsi="Verdana" w:cs="Arial"/>
          <w:color w:val="auto"/>
          <w:sz w:val="24"/>
        </w:rPr>
      </w:pPr>
      <w:r w:rsidRPr="00A259F0">
        <w:rPr>
          <w:rFonts w:ascii="Verdana" w:hAnsi="Verdana" w:cs="Arial"/>
          <w:color w:val="auto"/>
          <w:sz w:val="24"/>
        </w:rPr>
        <w:t xml:space="preserve">It is </w:t>
      </w:r>
      <w:r w:rsidR="00080C76">
        <w:rPr>
          <w:rFonts w:ascii="Verdana" w:hAnsi="Verdana" w:cs="Arial"/>
          <w:color w:val="auto"/>
          <w:sz w:val="24"/>
        </w:rPr>
        <w:t xml:space="preserve">absolutely </w:t>
      </w:r>
      <w:r w:rsidR="004B20AB">
        <w:rPr>
          <w:rFonts w:ascii="Verdana" w:hAnsi="Verdana" w:cs="Arial"/>
          <w:color w:val="auto"/>
          <w:sz w:val="24"/>
        </w:rPr>
        <w:t>im</w:t>
      </w:r>
      <w:r w:rsidRPr="00A259F0">
        <w:rPr>
          <w:rFonts w:ascii="Verdana" w:hAnsi="Verdana" w:cs="Arial"/>
          <w:color w:val="auto"/>
          <w:sz w:val="24"/>
        </w:rPr>
        <w:t>possible to cover all of the suggested questions within a</w:t>
      </w:r>
      <w:r w:rsidR="004B20AB">
        <w:rPr>
          <w:rFonts w:ascii="Verdana" w:hAnsi="Verdana" w:cs="Arial"/>
          <w:color w:val="auto"/>
          <w:sz w:val="24"/>
        </w:rPr>
        <w:t xml:space="preserve"> 1-</w:t>
      </w:r>
      <w:r w:rsidRPr="00A259F0">
        <w:rPr>
          <w:rFonts w:ascii="Verdana" w:hAnsi="Verdana" w:cs="Arial"/>
          <w:color w:val="auto"/>
          <w:sz w:val="24"/>
        </w:rPr>
        <w:t>hour</w:t>
      </w:r>
      <w:r w:rsidR="00E6444F">
        <w:rPr>
          <w:rFonts w:ascii="Verdana" w:hAnsi="Verdana" w:cs="Arial"/>
          <w:color w:val="auto"/>
          <w:sz w:val="24"/>
        </w:rPr>
        <w:t xml:space="preserve"> </w:t>
      </w:r>
      <w:r w:rsidRPr="00A259F0">
        <w:rPr>
          <w:rFonts w:ascii="Verdana" w:hAnsi="Verdana" w:cs="Arial"/>
          <w:color w:val="auto"/>
          <w:sz w:val="24"/>
        </w:rPr>
        <w:t>interview</w:t>
      </w:r>
      <w:r w:rsidR="004B20AB">
        <w:rPr>
          <w:rFonts w:ascii="Verdana" w:hAnsi="Verdana" w:cs="Arial"/>
          <w:color w:val="auto"/>
          <w:sz w:val="24"/>
        </w:rPr>
        <w:t>.</w:t>
      </w:r>
      <w:r w:rsidRPr="00A259F0">
        <w:rPr>
          <w:rFonts w:ascii="Verdana" w:hAnsi="Verdana" w:cs="Arial"/>
          <w:color w:val="auto"/>
          <w:sz w:val="24"/>
        </w:rPr>
        <w:t xml:space="preserve"> </w:t>
      </w:r>
      <w:r w:rsidR="004B20AB">
        <w:rPr>
          <w:rFonts w:ascii="Verdana" w:hAnsi="Verdana" w:cs="Arial"/>
          <w:color w:val="auto"/>
          <w:sz w:val="24"/>
        </w:rPr>
        <w:t>Y</w:t>
      </w:r>
      <w:r w:rsidRPr="00A259F0">
        <w:rPr>
          <w:rFonts w:ascii="Verdana" w:hAnsi="Verdana" w:cs="Arial"/>
          <w:color w:val="auto"/>
          <w:sz w:val="24"/>
        </w:rPr>
        <w:t xml:space="preserve">ou would </w:t>
      </w:r>
      <w:r w:rsidR="00080C76">
        <w:rPr>
          <w:rFonts w:ascii="Verdana" w:hAnsi="Verdana" w:cs="Arial"/>
          <w:color w:val="auto"/>
          <w:sz w:val="24"/>
        </w:rPr>
        <w:t>typically</w:t>
      </w:r>
      <w:r w:rsidRPr="00A259F0">
        <w:rPr>
          <w:rFonts w:ascii="Verdana" w:hAnsi="Verdana" w:cs="Arial"/>
          <w:color w:val="auto"/>
          <w:sz w:val="24"/>
        </w:rPr>
        <w:t xml:space="preserve"> cover 2 or 3 of the sections in greater depth, depending on the business issues and the respondent type.  As noted earlier, the interviews </w:t>
      </w:r>
      <w:r w:rsidR="004B20AB">
        <w:rPr>
          <w:rFonts w:ascii="Verdana" w:hAnsi="Verdana" w:cs="Arial"/>
          <w:color w:val="auto"/>
          <w:sz w:val="24"/>
        </w:rPr>
        <w:t>should</w:t>
      </w:r>
      <w:r w:rsidRPr="00A259F0">
        <w:rPr>
          <w:rFonts w:ascii="Verdana" w:hAnsi="Verdana" w:cs="Arial"/>
          <w:color w:val="auto"/>
          <w:sz w:val="24"/>
        </w:rPr>
        <w:t xml:space="preserve"> have a different focus depending on the respondent – Tiers 1 and 2 are likely to be more strategic, and Tier 3 more tactical</w:t>
      </w:r>
      <w:r w:rsidR="00B66665">
        <w:rPr>
          <w:rFonts w:ascii="Verdana" w:hAnsi="Verdana" w:cs="Arial"/>
          <w:color w:val="auto"/>
          <w:sz w:val="24"/>
        </w:rPr>
        <w:t>/operational</w:t>
      </w:r>
      <w:r w:rsidRPr="00A259F0">
        <w:rPr>
          <w:rFonts w:ascii="Verdana" w:hAnsi="Verdana" w:cs="Arial"/>
          <w:color w:val="auto"/>
          <w:sz w:val="24"/>
        </w:rPr>
        <w:t xml:space="preserve">.   </w:t>
      </w:r>
    </w:p>
    <w:p w:rsidR="00960928" w:rsidRPr="00080C76" w:rsidRDefault="00960928" w:rsidP="00EE1C51">
      <w:pPr>
        <w:pStyle w:val="TableofContents"/>
        <w:numPr>
          <w:ilvl w:val="0"/>
          <w:numId w:val="0"/>
        </w:numPr>
        <w:tabs>
          <w:tab w:val="num" w:pos="810"/>
          <w:tab w:val="num" w:pos="851"/>
        </w:tabs>
        <w:ind w:right="55"/>
        <w:jc w:val="both"/>
        <w:rPr>
          <w:rFonts w:asciiTheme="minorHAnsi" w:hAnsiTheme="minorHAnsi" w:cs="Arial"/>
          <w:color w:val="auto"/>
          <w:sz w:val="24"/>
        </w:rPr>
      </w:pPr>
    </w:p>
    <w:p w:rsidR="00760E81" w:rsidRPr="00080C76" w:rsidRDefault="00760E81" w:rsidP="00EE1C51">
      <w:pPr>
        <w:pStyle w:val="TableofContents"/>
        <w:numPr>
          <w:ilvl w:val="0"/>
          <w:numId w:val="0"/>
        </w:numPr>
        <w:tabs>
          <w:tab w:val="num" w:pos="810"/>
          <w:tab w:val="num" w:pos="851"/>
        </w:tabs>
        <w:ind w:right="55"/>
        <w:jc w:val="both"/>
        <w:rPr>
          <w:rFonts w:asciiTheme="minorHAnsi" w:hAnsiTheme="minorHAnsi" w:cs="Arial"/>
          <w:color w:val="auto"/>
          <w:sz w:val="24"/>
        </w:rPr>
      </w:pPr>
    </w:p>
    <w:p w:rsidR="00960928" w:rsidRPr="00080C76" w:rsidRDefault="00A259F0" w:rsidP="00EE1C51">
      <w:pPr>
        <w:pStyle w:val="Heading3"/>
        <w:tabs>
          <w:tab w:val="clear" w:pos="720"/>
          <w:tab w:val="num" w:pos="830"/>
        </w:tabs>
        <w:ind w:left="830" w:right="55"/>
      </w:pPr>
      <w:r w:rsidRPr="00A259F0">
        <w:t xml:space="preserve"> Wholesale &amp; distribution guide</w:t>
      </w:r>
    </w:p>
    <w:p w:rsidR="00960928" w:rsidRPr="00080C76" w:rsidRDefault="00A259F0" w:rsidP="00EE1C51">
      <w:pPr>
        <w:pStyle w:val="TableofContents"/>
        <w:numPr>
          <w:ilvl w:val="0"/>
          <w:numId w:val="0"/>
        </w:numPr>
        <w:spacing w:line="288" w:lineRule="auto"/>
        <w:ind w:right="55"/>
        <w:jc w:val="both"/>
        <w:rPr>
          <w:rFonts w:ascii="Verdana" w:hAnsi="Verdana" w:cs="Arial"/>
          <w:color w:val="auto"/>
          <w:sz w:val="24"/>
        </w:rPr>
      </w:pPr>
      <w:r w:rsidRPr="00A259F0">
        <w:rPr>
          <w:rFonts w:ascii="Verdana" w:hAnsi="Verdana" w:cs="Arial"/>
          <w:color w:val="auto"/>
          <w:sz w:val="24"/>
        </w:rPr>
        <w:t xml:space="preserve">There is a separate guide for wholesalers &amp; distributors.  The guide has four themes which cover the key needs of the distributors &amp; wholesalers. In addition, each theme has a series of sub topics. These are: </w:t>
      </w:r>
    </w:p>
    <w:p w:rsidR="00960928" w:rsidRPr="00080C76" w:rsidRDefault="00960928" w:rsidP="00EE1C51">
      <w:pPr>
        <w:pStyle w:val="TableofContents"/>
        <w:numPr>
          <w:ilvl w:val="0"/>
          <w:numId w:val="0"/>
        </w:numPr>
        <w:spacing w:line="288" w:lineRule="auto"/>
        <w:ind w:right="55"/>
        <w:jc w:val="both"/>
        <w:rPr>
          <w:rFonts w:ascii="Verdana" w:hAnsi="Verdana" w:cs="Arial"/>
          <w:color w:val="auto"/>
          <w:sz w:val="24"/>
        </w:rPr>
      </w:pPr>
    </w:p>
    <w:p w:rsidR="00960928" w:rsidRPr="0002503A" w:rsidRDefault="009A122B" w:rsidP="00EE1C51">
      <w:pPr>
        <w:pStyle w:val="TableofContents"/>
        <w:numPr>
          <w:ilvl w:val="0"/>
          <w:numId w:val="11"/>
        </w:numPr>
        <w:ind w:right="55"/>
        <w:jc w:val="both"/>
        <w:rPr>
          <w:rFonts w:ascii="Verdana" w:hAnsi="Verdana" w:cs="Arial"/>
          <w:b/>
          <w:color w:val="auto"/>
          <w:sz w:val="24"/>
        </w:rPr>
      </w:pPr>
      <w:r w:rsidRPr="009A122B">
        <w:rPr>
          <w:rFonts w:ascii="Verdana" w:hAnsi="Verdana" w:cs="Arial"/>
          <w:b/>
          <w:color w:val="auto"/>
          <w:sz w:val="24"/>
        </w:rPr>
        <w:t>Distributor/wholesaler business</w:t>
      </w:r>
    </w:p>
    <w:p w:rsidR="00960928" w:rsidRPr="00080C76" w:rsidRDefault="00A259F0" w:rsidP="00EE1C51">
      <w:pPr>
        <w:pStyle w:val="TableofContents"/>
        <w:numPr>
          <w:ilvl w:val="1"/>
          <w:numId w:val="11"/>
        </w:numPr>
        <w:ind w:right="55"/>
        <w:jc w:val="both"/>
        <w:rPr>
          <w:rFonts w:ascii="Verdana" w:hAnsi="Verdana" w:cs="Arial"/>
          <w:color w:val="auto"/>
          <w:sz w:val="24"/>
        </w:rPr>
      </w:pPr>
      <w:r w:rsidRPr="00A259F0">
        <w:rPr>
          <w:rFonts w:ascii="Verdana" w:hAnsi="Verdana" w:cs="Arial"/>
          <w:color w:val="auto"/>
          <w:sz w:val="24"/>
        </w:rPr>
        <w:t>General business challenges</w:t>
      </w:r>
    </w:p>
    <w:p w:rsidR="00960928" w:rsidRPr="00080C76" w:rsidRDefault="00A259F0" w:rsidP="00EE1C51">
      <w:pPr>
        <w:pStyle w:val="TableofContents"/>
        <w:numPr>
          <w:ilvl w:val="1"/>
          <w:numId w:val="11"/>
        </w:numPr>
        <w:ind w:right="55"/>
        <w:jc w:val="both"/>
        <w:rPr>
          <w:rFonts w:ascii="Verdana" w:hAnsi="Verdana" w:cs="Arial"/>
          <w:color w:val="auto"/>
          <w:sz w:val="24"/>
        </w:rPr>
      </w:pPr>
      <w:r w:rsidRPr="00A259F0">
        <w:rPr>
          <w:rFonts w:ascii="Verdana" w:hAnsi="Verdana" w:cs="Arial"/>
          <w:color w:val="auto"/>
          <w:sz w:val="24"/>
        </w:rPr>
        <w:t>Growth agenda</w:t>
      </w:r>
    </w:p>
    <w:p w:rsidR="00960928" w:rsidRPr="00DF457A" w:rsidRDefault="00960928" w:rsidP="00EE1C51">
      <w:pPr>
        <w:pStyle w:val="TableofContents"/>
        <w:numPr>
          <w:ilvl w:val="0"/>
          <w:numId w:val="0"/>
        </w:numPr>
        <w:ind w:left="1440" w:right="55"/>
        <w:jc w:val="both"/>
        <w:rPr>
          <w:rFonts w:ascii="Verdana" w:hAnsi="Verdana" w:cs="Arial"/>
          <w:color w:val="auto"/>
          <w:sz w:val="24"/>
          <w:highlight w:val="green"/>
        </w:rPr>
      </w:pPr>
    </w:p>
    <w:p w:rsidR="00960928" w:rsidRPr="0002503A" w:rsidRDefault="009A122B" w:rsidP="00EE1C51">
      <w:pPr>
        <w:pStyle w:val="TableofContents"/>
        <w:numPr>
          <w:ilvl w:val="0"/>
          <w:numId w:val="10"/>
        </w:numPr>
        <w:tabs>
          <w:tab w:val="num" w:pos="851"/>
        </w:tabs>
        <w:ind w:right="55"/>
        <w:jc w:val="both"/>
        <w:rPr>
          <w:rFonts w:ascii="Verdana" w:hAnsi="Verdana" w:cs="Arial"/>
          <w:b/>
          <w:color w:val="auto"/>
          <w:sz w:val="24"/>
        </w:rPr>
      </w:pPr>
      <w:r w:rsidRPr="009A122B">
        <w:rPr>
          <w:rFonts w:ascii="Verdana" w:hAnsi="Verdana" w:cs="Arial"/>
          <w:b/>
          <w:color w:val="auto"/>
          <w:sz w:val="24"/>
        </w:rPr>
        <w:t>Tobacco category</w:t>
      </w:r>
    </w:p>
    <w:p w:rsidR="00960928" w:rsidRPr="00080C76" w:rsidRDefault="00A259F0" w:rsidP="00EE1C51">
      <w:pPr>
        <w:pStyle w:val="TableofContents"/>
        <w:numPr>
          <w:ilvl w:val="1"/>
          <w:numId w:val="10"/>
        </w:numPr>
        <w:ind w:right="55"/>
        <w:jc w:val="both"/>
        <w:rPr>
          <w:rFonts w:ascii="Verdana" w:hAnsi="Verdana" w:cs="Arial"/>
          <w:color w:val="auto"/>
          <w:sz w:val="24"/>
        </w:rPr>
      </w:pPr>
      <w:r w:rsidRPr="00A259F0">
        <w:rPr>
          <w:rFonts w:ascii="Verdana" w:hAnsi="Verdana" w:cs="Arial"/>
          <w:color w:val="auto"/>
          <w:sz w:val="24"/>
        </w:rPr>
        <w:t>Role of tobacco to their business</w:t>
      </w:r>
    </w:p>
    <w:p w:rsidR="00960928" w:rsidRPr="00080C76" w:rsidRDefault="00A259F0" w:rsidP="00EE1C51">
      <w:pPr>
        <w:pStyle w:val="TableofContents"/>
        <w:numPr>
          <w:ilvl w:val="1"/>
          <w:numId w:val="10"/>
        </w:numPr>
        <w:ind w:right="55"/>
        <w:jc w:val="both"/>
        <w:rPr>
          <w:rFonts w:ascii="Verdana" w:hAnsi="Verdana" w:cs="Arial"/>
          <w:color w:val="auto"/>
          <w:sz w:val="24"/>
        </w:rPr>
      </w:pPr>
      <w:r w:rsidRPr="00A259F0">
        <w:rPr>
          <w:rFonts w:ascii="Verdana" w:hAnsi="Verdana" w:cs="Arial"/>
          <w:color w:val="auto"/>
          <w:sz w:val="24"/>
        </w:rPr>
        <w:t>Regulation – overall comments</w:t>
      </w:r>
    </w:p>
    <w:p w:rsidR="00960928" w:rsidRPr="00080C76" w:rsidRDefault="00960928" w:rsidP="00EE1C51">
      <w:pPr>
        <w:pStyle w:val="TableofContents"/>
        <w:numPr>
          <w:ilvl w:val="0"/>
          <w:numId w:val="0"/>
        </w:numPr>
        <w:ind w:left="1440" w:right="55"/>
        <w:jc w:val="both"/>
        <w:rPr>
          <w:rFonts w:ascii="Verdana" w:hAnsi="Verdana" w:cs="Arial"/>
          <w:color w:val="auto"/>
          <w:sz w:val="24"/>
        </w:rPr>
      </w:pPr>
    </w:p>
    <w:p w:rsidR="00960928" w:rsidRPr="0002503A" w:rsidRDefault="009A122B" w:rsidP="00EE1C51">
      <w:pPr>
        <w:pStyle w:val="TableofContents"/>
        <w:numPr>
          <w:ilvl w:val="0"/>
          <w:numId w:val="10"/>
        </w:numPr>
        <w:tabs>
          <w:tab w:val="num" w:pos="851"/>
        </w:tabs>
        <w:ind w:right="55"/>
        <w:jc w:val="both"/>
        <w:rPr>
          <w:rFonts w:ascii="Verdana" w:hAnsi="Verdana" w:cs="Arial"/>
          <w:b/>
          <w:color w:val="auto"/>
          <w:sz w:val="24"/>
        </w:rPr>
      </w:pPr>
      <w:r w:rsidRPr="009A122B">
        <w:rPr>
          <w:rFonts w:ascii="Verdana" w:hAnsi="Verdana" w:cs="Arial"/>
          <w:b/>
          <w:color w:val="auto"/>
          <w:sz w:val="24"/>
        </w:rPr>
        <w:t>Partnership with suppliers</w:t>
      </w:r>
    </w:p>
    <w:p w:rsidR="00960928" w:rsidRPr="00080C76" w:rsidRDefault="00A259F0" w:rsidP="00EE1C51">
      <w:pPr>
        <w:pStyle w:val="TableofContents"/>
        <w:numPr>
          <w:ilvl w:val="1"/>
          <w:numId w:val="10"/>
        </w:numPr>
        <w:ind w:right="55"/>
        <w:jc w:val="both"/>
        <w:rPr>
          <w:rFonts w:ascii="Verdana" w:hAnsi="Verdana" w:cs="Arial"/>
          <w:color w:val="auto"/>
          <w:sz w:val="24"/>
        </w:rPr>
      </w:pPr>
      <w:r w:rsidRPr="00A259F0">
        <w:rPr>
          <w:rFonts w:ascii="Verdana" w:hAnsi="Verdana" w:cs="Arial"/>
          <w:color w:val="auto"/>
          <w:sz w:val="24"/>
        </w:rPr>
        <w:t>Value partnership</w:t>
      </w:r>
    </w:p>
    <w:p w:rsidR="00960928" w:rsidRPr="00080C76" w:rsidRDefault="00A259F0" w:rsidP="00EE1C51">
      <w:pPr>
        <w:pStyle w:val="TableofContents"/>
        <w:numPr>
          <w:ilvl w:val="1"/>
          <w:numId w:val="10"/>
        </w:numPr>
        <w:ind w:right="55"/>
        <w:jc w:val="both"/>
        <w:rPr>
          <w:rFonts w:ascii="Verdana" w:hAnsi="Verdana" w:cs="Arial"/>
          <w:color w:val="auto"/>
          <w:sz w:val="24"/>
        </w:rPr>
      </w:pPr>
      <w:r w:rsidRPr="00A259F0">
        <w:rPr>
          <w:rFonts w:ascii="Verdana" w:hAnsi="Verdana" w:cs="Arial"/>
          <w:color w:val="auto"/>
          <w:sz w:val="24"/>
        </w:rPr>
        <w:t>Information sharing</w:t>
      </w:r>
    </w:p>
    <w:p w:rsidR="00960928" w:rsidRPr="00080C76" w:rsidRDefault="00960928" w:rsidP="00EE1C51">
      <w:pPr>
        <w:pStyle w:val="TableofContents"/>
        <w:numPr>
          <w:ilvl w:val="0"/>
          <w:numId w:val="0"/>
        </w:numPr>
        <w:ind w:left="1440" w:right="55"/>
        <w:jc w:val="both"/>
        <w:rPr>
          <w:rFonts w:ascii="Verdana" w:hAnsi="Verdana" w:cs="Arial"/>
          <w:color w:val="auto"/>
          <w:sz w:val="24"/>
        </w:rPr>
      </w:pPr>
    </w:p>
    <w:p w:rsidR="00960928" w:rsidRPr="0002503A" w:rsidRDefault="009A122B" w:rsidP="00EE1C51">
      <w:pPr>
        <w:pStyle w:val="TableofContents"/>
        <w:numPr>
          <w:ilvl w:val="0"/>
          <w:numId w:val="10"/>
        </w:numPr>
        <w:tabs>
          <w:tab w:val="num" w:pos="851"/>
        </w:tabs>
        <w:ind w:right="55"/>
        <w:jc w:val="both"/>
        <w:rPr>
          <w:rFonts w:ascii="Verdana" w:hAnsi="Verdana" w:cs="Arial"/>
          <w:b/>
          <w:color w:val="auto"/>
          <w:sz w:val="24"/>
        </w:rPr>
      </w:pPr>
      <w:r w:rsidRPr="009A122B">
        <w:rPr>
          <w:rFonts w:ascii="Verdana" w:hAnsi="Verdana" w:cs="Arial"/>
          <w:b/>
          <w:color w:val="auto"/>
          <w:sz w:val="24"/>
        </w:rPr>
        <w:t>Operational issues</w:t>
      </w:r>
    </w:p>
    <w:p w:rsidR="00960928" w:rsidRPr="00080C76" w:rsidRDefault="00A259F0" w:rsidP="00EE1C51">
      <w:pPr>
        <w:pStyle w:val="TableofContents"/>
        <w:numPr>
          <w:ilvl w:val="1"/>
          <w:numId w:val="10"/>
        </w:numPr>
        <w:ind w:right="55"/>
        <w:jc w:val="both"/>
        <w:rPr>
          <w:rFonts w:ascii="Verdana" w:hAnsi="Verdana" w:cs="Arial"/>
          <w:color w:val="auto"/>
          <w:sz w:val="24"/>
        </w:rPr>
      </w:pPr>
      <w:r w:rsidRPr="00A259F0">
        <w:rPr>
          <w:rFonts w:ascii="Verdana" w:hAnsi="Verdana" w:cs="Arial"/>
          <w:color w:val="auto"/>
          <w:sz w:val="24"/>
        </w:rPr>
        <w:t>Day to day servicing</w:t>
      </w:r>
    </w:p>
    <w:p w:rsidR="00960928" w:rsidRPr="00080C76" w:rsidRDefault="00A259F0" w:rsidP="00EE1C51">
      <w:pPr>
        <w:pStyle w:val="TableofContents"/>
        <w:numPr>
          <w:ilvl w:val="1"/>
          <w:numId w:val="10"/>
        </w:numPr>
        <w:ind w:right="55"/>
        <w:jc w:val="both"/>
        <w:rPr>
          <w:rFonts w:ascii="Verdana" w:hAnsi="Verdana" w:cs="Arial"/>
          <w:color w:val="auto"/>
          <w:sz w:val="24"/>
        </w:rPr>
      </w:pPr>
      <w:r w:rsidRPr="00A259F0">
        <w:rPr>
          <w:rFonts w:ascii="Verdana" w:hAnsi="Verdana" w:cs="Arial"/>
          <w:color w:val="auto"/>
          <w:sz w:val="24"/>
        </w:rPr>
        <w:t>Supply chain</w:t>
      </w:r>
    </w:p>
    <w:p w:rsidR="00960928" w:rsidRPr="00080C76" w:rsidRDefault="00A259F0" w:rsidP="00EE1C51">
      <w:pPr>
        <w:pStyle w:val="TableofContents"/>
        <w:numPr>
          <w:ilvl w:val="1"/>
          <w:numId w:val="10"/>
        </w:numPr>
        <w:ind w:right="55"/>
        <w:jc w:val="both"/>
        <w:rPr>
          <w:rFonts w:ascii="Verdana" w:hAnsi="Verdana" w:cs="Arial"/>
          <w:color w:val="auto"/>
          <w:sz w:val="24"/>
        </w:rPr>
      </w:pPr>
      <w:r w:rsidRPr="00A259F0">
        <w:rPr>
          <w:rFonts w:ascii="Verdana" w:hAnsi="Verdana" w:cs="Arial"/>
          <w:color w:val="auto"/>
          <w:sz w:val="24"/>
        </w:rPr>
        <w:t>Pricing &amp; trading terms</w:t>
      </w:r>
    </w:p>
    <w:p w:rsidR="00960928" w:rsidRPr="00080C76" w:rsidRDefault="00960928" w:rsidP="00EE1C51">
      <w:pPr>
        <w:pStyle w:val="TableofContents"/>
        <w:numPr>
          <w:ilvl w:val="0"/>
          <w:numId w:val="0"/>
        </w:numPr>
        <w:spacing w:line="288" w:lineRule="auto"/>
        <w:ind w:right="55"/>
        <w:jc w:val="both"/>
        <w:rPr>
          <w:rFonts w:ascii="Verdana" w:hAnsi="Verdana" w:cs="Arial"/>
          <w:color w:val="auto"/>
          <w:sz w:val="24"/>
        </w:rPr>
      </w:pPr>
    </w:p>
    <w:p w:rsidR="00960928" w:rsidRPr="00080C76" w:rsidRDefault="00960928" w:rsidP="00EE1C51">
      <w:pPr>
        <w:pStyle w:val="TableofContents"/>
        <w:numPr>
          <w:ilvl w:val="0"/>
          <w:numId w:val="0"/>
        </w:numPr>
        <w:ind w:left="1440" w:right="55"/>
        <w:jc w:val="both"/>
        <w:rPr>
          <w:rFonts w:ascii="Verdana" w:hAnsi="Verdana" w:cs="Arial"/>
          <w:color w:val="auto"/>
          <w:sz w:val="24"/>
        </w:rPr>
      </w:pPr>
    </w:p>
    <w:p w:rsidR="00960928" w:rsidRPr="00080C76" w:rsidRDefault="00960928" w:rsidP="00EE1C51">
      <w:pPr>
        <w:pStyle w:val="Heading3"/>
        <w:ind w:right="55"/>
      </w:pPr>
      <w:r w:rsidRPr="00080C76">
        <w:t xml:space="preserve"> </w:t>
      </w:r>
      <w:r w:rsidR="00A259F0" w:rsidRPr="00A259F0">
        <w:t>Practical tip</w:t>
      </w:r>
    </w:p>
    <w:p w:rsidR="00960928" w:rsidRPr="00080C76" w:rsidRDefault="00A259F0" w:rsidP="00EE1C51">
      <w:pPr>
        <w:pStyle w:val="TableofContents"/>
        <w:numPr>
          <w:ilvl w:val="0"/>
          <w:numId w:val="0"/>
        </w:numPr>
        <w:spacing w:line="288" w:lineRule="auto"/>
        <w:ind w:right="55"/>
        <w:jc w:val="both"/>
        <w:rPr>
          <w:rFonts w:ascii="Verdana" w:hAnsi="Verdana" w:cs="Arial"/>
          <w:color w:val="auto"/>
          <w:sz w:val="24"/>
        </w:rPr>
      </w:pPr>
      <w:r w:rsidRPr="00A259F0">
        <w:rPr>
          <w:rFonts w:ascii="Verdana" w:hAnsi="Verdana" w:cs="Arial"/>
          <w:color w:val="auto"/>
          <w:sz w:val="24"/>
        </w:rPr>
        <w:t xml:space="preserve">When developing the discussion guide it is important for the BAT </w:t>
      </w:r>
      <w:r w:rsidR="00335F1A">
        <w:rPr>
          <w:rFonts w:ascii="Verdana" w:hAnsi="Verdana" w:cs="Arial"/>
          <w:color w:val="auto"/>
          <w:sz w:val="24"/>
        </w:rPr>
        <w:t>E</w:t>
      </w:r>
      <w:r w:rsidRPr="00A259F0">
        <w:rPr>
          <w:rFonts w:ascii="Verdana" w:hAnsi="Verdana" w:cs="Arial"/>
          <w:color w:val="auto"/>
          <w:sz w:val="24"/>
        </w:rPr>
        <w:t xml:space="preserve">nd </w:t>
      </w:r>
      <w:r w:rsidR="00335F1A">
        <w:rPr>
          <w:rFonts w:ascii="Verdana" w:hAnsi="Verdana" w:cs="Arial"/>
          <w:color w:val="auto"/>
          <w:sz w:val="24"/>
        </w:rPr>
        <w:t>M</w:t>
      </w:r>
      <w:r w:rsidRPr="00A259F0">
        <w:rPr>
          <w:rFonts w:ascii="Verdana" w:hAnsi="Verdana" w:cs="Arial"/>
          <w:color w:val="auto"/>
          <w:sz w:val="24"/>
        </w:rPr>
        <w:t xml:space="preserve">arkets to work closely with the co-ordinating agency. </w:t>
      </w:r>
    </w:p>
    <w:p w:rsidR="00760E81" w:rsidRPr="00080C76" w:rsidRDefault="00760E81" w:rsidP="00EE1C51">
      <w:pPr>
        <w:pStyle w:val="TableofContents"/>
        <w:numPr>
          <w:ilvl w:val="0"/>
          <w:numId w:val="0"/>
        </w:numPr>
        <w:spacing w:line="288" w:lineRule="auto"/>
        <w:ind w:right="55"/>
        <w:jc w:val="both"/>
        <w:rPr>
          <w:rFonts w:ascii="Verdana" w:hAnsi="Verdana" w:cs="Arial"/>
          <w:color w:val="auto"/>
          <w:sz w:val="24"/>
        </w:rPr>
      </w:pPr>
    </w:p>
    <w:p w:rsidR="00960928" w:rsidRPr="00080C76" w:rsidRDefault="00A259F0" w:rsidP="00EE1C51">
      <w:pPr>
        <w:pStyle w:val="TableofContents"/>
        <w:numPr>
          <w:ilvl w:val="0"/>
          <w:numId w:val="0"/>
        </w:numPr>
        <w:spacing w:line="288" w:lineRule="auto"/>
        <w:ind w:right="55"/>
        <w:jc w:val="both"/>
        <w:rPr>
          <w:rFonts w:ascii="Verdana" w:hAnsi="Verdana" w:cs="Arial"/>
          <w:color w:val="auto"/>
          <w:sz w:val="24"/>
        </w:rPr>
      </w:pPr>
      <w:r w:rsidRPr="00A259F0">
        <w:rPr>
          <w:rFonts w:ascii="Verdana" w:hAnsi="Verdana" w:cs="Arial"/>
          <w:color w:val="auto"/>
          <w:sz w:val="24"/>
        </w:rPr>
        <w:t xml:space="preserve">When selecting the types of questions to be included in the guides, think about the key research objectives i.e. what is needed from the </w:t>
      </w:r>
      <w:proofErr w:type="gramStart"/>
      <w:r w:rsidRPr="00A259F0">
        <w:rPr>
          <w:rFonts w:ascii="Verdana" w:hAnsi="Verdana" w:cs="Arial"/>
          <w:color w:val="auto"/>
          <w:sz w:val="24"/>
        </w:rPr>
        <w:t>research:</w:t>
      </w:r>
      <w:proofErr w:type="gramEnd"/>
    </w:p>
    <w:p w:rsidR="00960928" w:rsidRPr="00080C76" w:rsidRDefault="00A259F0" w:rsidP="00EE1C51">
      <w:pPr>
        <w:pStyle w:val="TableofContents"/>
        <w:numPr>
          <w:ilvl w:val="0"/>
          <w:numId w:val="29"/>
        </w:numPr>
        <w:spacing w:line="288" w:lineRule="auto"/>
        <w:ind w:right="55"/>
        <w:jc w:val="both"/>
        <w:rPr>
          <w:rFonts w:ascii="Verdana" w:hAnsi="Verdana" w:cs="Arial"/>
          <w:color w:val="auto"/>
          <w:sz w:val="24"/>
        </w:rPr>
      </w:pPr>
      <w:r w:rsidRPr="00A259F0">
        <w:rPr>
          <w:rFonts w:ascii="Verdana" w:hAnsi="Verdana" w:cs="Arial"/>
          <w:color w:val="auto"/>
          <w:sz w:val="24"/>
        </w:rPr>
        <w:t xml:space="preserve">What are the essential local business information needs? </w:t>
      </w:r>
    </w:p>
    <w:p w:rsidR="00960928" w:rsidRPr="00080C76" w:rsidRDefault="00A259F0" w:rsidP="00EE1C51">
      <w:pPr>
        <w:pStyle w:val="TableofContents"/>
        <w:numPr>
          <w:ilvl w:val="0"/>
          <w:numId w:val="29"/>
        </w:numPr>
        <w:spacing w:line="288" w:lineRule="auto"/>
        <w:ind w:right="55"/>
        <w:jc w:val="both"/>
        <w:rPr>
          <w:rFonts w:ascii="Verdana" w:hAnsi="Verdana" w:cs="Arial"/>
          <w:color w:val="auto"/>
          <w:sz w:val="24"/>
        </w:rPr>
      </w:pPr>
      <w:r w:rsidRPr="00A259F0">
        <w:rPr>
          <w:rFonts w:ascii="Verdana" w:hAnsi="Verdana" w:cs="Arial"/>
          <w:color w:val="auto"/>
          <w:sz w:val="24"/>
        </w:rPr>
        <w:t xml:space="preserve">What are the key challenges facing the business? </w:t>
      </w:r>
    </w:p>
    <w:p w:rsidR="00960928" w:rsidRPr="00080C76" w:rsidRDefault="00A259F0" w:rsidP="00EE1C51">
      <w:pPr>
        <w:pStyle w:val="TableofContents"/>
        <w:numPr>
          <w:ilvl w:val="0"/>
          <w:numId w:val="29"/>
        </w:numPr>
        <w:spacing w:line="288" w:lineRule="auto"/>
        <w:ind w:right="55"/>
        <w:jc w:val="both"/>
        <w:rPr>
          <w:rFonts w:ascii="Verdana" w:hAnsi="Verdana" w:cs="Arial"/>
          <w:color w:val="auto"/>
          <w:sz w:val="24"/>
        </w:rPr>
      </w:pPr>
      <w:r w:rsidRPr="00A259F0">
        <w:rPr>
          <w:rFonts w:ascii="Verdana" w:hAnsi="Verdana" w:cs="Arial"/>
          <w:color w:val="auto"/>
          <w:sz w:val="24"/>
        </w:rPr>
        <w:t>What are the key concerns? What are the priorities?</w:t>
      </w:r>
    </w:p>
    <w:p w:rsidR="00960928" w:rsidRPr="00080C76" w:rsidRDefault="00A259F0" w:rsidP="00EE1C51">
      <w:pPr>
        <w:pStyle w:val="TableofContents"/>
        <w:numPr>
          <w:ilvl w:val="0"/>
          <w:numId w:val="29"/>
        </w:numPr>
        <w:spacing w:line="288" w:lineRule="auto"/>
        <w:ind w:right="55"/>
        <w:jc w:val="both"/>
        <w:rPr>
          <w:rFonts w:ascii="Verdana" w:hAnsi="Verdana" w:cs="Arial"/>
          <w:color w:val="auto"/>
          <w:sz w:val="24"/>
        </w:rPr>
      </w:pPr>
      <w:r w:rsidRPr="00A259F0">
        <w:rPr>
          <w:rFonts w:ascii="Verdana" w:hAnsi="Verdana" w:cs="Arial"/>
          <w:color w:val="auto"/>
          <w:sz w:val="24"/>
        </w:rPr>
        <w:t xml:space="preserve">What strategy will the research need to feed into? </w:t>
      </w:r>
    </w:p>
    <w:p w:rsidR="00960928" w:rsidRPr="00080C76" w:rsidRDefault="00A259F0" w:rsidP="00EE1C51">
      <w:pPr>
        <w:pStyle w:val="TableofContents"/>
        <w:numPr>
          <w:ilvl w:val="0"/>
          <w:numId w:val="29"/>
        </w:numPr>
        <w:spacing w:line="288" w:lineRule="auto"/>
        <w:ind w:right="55"/>
        <w:jc w:val="both"/>
        <w:rPr>
          <w:rFonts w:cs="Arial"/>
          <w:color w:val="auto"/>
        </w:rPr>
      </w:pPr>
      <w:r w:rsidRPr="00A259F0">
        <w:rPr>
          <w:rFonts w:ascii="Verdana" w:hAnsi="Verdana" w:cs="Arial"/>
          <w:color w:val="auto"/>
          <w:sz w:val="24"/>
        </w:rPr>
        <w:t>What are competitors doing</w:t>
      </w:r>
      <w:r w:rsidRPr="00A259F0">
        <w:rPr>
          <w:rFonts w:cs="Arial"/>
          <w:color w:val="auto"/>
        </w:rPr>
        <w:t>?</w:t>
      </w:r>
    </w:p>
    <w:p w:rsidR="00960928" w:rsidRPr="00080C76" w:rsidRDefault="00960928" w:rsidP="00EE1C51">
      <w:pPr>
        <w:pStyle w:val="ListParagraph"/>
        <w:numPr>
          <w:ilvl w:val="0"/>
          <w:numId w:val="0"/>
        </w:numPr>
        <w:spacing w:line="240" w:lineRule="auto"/>
        <w:ind w:left="720" w:right="55"/>
        <w:rPr>
          <w:color w:val="auto"/>
        </w:rPr>
      </w:pPr>
    </w:p>
    <w:p w:rsidR="00960928" w:rsidRPr="00080C76" w:rsidRDefault="00A259F0" w:rsidP="00EE1C51">
      <w:pPr>
        <w:pStyle w:val="TableofContents"/>
        <w:numPr>
          <w:ilvl w:val="0"/>
          <w:numId w:val="0"/>
        </w:numPr>
        <w:spacing w:line="288" w:lineRule="auto"/>
        <w:ind w:right="55"/>
        <w:jc w:val="both"/>
        <w:rPr>
          <w:rFonts w:ascii="Verdana" w:hAnsi="Verdana" w:cs="Arial"/>
          <w:color w:val="auto"/>
          <w:sz w:val="24"/>
        </w:rPr>
      </w:pPr>
      <w:r w:rsidRPr="00A259F0">
        <w:rPr>
          <w:rFonts w:ascii="Verdana" w:hAnsi="Verdana" w:cs="Arial"/>
          <w:color w:val="auto"/>
          <w:sz w:val="24"/>
        </w:rPr>
        <w:t>Once identified, these considerations should be used to prioritise the themes and questions chosen.</w:t>
      </w:r>
    </w:p>
    <w:p w:rsidR="00960928" w:rsidRPr="00080C76" w:rsidRDefault="00960928" w:rsidP="00EE1C51">
      <w:pPr>
        <w:pStyle w:val="TableofContents"/>
        <w:numPr>
          <w:ilvl w:val="0"/>
          <w:numId w:val="0"/>
        </w:numPr>
        <w:spacing w:line="288" w:lineRule="auto"/>
        <w:ind w:right="55"/>
        <w:jc w:val="both"/>
        <w:rPr>
          <w:rFonts w:ascii="Verdana" w:hAnsi="Verdana" w:cs="Arial"/>
          <w:color w:val="auto"/>
          <w:sz w:val="24"/>
        </w:rPr>
      </w:pPr>
    </w:p>
    <w:p w:rsidR="00960928" w:rsidRPr="00080C76" w:rsidRDefault="00A259F0" w:rsidP="00EE1C51">
      <w:pPr>
        <w:pStyle w:val="TableofContents"/>
        <w:numPr>
          <w:ilvl w:val="0"/>
          <w:numId w:val="44"/>
        </w:numPr>
        <w:spacing w:line="288" w:lineRule="auto"/>
        <w:ind w:right="55"/>
        <w:jc w:val="both"/>
        <w:rPr>
          <w:rFonts w:ascii="Verdana" w:hAnsi="Verdana" w:cs="Arial"/>
          <w:color w:val="auto"/>
          <w:sz w:val="24"/>
        </w:rPr>
      </w:pPr>
      <w:r w:rsidRPr="00A259F0">
        <w:rPr>
          <w:rFonts w:ascii="Verdana" w:hAnsi="Verdana" w:cs="Arial"/>
          <w:color w:val="auto"/>
          <w:sz w:val="24"/>
        </w:rPr>
        <w:t xml:space="preserve">It is perfectly acceptable to focus on only </w:t>
      </w:r>
      <w:r w:rsidR="00080C76">
        <w:rPr>
          <w:rFonts w:ascii="Verdana" w:hAnsi="Verdana" w:cs="Arial"/>
          <w:color w:val="auto"/>
          <w:sz w:val="24"/>
        </w:rPr>
        <w:t>1-2</w:t>
      </w:r>
      <w:r w:rsidRPr="00A259F0">
        <w:rPr>
          <w:rFonts w:ascii="Verdana" w:hAnsi="Verdana" w:cs="Arial"/>
          <w:color w:val="auto"/>
          <w:sz w:val="24"/>
        </w:rPr>
        <w:t xml:space="preserve"> themes if these are the key information need</w:t>
      </w:r>
      <w:r w:rsidR="00D07DE1">
        <w:rPr>
          <w:rFonts w:ascii="Verdana" w:hAnsi="Verdana" w:cs="Arial"/>
          <w:color w:val="auto"/>
          <w:sz w:val="24"/>
        </w:rPr>
        <w:t>s</w:t>
      </w:r>
      <w:r w:rsidRPr="00A259F0">
        <w:rPr>
          <w:rFonts w:ascii="Verdana" w:hAnsi="Verdana" w:cs="Arial"/>
          <w:color w:val="auto"/>
          <w:sz w:val="24"/>
        </w:rPr>
        <w:t xml:space="preserve"> of</w:t>
      </w:r>
      <w:r w:rsidR="00D07DE1">
        <w:rPr>
          <w:rFonts w:ascii="Verdana" w:hAnsi="Verdana" w:cs="Arial"/>
          <w:color w:val="auto"/>
          <w:sz w:val="24"/>
        </w:rPr>
        <w:t xml:space="preserve"> the</w:t>
      </w:r>
      <w:r w:rsidRPr="00A259F0">
        <w:rPr>
          <w:rFonts w:ascii="Verdana" w:hAnsi="Verdana" w:cs="Arial"/>
          <w:color w:val="auto"/>
          <w:sz w:val="24"/>
        </w:rPr>
        <w:t xml:space="preserve"> market.</w:t>
      </w:r>
    </w:p>
    <w:p w:rsidR="00960928" w:rsidRPr="00080C76" w:rsidRDefault="00960928" w:rsidP="00EE1C51">
      <w:pPr>
        <w:pStyle w:val="TableofContents"/>
        <w:numPr>
          <w:ilvl w:val="0"/>
          <w:numId w:val="0"/>
        </w:numPr>
        <w:spacing w:line="288" w:lineRule="auto"/>
        <w:ind w:left="720" w:right="55"/>
        <w:jc w:val="both"/>
        <w:rPr>
          <w:rFonts w:ascii="Verdana" w:hAnsi="Verdana" w:cs="Arial"/>
          <w:color w:val="auto"/>
          <w:sz w:val="24"/>
        </w:rPr>
      </w:pPr>
    </w:p>
    <w:p w:rsidR="00960928" w:rsidRPr="00080C76" w:rsidRDefault="00A259F0" w:rsidP="00EE1C51">
      <w:pPr>
        <w:pStyle w:val="TableofContents"/>
        <w:numPr>
          <w:ilvl w:val="0"/>
          <w:numId w:val="0"/>
        </w:numPr>
        <w:spacing w:line="288" w:lineRule="auto"/>
        <w:ind w:right="55"/>
        <w:jc w:val="both"/>
        <w:rPr>
          <w:rFonts w:ascii="Verdana" w:hAnsi="Verdana" w:cs="Arial"/>
          <w:color w:val="auto"/>
          <w:sz w:val="24"/>
        </w:rPr>
      </w:pPr>
      <w:r w:rsidRPr="00A259F0">
        <w:rPr>
          <w:rFonts w:ascii="Verdana" w:hAnsi="Verdana" w:cs="Arial"/>
          <w:color w:val="auto"/>
          <w:sz w:val="24"/>
        </w:rPr>
        <w:t>Remember, the purpose of the guide is to encourage a conversation with the respondent. To get the best out of the interviews, the discussion guides must:</w:t>
      </w:r>
    </w:p>
    <w:p w:rsidR="00960928" w:rsidRPr="00080C76" w:rsidRDefault="00A259F0" w:rsidP="00EE1C51">
      <w:pPr>
        <w:pStyle w:val="TableofContents"/>
        <w:numPr>
          <w:ilvl w:val="0"/>
          <w:numId w:val="15"/>
        </w:numPr>
        <w:spacing w:line="288" w:lineRule="auto"/>
        <w:ind w:right="55"/>
        <w:jc w:val="both"/>
        <w:rPr>
          <w:rFonts w:ascii="Verdana" w:hAnsi="Verdana" w:cs="Arial"/>
          <w:color w:val="auto"/>
          <w:sz w:val="24"/>
        </w:rPr>
      </w:pPr>
      <w:proofErr w:type="gramStart"/>
      <w:r w:rsidRPr="00A259F0">
        <w:rPr>
          <w:rFonts w:ascii="Verdana" w:hAnsi="Verdana" w:cs="Arial"/>
          <w:color w:val="auto"/>
          <w:sz w:val="24"/>
        </w:rPr>
        <w:t>be</w:t>
      </w:r>
      <w:proofErr w:type="gramEnd"/>
      <w:r w:rsidRPr="00A259F0">
        <w:rPr>
          <w:rFonts w:ascii="Verdana" w:hAnsi="Verdana" w:cs="Arial"/>
          <w:color w:val="auto"/>
          <w:sz w:val="24"/>
        </w:rPr>
        <w:t xml:space="preserve"> relevant - remember who the respondent is and ask appropriate questions.  Will they be able to answer it? </w:t>
      </w:r>
    </w:p>
    <w:p w:rsidR="00960928" w:rsidRPr="00080C76" w:rsidRDefault="00A259F0" w:rsidP="00EE1C51">
      <w:pPr>
        <w:pStyle w:val="TableofContents"/>
        <w:numPr>
          <w:ilvl w:val="0"/>
          <w:numId w:val="15"/>
        </w:numPr>
        <w:spacing w:line="288" w:lineRule="auto"/>
        <w:ind w:right="55"/>
        <w:jc w:val="both"/>
        <w:rPr>
          <w:rFonts w:ascii="Verdana" w:hAnsi="Verdana" w:cs="Arial"/>
          <w:color w:val="auto"/>
          <w:sz w:val="24"/>
        </w:rPr>
      </w:pPr>
      <w:proofErr w:type="gramStart"/>
      <w:r w:rsidRPr="00A259F0">
        <w:rPr>
          <w:rFonts w:ascii="Verdana" w:hAnsi="Verdana" w:cs="Arial"/>
          <w:color w:val="auto"/>
          <w:sz w:val="24"/>
        </w:rPr>
        <w:lastRenderedPageBreak/>
        <w:t>have</w:t>
      </w:r>
      <w:proofErr w:type="gramEnd"/>
      <w:r w:rsidRPr="00A259F0">
        <w:rPr>
          <w:rFonts w:ascii="Verdana" w:hAnsi="Verdana" w:cs="Arial"/>
          <w:color w:val="auto"/>
          <w:sz w:val="24"/>
        </w:rPr>
        <w:t xml:space="preserve"> a logical flow – each section must be introduced, typically with a broad question. Don’t just pick “random” questions; they need to link together and follow a sensible order </w:t>
      </w:r>
    </w:p>
    <w:p w:rsidR="00960928" w:rsidRPr="00080C76" w:rsidRDefault="00A259F0" w:rsidP="00EE1C51">
      <w:pPr>
        <w:pStyle w:val="TableofContents"/>
        <w:numPr>
          <w:ilvl w:val="0"/>
          <w:numId w:val="15"/>
        </w:numPr>
        <w:spacing w:line="288" w:lineRule="auto"/>
        <w:ind w:right="55"/>
        <w:jc w:val="both"/>
        <w:rPr>
          <w:rFonts w:ascii="Verdana" w:hAnsi="Verdana" w:cs="Arial"/>
          <w:color w:val="auto"/>
          <w:sz w:val="24"/>
        </w:rPr>
      </w:pPr>
      <w:r w:rsidRPr="00A259F0">
        <w:rPr>
          <w:rFonts w:ascii="Verdana" w:hAnsi="Verdana" w:cs="Arial"/>
          <w:color w:val="auto"/>
          <w:sz w:val="24"/>
        </w:rPr>
        <w:t xml:space="preserve">be easy to understand – if including additional local questions, keep them simple and don’t use jargon </w:t>
      </w:r>
    </w:p>
    <w:p w:rsidR="00960928" w:rsidRPr="00080C76" w:rsidRDefault="00960928" w:rsidP="00EE1C51">
      <w:pPr>
        <w:pStyle w:val="TableofContents"/>
        <w:numPr>
          <w:ilvl w:val="0"/>
          <w:numId w:val="0"/>
        </w:numPr>
        <w:spacing w:line="288" w:lineRule="auto"/>
        <w:ind w:left="720" w:right="55"/>
        <w:jc w:val="both"/>
        <w:rPr>
          <w:rFonts w:ascii="Verdana" w:hAnsi="Verdana" w:cs="Arial"/>
          <w:color w:val="auto"/>
          <w:sz w:val="24"/>
        </w:rPr>
      </w:pPr>
    </w:p>
    <w:p w:rsidR="00960928" w:rsidRDefault="00A259F0" w:rsidP="00EE1C51">
      <w:pPr>
        <w:pStyle w:val="TableofContents"/>
        <w:numPr>
          <w:ilvl w:val="0"/>
          <w:numId w:val="0"/>
        </w:numPr>
        <w:spacing w:line="288" w:lineRule="auto"/>
        <w:ind w:right="55"/>
        <w:jc w:val="both"/>
        <w:rPr>
          <w:rFonts w:ascii="Verdana" w:hAnsi="Verdana" w:cs="Arial"/>
          <w:color w:val="auto"/>
          <w:sz w:val="24"/>
        </w:rPr>
      </w:pPr>
      <w:r w:rsidRPr="00A259F0">
        <w:rPr>
          <w:rFonts w:ascii="Verdana" w:hAnsi="Verdana" w:cs="Arial"/>
          <w:color w:val="auto"/>
          <w:sz w:val="24"/>
        </w:rPr>
        <w:t xml:space="preserve">And finally, sense check the guide with a colleague; have a mock interview to test for logic and timing. Remember, the interviews </w:t>
      </w:r>
      <w:r w:rsidR="00080C76">
        <w:rPr>
          <w:rFonts w:ascii="Verdana" w:hAnsi="Verdana" w:cs="Arial"/>
          <w:color w:val="auto"/>
          <w:sz w:val="24"/>
        </w:rPr>
        <w:t>should last about</w:t>
      </w:r>
      <w:r w:rsidRPr="00A259F0">
        <w:rPr>
          <w:rFonts w:ascii="Verdana" w:hAnsi="Verdana" w:cs="Arial"/>
          <w:color w:val="auto"/>
          <w:sz w:val="24"/>
        </w:rPr>
        <w:t xml:space="preserve"> one hour, so be realistic with the amount of questions included in the guide.</w:t>
      </w:r>
    </w:p>
    <w:p w:rsidR="00960928" w:rsidRDefault="00960928" w:rsidP="00EE1C51">
      <w:pPr>
        <w:pStyle w:val="TableofContents"/>
        <w:numPr>
          <w:ilvl w:val="0"/>
          <w:numId w:val="0"/>
        </w:numPr>
        <w:spacing w:line="288" w:lineRule="auto"/>
        <w:ind w:right="55"/>
        <w:jc w:val="both"/>
        <w:rPr>
          <w:rFonts w:ascii="Verdana" w:hAnsi="Verdana" w:cs="Arial"/>
          <w:color w:val="auto"/>
          <w:sz w:val="24"/>
        </w:rPr>
      </w:pPr>
    </w:p>
    <w:p w:rsidR="00960928" w:rsidRDefault="00960928" w:rsidP="00EE1C51">
      <w:pPr>
        <w:pStyle w:val="Heading2"/>
        <w:ind w:right="55"/>
      </w:pPr>
      <w:r>
        <w:t>Fieldwork</w:t>
      </w:r>
    </w:p>
    <w:p w:rsidR="00960928" w:rsidRDefault="00960928" w:rsidP="00EE1C51">
      <w:pPr>
        <w:pStyle w:val="TableofContents"/>
        <w:numPr>
          <w:ilvl w:val="0"/>
          <w:numId w:val="0"/>
        </w:numPr>
        <w:tabs>
          <w:tab w:val="num" w:pos="810"/>
          <w:tab w:val="num" w:pos="851"/>
        </w:tabs>
        <w:ind w:right="55"/>
        <w:rPr>
          <w:rFonts w:ascii="Verdana" w:hAnsi="Verdana" w:cs="Arial"/>
          <w:b/>
          <w:color w:val="auto"/>
          <w:sz w:val="24"/>
        </w:rPr>
      </w:pPr>
    </w:p>
    <w:p w:rsidR="00960928" w:rsidRDefault="00960928" w:rsidP="00EE1C51">
      <w:pPr>
        <w:pStyle w:val="Heading3"/>
        <w:ind w:right="55"/>
      </w:pPr>
      <w:r>
        <w:t xml:space="preserve"> </w:t>
      </w:r>
      <w:r w:rsidRPr="00742E7F">
        <w:t>Timings</w:t>
      </w:r>
    </w:p>
    <w:p w:rsidR="00960928" w:rsidRDefault="00960928" w:rsidP="00EE1C51">
      <w:pPr>
        <w:pStyle w:val="TableofContents"/>
        <w:numPr>
          <w:ilvl w:val="0"/>
          <w:numId w:val="0"/>
        </w:numPr>
        <w:spacing w:line="288" w:lineRule="auto"/>
        <w:ind w:right="55"/>
        <w:jc w:val="both"/>
        <w:rPr>
          <w:rFonts w:ascii="Verdana" w:hAnsi="Verdana" w:cs="Arial"/>
          <w:color w:val="auto"/>
          <w:sz w:val="24"/>
        </w:rPr>
      </w:pPr>
      <w:r w:rsidRPr="00742E7F">
        <w:rPr>
          <w:rFonts w:ascii="Verdana" w:hAnsi="Verdana" w:cs="Arial"/>
          <w:color w:val="auto"/>
          <w:sz w:val="24"/>
        </w:rPr>
        <w:t xml:space="preserve">The list of confirmed respondents should be with the </w:t>
      </w:r>
      <w:r w:rsidR="00760E81">
        <w:rPr>
          <w:rFonts w:ascii="Verdana" w:hAnsi="Verdana" w:cs="Arial"/>
          <w:color w:val="auto"/>
          <w:sz w:val="24"/>
        </w:rPr>
        <w:t>co-ordinating</w:t>
      </w:r>
      <w:r w:rsidRPr="00742E7F">
        <w:rPr>
          <w:rFonts w:ascii="Verdana" w:hAnsi="Verdana" w:cs="Arial"/>
          <w:color w:val="auto"/>
          <w:sz w:val="24"/>
        </w:rPr>
        <w:t xml:space="preserve"> agency at least one week p</w:t>
      </w:r>
      <w:r>
        <w:rPr>
          <w:rFonts w:ascii="Verdana" w:hAnsi="Verdana" w:cs="Arial"/>
          <w:color w:val="auto"/>
          <w:sz w:val="24"/>
        </w:rPr>
        <w:t xml:space="preserve">rior to the start of field work: </w:t>
      </w:r>
    </w:p>
    <w:p w:rsidR="00960928" w:rsidRDefault="00960928" w:rsidP="00EE1C51">
      <w:pPr>
        <w:pStyle w:val="TableofContents"/>
        <w:numPr>
          <w:ilvl w:val="0"/>
          <w:numId w:val="20"/>
        </w:numPr>
        <w:spacing w:line="288" w:lineRule="auto"/>
        <w:ind w:right="55"/>
        <w:jc w:val="both"/>
        <w:rPr>
          <w:rFonts w:ascii="Verdana" w:hAnsi="Verdana" w:cs="Arial"/>
          <w:color w:val="auto"/>
          <w:sz w:val="24"/>
        </w:rPr>
      </w:pPr>
      <w:r>
        <w:rPr>
          <w:rFonts w:ascii="Verdana" w:hAnsi="Verdana" w:cs="Arial"/>
          <w:color w:val="auto"/>
          <w:sz w:val="24"/>
        </w:rPr>
        <w:t>t</w:t>
      </w:r>
      <w:r w:rsidRPr="00742E7F">
        <w:rPr>
          <w:rFonts w:ascii="Verdana" w:hAnsi="Verdana" w:cs="Arial"/>
          <w:color w:val="auto"/>
          <w:sz w:val="24"/>
        </w:rPr>
        <w:t>he list should contain</w:t>
      </w:r>
      <w:r>
        <w:rPr>
          <w:rFonts w:ascii="Verdana" w:hAnsi="Verdana" w:cs="Arial"/>
          <w:color w:val="auto"/>
          <w:sz w:val="24"/>
        </w:rPr>
        <w:t xml:space="preserve"> </w:t>
      </w:r>
      <w:r w:rsidRPr="00742E7F">
        <w:rPr>
          <w:rFonts w:ascii="Verdana" w:hAnsi="Verdana" w:cs="Arial"/>
          <w:color w:val="auto"/>
          <w:sz w:val="24"/>
        </w:rPr>
        <w:t>the full contact details of each respondent, i.e. name, job title, address and telephone number</w:t>
      </w:r>
    </w:p>
    <w:p w:rsidR="00960928" w:rsidRDefault="00960928" w:rsidP="00EE1C51">
      <w:pPr>
        <w:pStyle w:val="TableofContents"/>
        <w:numPr>
          <w:ilvl w:val="0"/>
          <w:numId w:val="18"/>
        </w:numPr>
        <w:spacing w:line="288" w:lineRule="auto"/>
        <w:ind w:right="55"/>
        <w:jc w:val="both"/>
        <w:rPr>
          <w:rFonts w:ascii="Verdana" w:hAnsi="Verdana" w:cs="Arial"/>
          <w:color w:val="auto"/>
          <w:sz w:val="24"/>
        </w:rPr>
      </w:pPr>
      <w:r>
        <w:rPr>
          <w:rFonts w:ascii="Verdana" w:hAnsi="Verdana" w:cs="Arial"/>
          <w:color w:val="auto"/>
          <w:sz w:val="24"/>
        </w:rPr>
        <w:t xml:space="preserve">additional recruitment/interview information, such as the best time to call the respondent and whether the interview will be conducted in a non-native language (i.e. English) should also be included </w:t>
      </w:r>
    </w:p>
    <w:p w:rsidR="00960928" w:rsidRPr="00742E7F" w:rsidRDefault="00960928" w:rsidP="00EE1C51">
      <w:pPr>
        <w:pStyle w:val="TableofContents"/>
        <w:numPr>
          <w:ilvl w:val="0"/>
          <w:numId w:val="0"/>
        </w:numPr>
        <w:spacing w:line="288" w:lineRule="auto"/>
        <w:ind w:right="55"/>
        <w:jc w:val="both"/>
        <w:rPr>
          <w:rFonts w:ascii="Verdana" w:hAnsi="Verdana" w:cs="Arial"/>
          <w:color w:val="auto"/>
          <w:sz w:val="24"/>
        </w:rPr>
      </w:pPr>
    </w:p>
    <w:p w:rsidR="00960928" w:rsidRPr="00742E7F" w:rsidRDefault="00506648" w:rsidP="00506648">
      <w:pPr>
        <w:pStyle w:val="TableofContents"/>
        <w:numPr>
          <w:ilvl w:val="0"/>
          <w:numId w:val="0"/>
        </w:numPr>
        <w:spacing w:line="288" w:lineRule="auto"/>
        <w:ind w:right="55"/>
        <w:jc w:val="both"/>
        <w:rPr>
          <w:rFonts w:ascii="Verdana" w:hAnsi="Verdana" w:cs="Arial"/>
          <w:color w:val="auto"/>
          <w:sz w:val="24"/>
        </w:rPr>
      </w:pPr>
      <w:r>
        <w:rPr>
          <w:rFonts w:ascii="Verdana" w:hAnsi="Verdana" w:cs="Arial"/>
          <w:color w:val="auto"/>
          <w:sz w:val="24"/>
        </w:rPr>
        <w:t xml:space="preserve">The </w:t>
      </w:r>
      <w:r w:rsidR="00960928" w:rsidRPr="00742E7F">
        <w:rPr>
          <w:rFonts w:ascii="Verdana" w:hAnsi="Verdana" w:cs="Arial"/>
          <w:color w:val="auto"/>
          <w:sz w:val="24"/>
        </w:rPr>
        <w:t xml:space="preserve">agency will </w:t>
      </w:r>
      <w:r w:rsidR="00253069">
        <w:rPr>
          <w:rFonts w:ascii="Verdana" w:hAnsi="Verdana" w:cs="Arial"/>
          <w:color w:val="auto"/>
          <w:sz w:val="24"/>
        </w:rPr>
        <w:t xml:space="preserve">normally </w:t>
      </w:r>
      <w:r w:rsidR="00960928" w:rsidRPr="00742E7F">
        <w:rPr>
          <w:rFonts w:ascii="Verdana" w:hAnsi="Verdana" w:cs="Arial"/>
          <w:color w:val="auto"/>
          <w:sz w:val="24"/>
        </w:rPr>
        <w:t xml:space="preserve">require </w:t>
      </w:r>
      <w:r w:rsidR="00253069">
        <w:rPr>
          <w:rFonts w:ascii="Verdana" w:hAnsi="Verdana" w:cs="Arial"/>
          <w:color w:val="auto"/>
          <w:sz w:val="24"/>
        </w:rPr>
        <w:t xml:space="preserve">about </w:t>
      </w:r>
      <w:r w:rsidR="00960928" w:rsidRPr="00742E7F">
        <w:rPr>
          <w:rFonts w:ascii="Verdana" w:hAnsi="Verdana" w:cs="Arial"/>
          <w:color w:val="auto"/>
          <w:sz w:val="24"/>
        </w:rPr>
        <w:t>7 worki</w:t>
      </w:r>
      <w:r w:rsidR="00960928">
        <w:rPr>
          <w:rFonts w:ascii="Verdana" w:hAnsi="Verdana" w:cs="Arial"/>
          <w:color w:val="auto"/>
          <w:sz w:val="24"/>
        </w:rPr>
        <w:t>ng days to confirm appointments. The</w:t>
      </w:r>
      <w:r w:rsidR="000B3556">
        <w:rPr>
          <w:rFonts w:ascii="Verdana" w:hAnsi="Verdana" w:cs="Arial"/>
          <w:color w:val="auto"/>
          <w:sz w:val="24"/>
        </w:rPr>
        <w:t xml:space="preserve"> </w:t>
      </w:r>
      <w:r w:rsidR="00960928">
        <w:rPr>
          <w:rFonts w:ascii="Verdana" w:hAnsi="Verdana" w:cs="Arial"/>
          <w:color w:val="auto"/>
          <w:sz w:val="24"/>
        </w:rPr>
        <w:t>f</w:t>
      </w:r>
      <w:r w:rsidR="00960928" w:rsidRPr="00742E7F">
        <w:rPr>
          <w:rFonts w:ascii="Verdana" w:hAnsi="Verdana" w:cs="Arial"/>
          <w:color w:val="auto"/>
          <w:sz w:val="24"/>
        </w:rPr>
        <w:t>ieldwork should take approximately 3 weeks to complete</w:t>
      </w:r>
      <w:r w:rsidR="00960928">
        <w:rPr>
          <w:rFonts w:ascii="Verdana" w:hAnsi="Verdana" w:cs="Arial"/>
          <w:color w:val="auto"/>
          <w:sz w:val="24"/>
        </w:rPr>
        <w:t>.</w:t>
      </w:r>
    </w:p>
    <w:p w:rsidR="00960928" w:rsidRPr="00742E7F" w:rsidRDefault="00960928" w:rsidP="00EE1C51">
      <w:pPr>
        <w:pStyle w:val="TableofContents"/>
        <w:numPr>
          <w:ilvl w:val="0"/>
          <w:numId w:val="0"/>
        </w:numPr>
        <w:spacing w:line="288" w:lineRule="auto"/>
        <w:ind w:right="55"/>
        <w:jc w:val="both"/>
        <w:rPr>
          <w:rFonts w:ascii="Verdana" w:hAnsi="Verdana" w:cs="Arial"/>
          <w:color w:val="auto"/>
          <w:sz w:val="24"/>
        </w:rPr>
      </w:pPr>
    </w:p>
    <w:p w:rsidR="00960928" w:rsidRDefault="00960928" w:rsidP="00EE1C51">
      <w:pPr>
        <w:pStyle w:val="Heading3"/>
        <w:ind w:right="55"/>
      </w:pPr>
      <w:r>
        <w:t xml:space="preserve"> Practical tips</w:t>
      </w:r>
    </w:p>
    <w:p w:rsidR="00960928" w:rsidRDefault="00960928" w:rsidP="00EE1C51">
      <w:pPr>
        <w:pStyle w:val="TableofContents"/>
        <w:numPr>
          <w:ilvl w:val="0"/>
          <w:numId w:val="0"/>
        </w:numPr>
        <w:spacing w:line="288" w:lineRule="auto"/>
        <w:ind w:right="55"/>
        <w:jc w:val="both"/>
        <w:rPr>
          <w:rFonts w:ascii="Verdana" w:hAnsi="Verdana" w:cs="Arial"/>
          <w:color w:val="auto"/>
          <w:sz w:val="24"/>
        </w:rPr>
      </w:pPr>
      <w:r w:rsidRPr="00742E7F">
        <w:rPr>
          <w:rFonts w:ascii="Verdana" w:hAnsi="Verdana" w:cs="Arial"/>
          <w:color w:val="auto"/>
          <w:sz w:val="24"/>
        </w:rPr>
        <w:t xml:space="preserve">There should be a degree of flexibility regarding the interview timelines. The T1 audience </w:t>
      </w:r>
      <w:r w:rsidR="00760E81">
        <w:rPr>
          <w:rFonts w:ascii="Verdana" w:hAnsi="Verdana" w:cs="Arial"/>
          <w:color w:val="auto"/>
          <w:sz w:val="24"/>
        </w:rPr>
        <w:t xml:space="preserve">in particular </w:t>
      </w:r>
      <w:r w:rsidRPr="00742E7F">
        <w:rPr>
          <w:rFonts w:ascii="Verdana" w:hAnsi="Verdana" w:cs="Arial"/>
          <w:color w:val="auto"/>
          <w:sz w:val="24"/>
        </w:rPr>
        <w:t xml:space="preserve">can be very hard to </w:t>
      </w:r>
      <w:r w:rsidR="008E62C1">
        <w:rPr>
          <w:rFonts w:ascii="Verdana" w:hAnsi="Verdana" w:cs="Arial"/>
          <w:color w:val="auto"/>
          <w:sz w:val="24"/>
        </w:rPr>
        <w:t>reach</w:t>
      </w:r>
      <w:r w:rsidRPr="00742E7F">
        <w:rPr>
          <w:rFonts w:ascii="Verdana" w:hAnsi="Verdana" w:cs="Arial"/>
          <w:color w:val="auto"/>
          <w:sz w:val="24"/>
        </w:rPr>
        <w:t xml:space="preserve"> – their diaries are often booked up weeks</w:t>
      </w:r>
      <w:r w:rsidR="00253069">
        <w:rPr>
          <w:rFonts w:ascii="Verdana" w:hAnsi="Verdana" w:cs="Arial"/>
          <w:color w:val="auto"/>
          <w:sz w:val="24"/>
        </w:rPr>
        <w:t xml:space="preserve"> / even months</w:t>
      </w:r>
      <w:r w:rsidRPr="00742E7F">
        <w:rPr>
          <w:rFonts w:ascii="Verdana" w:hAnsi="Verdana" w:cs="Arial"/>
          <w:color w:val="auto"/>
          <w:sz w:val="24"/>
        </w:rPr>
        <w:t xml:space="preserve"> in advance. This means that potential interview dates could fall outside the </w:t>
      </w:r>
      <w:r>
        <w:rPr>
          <w:rFonts w:ascii="Verdana" w:hAnsi="Verdana" w:cs="Arial"/>
          <w:color w:val="auto"/>
          <w:sz w:val="24"/>
        </w:rPr>
        <w:t xml:space="preserve">proposed </w:t>
      </w:r>
      <w:r w:rsidRPr="00742E7F">
        <w:rPr>
          <w:rFonts w:ascii="Verdana" w:hAnsi="Verdana" w:cs="Arial"/>
          <w:color w:val="auto"/>
          <w:sz w:val="24"/>
        </w:rPr>
        <w:t xml:space="preserve">fieldwork </w:t>
      </w:r>
      <w:r>
        <w:rPr>
          <w:rFonts w:ascii="Verdana" w:hAnsi="Verdana" w:cs="Arial"/>
          <w:color w:val="auto"/>
          <w:sz w:val="24"/>
        </w:rPr>
        <w:t>schedule</w:t>
      </w:r>
      <w:r w:rsidRPr="00742E7F">
        <w:rPr>
          <w:rFonts w:ascii="Verdana" w:hAnsi="Verdana" w:cs="Arial"/>
          <w:color w:val="auto"/>
          <w:sz w:val="24"/>
        </w:rPr>
        <w:t>.</w:t>
      </w:r>
      <w:r>
        <w:rPr>
          <w:rFonts w:ascii="Verdana" w:hAnsi="Verdana" w:cs="Arial"/>
          <w:color w:val="auto"/>
          <w:sz w:val="24"/>
        </w:rPr>
        <w:t xml:space="preserve"> </w:t>
      </w:r>
      <w:r w:rsidRPr="00742E7F">
        <w:rPr>
          <w:rFonts w:ascii="Verdana" w:hAnsi="Verdana" w:cs="Arial"/>
          <w:color w:val="auto"/>
          <w:sz w:val="24"/>
        </w:rPr>
        <w:t>In this instance, the BAT office should be contacted immediately</w:t>
      </w:r>
      <w:r w:rsidR="00D07DE1">
        <w:rPr>
          <w:rFonts w:ascii="Verdana" w:hAnsi="Verdana" w:cs="Arial"/>
          <w:color w:val="auto"/>
          <w:sz w:val="24"/>
        </w:rPr>
        <w:t xml:space="preserve"> and they</w:t>
      </w:r>
      <w:r w:rsidRPr="00742E7F">
        <w:rPr>
          <w:rFonts w:ascii="Verdana" w:hAnsi="Verdana" w:cs="Arial"/>
          <w:color w:val="auto"/>
          <w:sz w:val="24"/>
        </w:rPr>
        <w:t xml:space="preserve"> will either:</w:t>
      </w:r>
    </w:p>
    <w:p w:rsidR="00960928" w:rsidRPr="00742E7F" w:rsidRDefault="00960928" w:rsidP="00EE1C51">
      <w:pPr>
        <w:pStyle w:val="TableofContents"/>
        <w:numPr>
          <w:ilvl w:val="0"/>
          <w:numId w:val="16"/>
        </w:numPr>
        <w:spacing w:line="288" w:lineRule="auto"/>
        <w:ind w:right="55"/>
        <w:jc w:val="both"/>
        <w:rPr>
          <w:rFonts w:ascii="Verdana" w:hAnsi="Verdana" w:cs="Arial"/>
          <w:color w:val="auto"/>
          <w:sz w:val="24"/>
        </w:rPr>
      </w:pPr>
      <w:r w:rsidRPr="00742E7F">
        <w:rPr>
          <w:rFonts w:ascii="Verdana" w:hAnsi="Verdana" w:cs="Arial"/>
          <w:color w:val="auto"/>
          <w:sz w:val="24"/>
        </w:rPr>
        <w:t xml:space="preserve">give permission to extend the fieldwork dates  </w:t>
      </w:r>
    </w:p>
    <w:p w:rsidR="00960928" w:rsidRPr="00742E7F" w:rsidRDefault="00960928" w:rsidP="00EE1C51">
      <w:pPr>
        <w:pStyle w:val="TableofContents"/>
        <w:numPr>
          <w:ilvl w:val="0"/>
          <w:numId w:val="16"/>
        </w:numPr>
        <w:spacing w:line="288" w:lineRule="auto"/>
        <w:ind w:right="55"/>
        <w:jc w:val="both"/>
        <w:rPr>
          <w:rFonts w:ascii="Verdana" w:hAnsi="Verdana" w:cs="Arial"/>
          <w:color w:val="auto"/>
          <w:sz w:val="24"/>
        </w:rPr>
      </w:pPr>
      <w:r w:rsidRPr="00742E7F">
        <w:rPr>
          <w:rFonts w:ascii="Verdana" w:hAnsi="Verdana" w:cs="Arial"/>
          <w:color w:val="auto"/>
          <w:sz w:val="24"/>
        </w:rPr>
        <w:t xml:space="preserve">provide an alternative respondent </w:t>
      </w:r>
    </w:p>
    <w:p w:rsidR="00960928" w:rsidRPr="00742E7F" w:rsidRDefault="00960928" w:rsidP="00EE1C51">
      <w:pPr>
        <w:pStyle w:val="TableofContents"/>
        <w:numPr>
          <w:ilvl w:val="0"/>
          <w:numId w:val="16"/>
        </w:numPr>
        <w:spacing w:line="288" w:lineRule="auto"/>
        <w:ind w:right="55"/>
        <w:jc w:val="both"/>
        <w:rPr>
          <w:rFonts w:ascii="Verdana" w:hAnsi="Verdana" w:cs="Arial"/>
          <w:color w:val="auto"/>
          <w:sz w:val="24"/>
        </w:rPr>
      </w:pPr>
      <w:r w:rsidRPr="00742E7F">
        <w:rPr>
          <w:rFonts w:ascii="Verdana" w:hAnsi="Verdana" w:cs="Arial"/>
          <w:color w:val="auto"/>
          <w:sz w:val="24"/>
        </w:rPr>
        <w:t xml:space="preserve">allow a telephone interview – only if </w:t>
      </w:r>
      <w:r w:rsidR="00760E81">
        <w:rPr>
          <w:rFonts w:ascii="Verdana" w:hAnsi="Verdana" w:cs="Arial"/>
          <w:color w:val="auto"/>
          <w:sz w:val="24"/>
        </w:rPr>
        <w:t xml:space="preserve">it is not possible to conduct a </w:t>
      </w:r>
      <w:r w:rsidRPr="00742E7F">
        <w:rPr>
          <w:rFonts w:ascii="Verdana" w:hAnsi="Verdana" w:cs="Arial"/>
          <w:color w:val="auto"/>
          <w:sz w:val="24"/>
        </w:rPr>
        <w:t xml:space="preserve">face to face interview </w:t>
      </w:r>
      <w:r w:rsidR="00760E81">
        <w:rPr>
          <w:rFonts w:ascii="Verdana" w:hAnsi="Verdana" w:cs="Arial"/>
          <w:color w:val="auto"/>
          <w:sz w:val="24"/>
        </w:rPr>
        <w:t>within the fieldwork period</w:t>
      </w:r>
    </w:p>
    <w:p w:rsidR="00960928" w:rsidRDefault="00960928" w:rsidP="00EE1C51">
      <w:pPr>
        <w:pStyle w:val="TableofContents"/>
        <w:numPr>
          <w:ilvl w:val="0"/>
          <w:numId w:val="0"/>
        </w:numPr>
        <w:tabs>
          <w:tab w:val="num" w:pos="810"/>
          <w:tab w:val="num" w:pos="851"/>
        </w:tabs>
        <w:ind w:right="55"/>
        <w:rPr>
          <w:rFonts w:ascii="Verdana" w:hAnsi="Verdana" w:cs="Arial"/>
          <w:color w:val="auto"/>
          <w:sz w:val="24"/>
        </w:rPr>
      </w:pPr>
    </w:p>
    <w:p w:rsidR="00960928" w:rsidRDefault="00960928" w:rsidP="00EE1C51">
      <w:pPr>
        <w:pStyle w:val="TableofContents"/>
        <w:numPr>
          <w:ilvl w:val="0"/>
          <w:numId w:val="0"/>
        </w:numPr>
        <w:spacing w:line="288" w:lineRule="auto"/>
        <w:ind w:right="55"/>
        <w:jc w:val="both"/>
        <w:rPr>
          <w:rFonts w:ascii="Verdana" w:hAnsi="Verdana" w:cs="Arial"/>
          <w:color w:val="auto"/>
          <w:sz w:val="24"/>
        </w:rPr>
      </w:pPr>
      <w:r>
        <w:rPr>
          <w:rFonts w:ascii="Verdana" w:hAnsi="Verdana" w:cs="Arial"/>
          <w:color w:val="auto"/>
          <w:sz w:val="24"/>
        </w:rPr>
        <w:lastRenderedPageBreak/>
        <w:t>Independent store/kiosk owners often work very long hours and spend little time away from the store. This means that they may be unable to take time out to be interviewed. In this instance a flexible approach will be necessary:</w:t>
      </w:r>
    </w:p>
    <w:p w:rsidR="00960928" w:rsidRDefault="00960928" w:rsidP="00EE1C51">
      <w:pPr>
        <w:pStyle w:val="TableofContents"/>
        <w:numPr>
          <w:ilvl w:val="0"/>
          <w:numId w:val="0"/>
        </w:numPr>
        <w:tabs>
          <w:tab w:val="num" w:pos="810"/>
          <w:tab w:val="num" w:pos="851"/>
        </w:tabs>
        <w:ind w:right="55"/>
        <w:rPr>
          <w:rFonts w:ascii="Verdana" w:hAnsi="Verdana" w:cs="Arial"/>
          <w:color w:val="auto"/>
          <w:sz w:val="24"/>
        </w:rPr>
      </w:pPr>
    </w:p>
    <w:p w:rsidR="00960928" w:rsidRDefault="00960928" w:rsidP="00EE1C51">
      <w:pPr>
        <w:pStyle w:val="TableofContents"/>
        <w:numPr>
          <w:ilvl w:val="0"/>
          <w:numId w:val="16"/>
        </w:numPr>
        <w:tabs>
          <w:tab w:val="num" w:pos="851"/>
        </w:tabs>
        <w:spacing w:line="288" w:lineRule="auto"/>
        <w:ind w:right="55"/>
        <w:jc w:val="both"/>
        <w:rPr>
          <w:rFonts w:ascii="Verdana" w:hAnsi="Verdana" w:cs="Arial"/>
          <w:color w:val="auto"/>
          <w:sz w:val="24"/>
        </w:rPr>
      </w:pPr>
      <w:proofErr w:type="gramStart"/>
      <w:r>
        <w:rPr>
          <w:rFonts w:ascii="Verdana" w:hAnsi="Verdana" w:cs="Arial"/>
          <w:color w:val="auto"/>
          <w:sz w:val="24"/>
        </w:rPr>
        <w:t>for</w:t>
      </w:r>
      <w:proofErr w:type="gramEnd"/>
      <w:r>
        <w:rPr>
          <w:rFonts w:ascii="Verdana" w:hAnsi="Verdana" w:cs="Arial"/>
          <w:color w:val="auto"/>
          <w:sz w:val="24"/>
        </w:rPr>
        <w:t xml:space="preserve"> example, interviewing on site, while the respondent is serving customers. In this case, additional time will be required to complete the interview as there are likely to be interruptions</w:t>
      </w:r>
    </w:p>
    <w:p w:rsidR="00960928" w:rsidRDefault="00960928" w:rsidP="00EE1C51">
      <w:pPr>
        <w:pStyle w:val="TableofContents"/>
        <w:numPr>
          <w:ilvl w:val="0"/>
          <w:numId w:val="0"/>
        </w:numPr>
        <w:spacing w:line="288" w:lineRule="auto"/>
        <w:ind w:left="720" w:right="55"/>
        <w:jc w:val="both"/>
        <w:rPr>
          <w:rFonts w:ascii="Verdana" w:hAnsi="Verdana" w:cs="Arial"/>
          <w:color w:val="auto"/>
          <w:sz w:val="24"/>
        </w:rPr>
      </w:pPr>
    </w:p>
    <w:p w:rsidR="00960928" w:rsidRDefault="00960928" w:rsidP="00EE1C51">
      <w:pPr>
        <w:pStyle w:val="Heading3"/>
        <w:ind w:right="55"/>
      </w:pPr>
      <w:r>
        <w:t xml:space="preserve"> </w:t>
      </w:r>
      <w:r w:rsidRPr="00742E7F">
        <w:t xml:space="preserve">Conducting the interviews </w:t>
      </w:r>
      <w:r>
        <w:t>–</w:t>
      </w:r>
      <w:r w:rsidRPr="00742E7F">
        <w:t xml:space="preserve"> moderators</w:t>
      </w:r>
    </w:p>
    <w:p w:rsidR="00960928" w:rsidRPr="001F4C91" w:rsidRDefault="00960928" w:rsidP="00EE1C51">
      <w:pPr>
        <w:pStyle w:val="TableofContents"/>
        <w:numPr>
          <w:ilvl w:val="0"/>
          <w:numId w:val="0"/>
        </w:numPr>
        <w:spacing w:line="288" w:lineRule="auto"/>
        <w:ind w:right="55"/>
        <w:jc w:val="both"/>
        <w:rPr>
          <w:rFonts w:ascii="Verdana" w:hAnsi="Verdana" w:cs="Arial"/>
          <w:color w:val="auto"/>
          <w:sz w:val="24"/>
        </w:rPr>
      </w:pPr>
      <w:r w:rsidRPr="001F4C91">
        <w:rPr>
          <w:rFonts w:ascii="Verdana" w:hAnsi="Verdana" w:cs="Arial"/>
          <w:color w:val="auto"/>
          <w:sz w:val="24"/>
        </w:rPr>
        <w:t xml:space="preserve">All interviews </w:t>
      </w:r>
      <w:r w:rsidR="00E659F9">
        <w:rPr>
          <w:rFonts w:ascii="Verdana" w:hAnsi="Verdana" w:cs="Arial"/>
          <w:color w:val="auto"/>
          <w:sz w:val="24"/>
        </w:rPr>
        <w:t>should</w:t>
      </w:r>
      <w:r w:rsidR="00E659F9" w:rsidRPr="001F4C91">
        <w:rPr>
          <w:rFonts w:ascii="Verdana" w:hAnsi="Verdana" w:cs="Arial"/>
          <w:color w:val="auto"/>
          <w:sz w:val="24"/>
        </w:rPr>
        <w:t xml:space="preserve"> </w:t>
      </w:r>
      <w:r w:rsidRPr="001F4C91">
        <w:rPr>
          <w:rFonts w:ascii="Verdana" w:hAnsi="Verdana" w:cs="Arial"/>
          <w:color w:val="auto"/>
          <w:sz w:val="24"/>
        </w:rPr>
        <w:t xml:space="preserve">be conducted by </w:t>
      </w:r>
      <w:r>
        <w:rPr>
          <w:rFonts w:ascii="Verdana" w:hAnsi="Verdana" w:cs="Arial"/>
          <w:color w:val="auto"/>
          <w:sz w:val="24"/>
        </w:rPr>
        <w:t xml:space="preserve">experienced qualitative interviewers from </w:t>
      </w:r>
      <w:r w:rsidRPr="001F4C91">
        <w:rPr>
          <w:rFonts w:ascii="Verdana" w:hAnsi="Verdana" w:cs="Arial"/>
          <w:color w:val="auto"/>
          <w:sz w:val="24"/>
        </w:rPr>
        <w:t xml:space="preserve">the </w:t>
      </w:r>
      <w:r w:rsidR="00760E81">
        <w:rPr>
          <w:rFonts w:ascii="Verdana" w:hAnsi="Verdana" w:cs="Arial"/>
          <w:color w:val="auto"/>
          <w:sz w:val="24"/>
        </w:rPr>
        <w:t>fieldwork</w:t>
      </w:r>
      <w:r w:rsidRPr="001F4C91">
        <w:rPr>
          <w:rFonts w:ascii="Verdana" w:hAnsi="Verdana" w:cs="Arial"/>
          <w:color w:val="auto"/>
          <w:sz w:val="24"/>
        </w:rPr>
        <w:t xml:space="preserve"> agency. This will ensure that the interviews are conducted in a professional, non-leading manner.</w:t>
      </w:r>
    </w:p>
    <w:p w:rsidR="00960928" w:rsidRPr="001F4C91" w:rsidRDefault="00960928" w:rsidP="00EE1C51">
      <w:pPr>
        <w:pStyle w:val="TableofContents"/>
        <w:numPr>
          <w:ilvl w:val="0"/>
          <w:numId w:val="0"/>
        </w:numPr>
        <w:spacing w:line="288" w:lineRule="auto"/>
        <w:ind w:right="55"/>
        <w:jc w:val="both"/>
        <w:rPr>
          <w:rFonts w:ascii="Verdana" w:hAnsi="Verdana" w:cs="Arial"/>
          <w:color w:val="auto"/>
          <w:sz w:val="24"/>
        </w:rPr>
      </w:pPr>
    </w:p>
    <w:p w:rsidR="00960928" w:rsidRDefault="00960928" w:rsidP="00EE1C51">
      <w:pPr>
        <w:pStyle w:val="TableofContents"/>
        <w:numPr>
          <w:ilvl w:val="0"/>
          <w:numId w:val="0"/>
        </w:numPr>
        <w:spacing w:line="288" w:lineRule="auto"/>
        <w:ind w:right="55"/>
        <w:jc w:val="both"/>
        <w:rPr>
          <w:rFonts w:ascii="Verdana" w:hAnsi="Verdana" w:cs="Arial"/>
          <w:color w:val="auto"/>
          <w:sz w:val="24"/>
        </w:rPr>
      </w:pPr>
      <w:r>
        <w:rPr>
          <w:rFonts w:ascii="Verdana" w:hAnsi="Verdana" w:cs="Arial"/>
          <w:color w:val="auto"/>
          <w:sz w:val="24"/>
        </w:rPr>
        <w:t>E</w:t>
      </w:r>
      <w:r w:rsidRPr="00742E7F">
        <w:rPr>
          <w:rFonts w:ascii="Verdana" w:hAnsi="Verdana" w:cs="Arial"/>
          <w:color w:val="auto"/>
          <w:sz w:val="24"/>
        </w:rPr>
        <w:t xml:space="preserve">xperience has </w:t>
      </w:r>
      <w:r>
        <w:rPr>
          <w:rFonts w:ascii="Verdana" w:hAnsi="Verdana" w:cs="Arial"/>
          <w:color w:val="auto"/>
          <w:sz w:val="24"/>
        </w:rPr>
        <w:t xml:space="preserve">also </w:t>
      </w:r>
      <w:r w:rsidRPr="00742E7F">
        <w:rPr>
          <w:rFonts w:ascii="Verdana" w:hAnsi="Verdana" w:cs="Arial"/>
          <w:color w:val="auto"/>
          <w:sz w:val="24"/>
        </w:rPr>
        <w:t>shown that respondents are likely to be more comfortable and “open” with an impartial third party (i.e. researcher) when giving feedback about their supplier (i.e. BAT)</w:t>
      </w:r>
      <w:r w:rsidR="00E6444F">
        <w:rPr>
          <w:rFonts w:ascii="Verdana" w:hAnsi="Verdana" w:cs="Arial"/>
          <w:color w:val="auto"/>
          <w:sz w:val="24"/>
        </w:rPr>
        <w:t>.</w:t>
      </w:r>
    </w:p>
    <w:p w:rsidR="00960928" w:rsidRPr="00742E7F" w:rsidRDefault="00960928" w:rsidP="00EE1C51">
      <w:pPr>
        <w:pStyle w:val="TableofContents"/>
        <w:numPr>
          <w:ilvl w:val="0"/>
          <w:numId w:val="0"/>
        </w:numPr>
        <w:spacing w:line="288" w:lineRule="auto"/>
        <w:ind w:left="720" w:right="55"/>
        <w:jc w:val="both"/>
        <w:rPr>
          <w:rFonts w:ascii="Verdana" w:hAnsi="Verdana" w:cs="Arial"/>
          <w:color w:val="auto"/>
          <w:sz w:val="24"/>
        </w:rPr>
      </w:pPr>
    </w:p>
    <w:p w:rsidR="00960928" w:rsidRPr="00742E7F" w:rsidRDefault="00960928" w:rsidP="00EE1C51">
      <w:pPr>
        <w:pStyle w:val="TableofContents"/>
        <w:numPr>
          <w:ilvl w:val="0"/>
          <w:numId w:val="17"/>
        </w:numPr>
        <w:spacing w:line="288" w:lineRule="auto"/>
        <w:ind w:right="55"/>
        <w:jc w:val="both"/>
        <w:rPr>
          <w:rFonts w:ascii="Verdana" w:hAnsi="Verdana" w:cs="Times New Roman"/>
          <w:color w:val="333333"/>
        </w:rPr>
      </w:pPr>
      <w:r w:rsidRPr="00742E7F">
        <w:rPr>
          <w:rFonts w:ascii="Verdana" w:hAnsi="Verdana" w:cs="Arial"/>
          <w:color w:val="auto"/>
          <w:sz w:val="24"/>
        </w:rPr>
        <w:t>The T1 &amp; T2 interviews must be conducted by senior</w:t>
      </w:r>
      <w:r w:rsidRPr="00CC3181">
        <w:rPr>
          <w:rFonts w:ascii="Verdana" w:hAnsi="Verdana" w:cs="Arial"/>
          <w:color w:val="auto"/>
          <w:sz w:val="24"/>
        </w:rPr>
        <w:t xml:space="preserve"> </w:t>
      </w:r>
      <w:r>
        <w:rPr>
          <w:rFonts w:ascii="Verdana" w:hAnsi="Verdana" w:cs="Arial"/>
          <w:color w:val="auto"/>
          <w:sz w:val="24"/>
        </w:rPr>
        <w:t xml:space="preserve">qualitative </w:t>
      </w:r>
      <w:r w:rsidRPr="00CC3181">
        <w:rPr>
          <w:rFonts w:ascii="Verdana" w:hAnsi="Verdana" w:cs="Arial"/>
          <w:color w:val="auto"/>
          <w:sz w:val="24"/>
        </w:rPr>
        <w:t>researchers</w:t>
      </w:r>
    </w:p>
    <w:p w:rsidR="00760E81" w:rsidRPr="00742E7F" w:rsidRDefault="00760E81" w:rsidP="00EE1C51">
      <w:pPr>
        <w:ind w:right="55"/>
      </w:pPr>
    </w:p>
    <w:p w:rsidR="00960928" w:rsidRDefault="00960928" w:rsidP="00EE1C51">
      <w:pPr>
        <w:pStyle w:val="Heading2"/>
        <w:ind w:right="55"/>
      </w:pPr>
      <w:r w:rsidRPr="00742E7F">
        <w:t>Analysis</w:t>
      </w:r>
    </w:p>
    <w:p w:rsidR="00960928" w:rsidRPr="00742E7F" w:rsidRDefault="00960928" w:rsidP="00EE1C51">
      <w:pPr>
        <w:pStyle w:val="TableofContents"/>
        <w:numPr>
          <w:ilvl w:val="0"/>
          <w:numId w:val="0"/>
        </w:numPr>
        <w:spacing w:line="288" w:lineRule="auto"/>
        <w:ind w:right="55"/>
        <w:jc w:val="both"/>
        <w:rPr>
          <w:rFonts w:ascii="Verdana" w:hAnsi="Verdana" w:cs="Arial"/>
          <w:color w:val="auto"/>
          <w:sz w:val="24"/>
        </w:rPr>
      </w:pPr>
      <w:r w:rsidRPr="00742E7F">
        <w:rPr>
          <w:rFonts w:ascii="Verdana" w:hAnsi="Verdana" w:cs="Arial"/>
          <w:color w:val="auto"/>
          <w:sz w:val="24"/>
        </w:rPr>
        <w:t xml:space="preserve">A standard analysis framework </w:t>
      </w:r>
      <w:r w:rsidR="00FC1AB2">
        <w:rPr>
          <w:rFonts w:ascii="Verdana" w:hAnsi="Verdana" w:cs="Arial"/>
          <w:color w:val="auto"/>
          <w:sz w:val="24"/>
        </w:rPr>
        <w:t xml:space="preserve">grid </w:t>
      </w:r>
      <w:r w:rsidRPr="00742E7F">
        <w:rPr>
          <w:rFonts w:ascii="Verdana" w:hAnsi="Verdana" w:cs="Arial"/>
          <w:color w:val="auto"/>
          <w:sz w:val="24"/>
        </w:rPr>
        <w:t xml:space="preserve">containing the core questions </w:t>
      </w:r>
      <w:r w:rsidR="00F07731">
        <w:rPr>
          <w:rFonts w:ascii="Verdana" w:hAnsi="Verdana" w:cs="Arial"/>
          <w:color w:val="auto"/>
          <w:sz w:val="24"/>
        </w:rPr>
        <w:t xml:space="preserve">is </w:t>
      </w:r>
      <w:r>
        <w:rPr>
          <w:rFonts w:ascii="Verdana" w:hAnsi="Verdana" w:cs="Arial"/>
          <w:color w:val="auto"/>
          <w:sz w:val="24"/>
        </w:rPr>
        <w:t xml:space="preserve">provided </w:t>
      </w:r>
      <w:r w:rsidR="00F07731">
        <w:rPr>
          <w:rFonts w:ascii="Verdana" w:hAnsi="Verdana" w:cs="Arial"/>
          <w:color w:val="auto"/>
          <w:sz w:val="24"/>
        </w:rPr>
        <w:t xml:space="preserve">for </w:t>
      </w:r>
      <w:r>
        <w:rPr>
          <w:rFonts w:ascii="Verdana" w:hAnsi="Verdana" w:cs="Arial"/>
          <w:color w:val="auto"/>
          <w:sz w:val="24"/>
        </w:rPr>
        <w:t xml:space="preserve">the </w:t>
      </w:r>
      <w:r w:rsidR="000838B7">
        <w:rPr>
          <w:rFonts w:ascii="Verdana" w:hAnsi="Verdana" w:cs="Arial"/>
          <w:color w:val="auto"/>
          <w:sz w:val="24"/>
        </w:rPr>
        <w:t>co-ordinating</w:t>
      </w:r>
      <w:r w:rsidRPr="00742E7F">
        <w:rPr>
          <w:rFonts w:ascii="Verdana" w:hAnsi="Verdana" w:cs="Arial"/>
          <w:color w:val="auto"/>
          <w:sz w:val="24"/>
        </w:rPr>
        <w:t xml:space="preserve"> agency</w:t>
      </w:r>
      <w:r w:rsidR="006E2D48">
        <w:rPr>
          <w:rFonts w:ascii="Verdana" w:hAnsi="Verdana" w:cs="Arial"/>
          <w:color w:val="auto"/>
          <w:sz w:val="24"/>
        </w:rPr>
        <w:t xml:space="preserve"> (see appendix </w:t>
      </w:r>
      <w:r w:rsidR="004C5B50">
        <w:rPr>
          <w:rFonts w:ascii="Verdana" w:hAnsi="Verdana" w:cs="Arial"/>
          <w:color w:val="auto"/>
          <w:sz w:val="24"/>
        </w:rPr>
        <w:t>A5</w:t>
      </w:r>
      <w:r w:rsidR="006E2D48">
        <w:rPr>
          <w:rFonts w:ascii="Verdana" w:hAnsi="Verdana" w:cs="Arial"/>
          <w:color w:val="auto"/>
          <w:sz w:val="24"/>
        </w:rPr>
        <w:t>)</w:t>
      </w:r>
      <w:r w:rsidRPr="00742E7F">
        <w:rPr>
          <w:rFonts w:ascii="Verdana" w:hAnsi="Verdana" w:cs="Arial"/>
          <w:color w:val="auto"/>
          <w:sz w:val="24"/>
        </w:rPr>
        <w:t xml:space="preserve">. The agency will be responsible for updating the framework </w:t>
      </w:r>
      <w:r w:rsidR="004C5B50">
        <w:rPr>
          <w:rFonts w:ascii="Verdana" w:hAnsi="Verdana" w:cs="Arial"/>
          <w:color w:val="auto"/>
          <w:sz w:val="24"/>
        </w:rPr>
        <w:t xml:space="preserve">grid </w:t>
      </w:r>
      <w:r w:rsidRPr="00742E7F">
        <w:rPr>
          <w:rFonts w:ascii="Verdana" w:hAnsi="Verdana" w:cs="Arial"/>
          <w:color w:val="auto"/>
          <w:sz w:val="24"/>
        </w:rPr>
        <w:t>to include the additional secondary questions.</w:t>
      </w:r>
    </w:p>
    <w:p w:rsidR="00960928" w:rsidRPr="00742E7F" w:rsidRDefault="00960928" w:rsidP="00EE1C51">
      <w:pPr>
        <w:pStyle w:val="TableofContents"/>
        <w:numPr>
          <w:ilvl w:val="0"/>
          <w:numId w:val="0"/>
        </w:numPr>
        <w:spacing w:line="288" w:lineRule="auto"/>
        <w:ind w:right="55"/>
        <w:jc w:val="both"/>
        <w:rPr>
          <w:rFonts w:ascii="Verdana" w:hAnsi="Verdana" w:cs="Arial"/>
          <w:color w:val="auto"/>
          <w:sz w:val="24"/>
        </w:rPr>
      </w:pPr>
    </w:p>
    <w:p w:rsidR="00960928" w:rsidRPr="00742E7F" w:rsidRDefault="00960928" w:rsidP="00EE1C51">
      <w:pPr>
        <w:pStyle w:val="TableofContents"/>
        <w:numPr>
          <w:ilvl w:val="0"/>
          <w:numId w:val="0"/>
        </w:numPr>
        <w:spacing w:line="288" w:lineRule="auto"/>
        <w:ind w:right="55"/>
        <w:jc w:val="both"/>
        <w:rPr>
          <w:rFonts w:ascii="Verdana" w:hAnsi="Verdana" w:cs="Arial"/>
          <w:color w:val="auto"/>
          <w:sz w:val="24"/>
        </w:rPr>
      </w:pPr>
      <w:r w:rsidRPr="00742E7F">
        <w:rPr>
          <w:rFonts w:ascii="Verdana" w:hAnsi="Verdana" w:cs="Arial"/>
          <w:color w:val="auto"/>
          <w:sz w:val="24"/>
        </w:rPr>
        <w:t>The analysis will</w:t>
      </w:r>
      <w:r w:rsidR="008710D9">
        <w:rPr>
          <w:rFonts w:ascii="Verdana" w:hAnsi="Verdana" w:cs="Arial"/>
          <w:color w:val="auto"/>
          <w:sz w:val="24"/>
        </w:rPr>
        <w:t xml:space="preserve"> typically</w:t>
      </w:r>
      <w:r w:rsidRPr="00742E7F">
        <w:rPr>
          <w:rFonts w:ascii="Verdana" w:hAnsi="Verdana" w:cs="Arial"/>
          <w:color w:val="auto"/>
          <w:sz w:val="24"/>
        </w:rPr>
        <w:t xml:space="preserve"> </w:t>
      </w:r>
      <w:r w:rsidR="008710D9" w:rsidRPr="00742E7F">
        <w:rPr>
          <w:rFonts w:ascii="Verdana" w:hAnsi="Verdana" w:cs="Arial"/>
          <w:color w:val="auto"/>
          <w:sz w:val="24"/>
        </w:rPr>
        <w:t>take</w:t>
      </w:r>
      <w:r w:rsidR="008710D9">
        <w:rPr>
          <w:rFonts w:ascii="Verdana" w:hAnsi="Verdana" w:cs="Arial"/>
          <w:color w:val="auto"/>
          <w:sz w:val="24"/>
        </w:rPr>
        <w:t xml:space="preserve"> about </w:t>
      </w:r>
      <w:r w:rsidRPr="00742E7F">
        <w:rPr>
          <w:rFonts w:ascii="Verdana" w:hAnsi="Verdana" w:cs="Arial"/>
          <w:color w:val="auto"/>
          <w:sz w:val="24"/>
        </w:rPr>
        <w:t>2 weeks to complete.</w:t>
      </w:r>
    </w:p>
    <w:p w:rsidR="00960928" w:rsidRPr="00742E7F" w:rsidRDefault="00960928" w:rsidP="00EE1C51">
      <w:pPr>
        <w:pStyle w:val="TableofContents"/>
        <w:numPr>
          <w:ilvl w:val="0"/>
          <w:numId w:val="0"/>
        </w:numPr>
        <w:spacing w:line="288" w:lineRule="auto"/>
        <w:ind w:right="55"/>
        <w:jc w:val="both"/>
        <w:rPr>
          <w:rFonts w:ascii="Verdana" w:hAnsi="Verdana" w:cs="Arial"/>
          <w:color w:val="auto"/>
          <w:sz w:val="24"/>
        </w:rPr>
      </w:pPr>
    </w:p>
    <w:p w:rsidR="00960928" w:rsidRDefault="00960928" w:rsidP="00EE1C51">
      <w:pPr>
        <w:pStyle w:val="TableofContents"/>
        <w:numPr>
          <w:ilvl w:val="0"/>
          <w:numId w:val="0"/>
        </w:numPr>
        <w:spacing w:line="288" w:lineRule="auto"/>
        <w:ind w:right="55"/>
        <w:jc w:val="both"/>
        <w:rPr>
          <w:rFonts w:ascii="Verdana" w:hAnsi="Verdana" w:cs="Arial"/>
          <w:color w:val="auto"/>
          <w:sz w:val="24"/>
        </w:rPr>
      </w:pPr>
      <w:r w:rsidRPr="00742E7F">
        <w:rPr>
          <w:rFonts w:ascii="Verdana" w:hAnsi="Verdana" w:cs="Arial"/>
          <w:color w:val="auto"/>
          <w:sz w:val="24"/>
        </w:rPr>
        <w:t xml:space="preserve">A standard report template </w:t>
      </w:r>
      <w:r>
        <w:rPr>
          <w:rFonts w:ascii="Verdana" w:hAnsi="Verdana" w:cs="Arial"/>
          <w:color w:val="auto"/>
          <w:sz w:val="24"/>
        </w:rPr>
        <w:t xml:space="preserve">(in PowerPoint) </w:t>
      </w:r>
      <w:r w:rsidR="00F07731">
        <w:rPr>
          <w:rFonts w:ascii="Verdana" w:hAnsi="Verdana" w:cs="Arial"/>
          <w:color w:val="auto"/>
          <w:sz w:val="24"/>
        </w:rPr>
        <w:t xml:space="preserve">is </w:t>
      </w:r>
      <w:r w:rsidRPr="00742E7F">
        <w:rPr>
          <w:rFonts w:ascii="Verdana" w:hAnsi="Verdana" w:cs="Arial"/>
          <w:color w:val="auto"/>
          <w:sz w:val="24"/>
        </w:rPr>
        <w:t xml:space="preserve">provided </w:t>
      </w:r>
      <w:r w:rsidR="00F07731">
        <w:rPr>
          <w:rFonts w:ascii="Verdana" w:hAnsi="Verdana" w:cs="Arial"/>
          <w:color w:val="auto"/>
          <w:sz w:val="24"/>
        </w:rPr>
        <w:t>for</w:t>
      </w:r>
      <w:r w:rsidRPr="00742E7F">
        <w:rPr>
          <w:rFonts w:ascii="Verdana" w:hAnsi="Verdana" w:cs="Arial"/>
          <w:color w:val="auto"/>
          <w:sz w:val="24"/>
        </w:rPr>
        <w:t xml:space="preserve"> the </w:t>
      </w:r>
      <w:r w:rsidR="000838B7">
        <w:rPr>
          <w:rFonts w:ascii="Verdana" w:hAnsi="Verdana" w:cs="Arial"/>
          <w:color w:val="auto"/>
          <w:sz w:val="24"/>
        </w:rPr>
        <w:t>co-ordinating</w:t>
      </w:r>
      <w:r w:rsidRPr="00742E7F">
        <w:rPr>
          <w:rFonts w:ascii="Verdana" w:hAnsi="Verdana" w:cs="Arial"/>
          <w:color w:val="auto"/>
          <w:sz w:val="24"/>
        </w:rPr>
        <w:t xml:space="preserve"> agency</w:t>
      </w:r>
      <w:r w:rsidR="006E2D48">
        <w:rPr>
          <w:rFonts w:ascii="Verdana" w:hAnsi="Verdana" w:cs="Arial"/>
          <w:color w:val="auto"/>
          <w:sz w:val="24"/>
        </w:rPr>
        <w:t xml:space="preserve"> (appendix </w:t>
      </w:r>
      <w:r w:rsidR="00F07731">
        <w:rPr>
          <w:rFonts w:ascii="Verdana" w:hAnsi="Verdana" w:cs="Arial"/>
          <w:color w:val="auto"/>
          <w:sz w:val="24"/>
        </w:rPr>
        <w:t>A6</w:t>
      </w:r>
      <w:r w:rsidR="006E2D48">
        <w:rPr>
          <w:rFonts w:ascii="Verdana" w:hAnsi="Verdana" w:cs="Arial"/>
          <w:color w:val="auto"/>
          <w:sz w:val="24"/>
        </w:rPr>
        <w:t>)</w:t>
      </w:r>
      <w:r w:rsidRPr="00742E7F">
        <w:rPr>
          <w:rFonts w:ascii="Verdana" w:hAnsi="Verdana" w:cs="Arial"/>
          <w:color w:val="auto"/>
          <w:sz w:val="24"/>
        </w:rPr>
        <w:t>. The report template will cover the core questions; it will be the agency’s responsibility to include additional themes coming from the secondar</w:t>
      </w:r>
      <w:r>
        <w:rPr>
          <w:rFonts w:ascii="Verdana" w:hAnsi="Verdana" w:cs="Arial"/>
          <w:color w:val="auto"/>
          <w:sz w:val="24"/>
        </w:rPr>
        <w:t>y questions. The report will</w:t>
      </w:r>
      <w:r w:rsidR="008710D9">
        <w:rPr>
          <w:rFonts w:ascii="Verdana" w:hAnsi="Verdana" w:cs="Arial"/>
          <w:color w:val="auto"/>
          <w:sz w:val="24"/>
        </w:rPr>
        <w:t xml:space="preserve"> typically</w:t>
      </w:r>
      <w:r>
        <w:rPr>
          <w:rFonts w:ascii="Verdana" w:hAnsi="Verdana" w:cs="Arial"/>
          <w:color w:val="auto"/>
          <w:sz w:val="24"/>
        </w:rPr>
        <w:t xml:space="preserve"> tak</w:t>
      </w:r>
      <w:r w:rsidRPr="00742E7F">
        <w:rPr>
          <w:rFonts w:ascii="Verdana" w:hAnsi="Verdana" w:cs="Arial"/>
          <w:color w:val="auto"/>
          <w:sz w:val="24"/>
        </w:rPr>
        <w:t>e 2 weeks to complete.</w:t>
      </w:r>
    </w:p>
    <w:p w:rsidR="008710D9" w:rsidRDefault="008710D9" w:rsidP="00EE1C51">
      <w:pPr>
        <w:pStyle w:val="TableofContents"/>
        <w:numPr>
          <w:ilvl w:val="0"/>
          <w:numId w:val="0"/>
        </w:numPr>
        <w:spacing w:line="288" w:lineRule="auto"/>
        <w:ind w:right="55"/>
        <w:jc w:val="both"/>
        <w:rPr>
          <w:rFonts w:ascii="Verdana" w:hAnsi="Verdana" w:cs="Arial"/>
          <w:color w:val="auto"/>
          <w:sz w:val="24"/>
        </w:rPr>
      </w:pPr>
    </w:p>
    <w:p w:rsidR="008710D9" w:rsidRDefault="008710D9" w:rsidP="00EE1C51">
      <w:pPr>
        <w:pStyle w:val="TableofContents"/>
        <w:numPr>
          <w:ilvl w:val="0"/>
          <w:numId w:val="0"/>
        </w:numPr>
        <w:spacing w:line="288" w:lineRule="auto"/>
        <w:ind w:right="55"/>
        <w:jc w:val="both"/>
        <w:rPr>
          <w:rFonts w:ascii="Verdana" w:hAnsi="Verdana" w:cs="Arial"/>
          <w:color w:val="auto"/>
          <w:sz w:val="24"/>
        </w:rPr>
      </w:pPr>
      <w:r>
        <w:rPr>
          <w:rFonts w:ascii="Verdana" w:hAnsi="Verdana" w:cs="Arial"/>
          <w:color w:val="auto"/>
          <w:sz w:val="24"/>
        </w:rPr>
        <w:t xml:space="preserve">Please note that these standard templates have been created for your convenience and tested within the pilot projects. </w:t>
      </w:r>
      <w:r w:rsidR="00E711A9">
        <w:rPr>
          <w:rFonts w:ascii="Verdana" w:hAnsi="Verdana" w:cs="Arial"/>
          <w:color w:val="auto"/>
          <w:sz w:val="24"/>
        </w:rPr>
        <w:t xml:space="preserve">Please </w:t>
      </w:r>
      <w:r w:rsidR="004F6C4F">
        <w:rPr>
          <w:rFonts w:ascii="Verdana" w:hAnsi="Verdana" w:cs="Arial"/>
          <w:color w:val="auto"/>
          <w:sz w:val="24"/>
        </w:rPr>
        <w:t xml:space="preserve">make full use of </w:t>
      </w:r>
      <w:r w:rsidR="00E711A9">
        <w:rPr>
          <w:rFonts w:ascii="Verdana" w:hAnsi="Verdana" w:cs="Arial"/>
          <w:color w:val="auto"/>
          <w:sz w:val="24"/>
        </w:rPr>
        <w:t xml:space="preserve">them. </w:t>
      </w:r>
    </w:p>
    <w:p w:rsidR="00960928" w:rsidRDefault="00960928" w:rsidP="00EE1C51">
      <w:pPr>
        <w:pStyle w:val="TableofContents"/>
        <w:numPr>
          <w:ilvl w:val="0"/>
          <w:numId w:val="0"/>
        </w:numPr>
        <w:spacing w:line="288" w:lineRule="auto"/>
        <w:ind w:right="55"/>
        <w:jc w:val="both"/>
        <w:rPr>
          <w:rFonts w:ascii="Verdana" w:hAnsi="Verdana" w:cs="Arial"/>
          <w:color w:val="auto"/>
          <w:sz w:val="24"/>
        </w:rPr>
      </w:pPr>
    </w:p>
    <w:p w:rsidR="00960928" w:rsidRPr="00F95522" w:rsidRDefault="00960928" w:rsidP="00EE1C51">
      <w:pPr>
        <w:pStyle w:val="TableofContents"/>
        <w:numPr>
          <w:ilvl w:val="0"/>
          <w:numId w:val="0"/>
        </w:numPr>
        <w:spacing w:line="288" w:lineRule="auto"/>
        <w:ind w:right="55"/>
        <w:jc w:val="both"/>
        <w:rPr>
          <w:rFonts w:ascii="Verdana" w:hAnsi="Verdana" w:cs="Arial"/>
          <w:color w:val="auto"/>
          <w:sz w:val="24"/>
        </w:rPr>
      </w:pPr>
    </w:p>
    <w:p w:rsidR="00960928" w:rsidRDefault="00960928" w:rsidP="00EE1C51">
      <w:pPr>
        <w:pStyle w:val="Heading2"/>
        <w:ind w:right="55"/>
        <w:jc w:val="both"/>
      </w:pPr>
      <w:r w:rsidRPr="00742E7F">
        <w:lastRenderedPageBreak/>
        <w:t>Key deliverables</w:t>
      </w:r>
    </w:p>
    <w:p w:rsidR="00960928" w:rsidRDefault="00960928" w:rsidP="00EE1C51">
      <w:pPr>
        <w:pStyle w:val="TableofContents"/>
        <w:numPr>
          <w:ilvl w:val="0"/>
          <w:numId w:val="0"/>
        </w:numPr>
        <w:spacing w:line="288" w:lineRule="auto"/>
        <w:ind w:right="55"/>
        <w:jc w:val="both"/>
        <w:rPr>
          <w:rFonts w:ascii="Verdana" w:hAnsi="Verdana" w:cs="Arial"/>
          <w:color w:val="auto"/>
          <w:sz w:val="24"/>
        </w:rPr>
      </w:pPr>
      <w:r w:rsidRPr="00742E7F">
        <w:rPr>
          <w:rFonts w:ascii="Verdana" w:hAnsi="Verdana" w:cs="Arial"/>
          <w:color w:val="auto"/>
          <w:sz w:val="24"/>
        </w:rPr>
        <w:t xml:space="preserve">In terms of reporting, the </w:t>
      </w:r>
      <w:r>
        <w:rPr>
          <w:rFonts w:ascii="Verdana" w:hAnsi="Verdana" w:cs="Arial"/>
          <w:color w:val="auto"/>
          <w:sz w:val="24"/>
        </w:rPr>
        <w:t xml:space="preserve">BAT End </w:t>
      </w:r>
      <w:r w:rsidR="00335F1A">
        <w:rPr>
          <w:rFonts w:ascii="Verdana" w:hAnsi="Verdana" w:cs="Arial"/>
          <w:color w:val="auto"/>
          <w:sz w:val="24"/>
        </w:rPr>
        <w:t>M</w:t>
      </w:r>
      <w:r>
        <w:rPr>
          <w:rFonts w:ascii="Verdana" w:hAnsi="Verdana" w:cs="Arial"/>
          <w:color w:val="auto"/>
          <w:sz w:val="24"/>
        </w:rPr>
        <w:t>arket</w:t>
      </w:r>
      <w:r w:rsidRPr="00742E7F">
        <w:rPr>
          <w:rFonts w:ascii="Verdana" w:hAnsi="Verdana" w:cs="Arial"/>
          <w:color w:val="auto"/>
          <w:sz w:val="24"/>
        </w:rPr>
        <w:t xml:space="preserve"> should decide how it wants to receive the results. However, the recommended best practice approach is a face to face local debrief</w:t>
      </w:r>
      <w:r w:rsidR="00D07DE1">
        <w:rPr>
          <w:rFonts w:ascii="Verdana" w:hAnsi="Verdana" w:cs="Arial"/>
          <w:color w:val="auto"/>
          <w:sz w:val="24"/>
        </w:rPr>
        <w:t xml:space="preserve"> that allows for a good discussion over the results.</w:t>
      </w:r>
    </w:p>
    <w:p w:rsidR="00960928" w:rsidRDefault="00960928" w:rsidP="00EE1C51">
      <w:pPr>
        <w:pStyle w:val="TableofContents"/>
        <w:numPr>
          <w:ilvl w:val="0"/>
          <w:numId w:val="0"/>
        </w:numPr>
        <w:spacing w:line="288" w:lineRule="auto"/>
        <w:ind w:right="55"/>
        <w:jc w:val="both"/>
        <w:rPr>
          <w:rFonts w:ascii="Verdana" w:hAnsi="Verdana" w:cs="Arial"/>
          <w:color w:val="auto"/>
          <w:sz w:val="24"/>
        </w:rPr>
      </w:pPr>
    </w:p>
    <w:p w:rsidR="0030715E" w:rsidRDefault="0030715E" w:rsidP="00EE1C51">
      <w:pPr>
        <w:pStyle w:val="TableofContents"/>
        <w:numPr>
          <w:ilvl w:val="0"/>
          <w:numId w:val="0"/>
        </w:numPr>
        <w:spacing w:line="288" w:lineRule="auto"/>
        <w:ind w:right="55"/>
        <w:jc w:val="both"/>
        <w:rPr>
          <w:rFonts w:ascii="Verdana" w:hAnsi="Verdana" w:cs="Arial"/>
          <w:color w:val="auto"/>
          <w:sz w:val="24"/>
        </w:rPr>
      </w:pPr>
    </w:p>
    <w:p w:rsidR="0030715E" w:rsidRDefault="0030715E" w:rsidP="00EE1C51">
      <w:pPr>
        <w:spacing w:line="240" w:lineRule="auto"/>
        <w:ind w:right="55"/>
        <w:rPr>
          <w:rFonts w:cs="Arial"/>
          <w:color w:val="auto"/>
        </w:rPr>
      </w:pPr>
      <w:r>
        <w:rPr>
          <w:rFonts w:cs="Arial"/>
          <w:color w:val="auto"/>
        </w:rPr>
        <w:br w:type="page"/>
      </w:r>
    </w:p>
    <w:p w:rsidR="00986554" w:rsidRDefault="00986554" w:rsidP="00EE1C51">
      <w:pPr>
        <w:pStyle w:val="TableofContents"/>
        <w:numPr>
          <w:ilvl w:val="0"/>
          <w:numId w:val="0"/>
        </w:numPr>
        <w:spacing w:line="288" w:lineRule="auto"/>
        <w:ind w:right="55"/>
        <w:jc w:val="both"/>
        <w:rPr>
          <w:rFonts w:ascii="Verdana" w:hAnsi="Verdana" w:cs="Arial"/>
          <w:color w:val="auto"/>
          <w:sz w:val="24"/>
        </w:rPr>
      </w:pPr>
      <w:r w:rsidRPr="00742E7F">
        <w:rPr>
          <w:rFonts w:ascii="Verdana" w:hAnsi="Verdana" w:cs="Arial"/>
          <w:color w:val="auto"/>
          <w:sz w:val="24"/>
        </w:rPr>
        <w:lastRenderedPageBreak/>
        <w:t xml:space="preserve"> </w:t>
      </w:r>
    </w:p>
    <w:p w:rsidR="006061F1" w:rsidRDefault="006061F1" w:rsidP="00EE1C51">
      <w:pPr>
        <w:pStyle w:val="Heading1"/>
        <w:ind w:right="55"/>
        <w:rPr>
          <w:sz w:val="40"/>
          <w:szCs w:val="40"/>
        </w:rPr>
      </w:pPr>
      <w:bookmarkStart w:id="33" w:name="_Toc337477018"/>
      <w:bookmarkEnd w:id="30"/>
      <w:bookmarkEnd w:id="31"/>
      <w:r w:rsidRPr="00FC131E">
        <w:rPr>
          <w:sz w:val="40"/>
        </w:rPr>
        <w:t>Quantitative</w:t>
      </w:r>
      <w:r w:rsidRPr="00FC131E">
        <w:rPr>
          <w:sz w:val="40"/>
          <w:szCs w:val="40"/>
        </w:rPr>
        <w:t xml:space="preserve"> </w:t>
      </w:r>
      <w:r w:rsidRPr="00FC131E">
        <w:rPr>
          <w:sz w:val="40"/>
        </w:rPr>
        <w:t>Guidelines</w:t>
      </w:r>
      <w:bookmarkEnd w:id="33"/>
      <w:r w:rsidRPr="00FC131E">
        <w:rPr>
          <w:sz w:val="40"/>
          <w:szCs w:val="40"/>
        </w:rPr>
        <w:t xml:space="preserve"> </w:t>
      </w:r>
    </w:p>
    <w:p w:rsidR="00FC131E" w:rsidRDefault="003716F7" w:rsidP="00EE1C51">
      <w:pPr>
        <w:pStyle w:val="Heading2"/>
        <w:ind w:right="55"/>
      </w:pPr>
      <w:r>
        <w:t>Purpose</w:t>
      </w:r>
    </w:p>
    <w:p w:rsidR="00FC131E" w:rsidRPr="00E711A9" w:rsidRDefault="00A259F0" w:rsidP="00EE1C51">
      <w:pPr>
        <w:ind w:right="55"/>
      </w:pPr>
      <w:r w:rsidRPr="00A259F0">
        <w:t xml:space="preserve">The quantitative </w:t>
      </w:r>
      <w:r w:rsidR="003D4A19">
        <w:t>module</w:t>
      </w:r>
      <w:r w:rsidRPr="00A259F0">
        <w:t xml:space="preserve"> of the Customer Voice programme is designed to give a robust, representative point-in-time measure of BAT’s performance on key metrics.  More specifically, this will provide:</w:t>
      </w:r>
    </w:p>
    <w:p w:rsidR="00F67D46" w:rsidRPr="00E711A9" w:rsidRDefault="00F67D46" w:rsidP="00EE1C51">
      <w:pPr>
        <w:ind w:right="55"/>
      </w:pPr>
    </w:p>
    <w:p w:rsidR="003716F7" w:rsidRPr="00E711A9" w:rsidRDefault="00A259F0" w:rsidP="00EE1C51">
      <w:pPr>
        <w:pStyle w:val="TableofContents"/>
        <w:numPr>
          <w:ilvl w:val="0"/>
          <w:numId w:val="26"/>
        </w:numPr>
        <w:spacing w:line="288" w:lineRule="auto"/>
        <w:ind w:right="55"/>
        <w:jc w:val="both"/>
        <w:rPr>
          <w:rFonts w:ascii="Verdana" w:hAnsi="Verdana" w:cs="Times New Roman"/>
          <w:color w:val="333333"/>
          <w:sz w:val="24"/>
        </w:rPr>
      </w:pPr>
      <w:r w:rsidRPr="00A259F0">
        <w:rPr>
          <w:rFonts w:ascii="Verdana" w:hAnsi="Verdana" w:cs="Times New Roman"/>
          <w:color w:val="333333"/>
          <w:sz w:val="24"/>
        </w:rPr>
        <w:t>A quantitative, point-in-time measure of overall satisfaction (Customer Engagement Index)</w:t>
      </w:r>
    </w:p>
    <w:p w:rsidR="0062047A" w:rsidRPr="00E711A9" w:rsidRDefault="00A259F0" w:rsidP="00EE1C51">
      <w:pPr>
        <w:pStyle w:val="TableofContents"/>
        <w:numPr>
          <w:ilvl w:val="0"/>
          <w:numId w:val="26"/>
        </w:numPr>
        <w:spacing w:line="288" w:lineRule="auto"/>
        <w:ind w:right="55"/>
        <w:jc w:val="both"/>
        <w:rPr>
          <w:rFonts w:ascii="Verdana" w:hAnsi="Verdana" w:cs="Times New Roman"/>
          <w:color w:val="333333"/>
          <w:sz w:val="24"/>
        </w:rPr>
      </w:pPr>
      <w:r w:rsidRPr="00A259F0">
        <w:rPr>
          <w:rFonts w:ascii="Verdana" w:hAnsi="Verdana" w:cs="Times New Roman"/>
          <w:color w:val="333333"/>
          <w:sz w:val="24"/>
        </w:rPr>
        <w:t>Ratings of performance on key aspects of the customer relationship with BAT</w:t>
      </w:r>
    </w:p>
    <w:p w:rsidR="000B5CCA" w:rsidRPr="000B5CCA" w:rsidRDefault="008B21A3" w:rsidP="000B5CCA">
      <w:pPr>
        <w:pStyle w:val="TableofContents"/>
        <w:numPr>
          <w:ilvl w:val="0"/>
          <w:numId w:val="26"/>
        </w:numPr>
        <w:spacing w:line="288" w:lineRule="auto"/>
        <w:ind w:right="55"/>
        <w:jc w:val="both"/>
        <w:rPr>
          <w:rFonts w:ascii="Verdana" w:hAnsi="Verdana" w:cs="Times New Roman"/>
          <w:color w:val="333333"/>
          <w:sz w:val="24"/>
        </w:rPr>
      </w:pPr>
      <w:r>
        <w:rPr>
          <w:rFonts w:ascii="Verdana" w:hAnsi="Verdana" w:cs="Times New Roman"/>
          <w:color w:val="333333"/>
          <w:sz w:val="24"/>
        </w:rPr>
        <w:t>Ability</w:t>
      </w:r>
      <w:r w:rsidRPr="00A259F0">
        <w:rPr>
          <w:rFonts w:ascii="Verdana" w:hAnsi="Verdana" w:cs="Times New Roman"/>
          <w:color w:val="333333"/>
          <w:sz w:val="24"/>
        </w:rPr>
        <w:t xml:space="preserve"> </w:t>
      </w:r>
      <w:r w:rsidR="00A259F0" w:rsidRPr="00A259F0">
        <w:rPr>
          <w:rFonts w:ascii="Verdana" w:hAnsi="Verdana" w:cs="Times New Roman"/>
          <w:color w:val="333333"/>
          <w:sz w:val="24"/>
        </w:rPr>
        <w:t>to pinpoint any areas of lower performance</w:t>
      </w:r>
      <w:r w:rsidR="000B5CCA">
        <w:rPr>
          <w:rFonts w:ascii="Verdana" w:hAnsi="Verdana" w:cs="Times New Roman"/>
          <w:color w:val="333333"/>
          <w:sz w:val="24"/>
        </w:rPr>
        <w:t xml:space="preserve"> (</w:t>
      </w:r>
      <w:r w:rsidR="00B2764E">
        <w:rPr>
          <w:rFonts w:ascii="Verdana" w:hAnsi="Verdana" w:cs="Times New Roman"/>
          <w:color w:val="333333"/>
          <w:sz w:val="24"/>
        </w:rPr>
        <w:t xml:space="preserve">which </w:t>
      </w:r>
      <w:r w:rsidR="000B5CCA" w:rsidRPr="000B5CCA">
        <w:rPr>
          <w:rFonts w:ascii="Verdana" w:hAnsi="Verdana" w:cs="Times New Roman"/>
          <w:color w:val="333333"/>
          <w:sz w:val="24"/>
        </w:rPr>
        <w:t xml:space="preserve">could be </w:t>
      </w:r>
      <w:r w:rsidR="00B2764E">
        <w:rPr>
          <w:rFonts w:ascii="Verdana" w:hAnsi="Verdana" w:cs="Times New Roman"/>
          <w:color w:val="333333"/>
          <w:sz w:val="24"/>
        </w:rPr>
        <w:t>explored in potential further</w:t>
      </w:r>
      <w:r w:rsidR="000B5CCA" w:rsidRPr="000B5CCA">
        <w:rPr>
          <w:rFonts w:ascii="Verdana" w:hAnsi="Verdana" w:cs="Times New Roman"/>
          <w:color w:val="333333"/>
          <w:sz w:val="24"/>
        </w:rPr>
        <w:t xml:space="preserve"> research</w:t>
      </w:r>
      <w:r w:rsidR="000B5CCA">
        <w:rPr>
          <w:rFonts w:ascii="Verdana" w:hAnsi="Verdana" w:cs="Times New Roman"/>
          <w:color w:val="333333"/>
          <w:sz w:val="24"/>
        </w:rPr>
        <w:t>)</w:t>
      </w:r>
    </w:p>
    <w:p w:rsidR="0062047A" w:rsidRPr="00E711A9" w:rsidRDefault="0062047A" w:rsidP="000B5CCA">
      <w:pPr>
        <w:pStyle w:val="TableofContents"/>
        <w:numPr>
          <w:ilvl w:val="0"/>
          <w:numId w:val="0"/>
        </w:numPr>
        <w:spacing w:line="288" w:lineRule="auto"/>
        <w:ind w:left="720" w:right="55"/>
        <w:jc w:val="both"/>
        <w:rPr>
          <w:rFonts w:ascii="Verdana" w:hAnsi="Verdana" w:cs="Times New Roman"/>
          <w:color w:val="333333"/>
          <w:sz w:val="24"/>
        </w:rPr>
      </w:pPr>
    </w:p>
    <w:p w:rsidR="003716F7" w:rsidRDefault="00A259F0" w:rsidP="00EE1C51">
      <w:pPr>
        <w:ind w:right="55"/>
      </w:pPr>
      <w:r w:rsidRPr="00A259F0">
        <w:t xml:space="preserve">The quantitative survey is designed to be representative of all outlets, across all major channels within the </w:t>
      </w:r>
      <w:r w:rsidR="008B21A3">
        <w:t>End Market</w:t>
      </w:r>
      <w:r w:rsidRPr="00A259F0">
        <w:t>.</w:t>
      </w:r>
      <w:r w:rsidR="000B5CCA">
        <w:t xml:space="preserve">  </w:t>
      </w:r>
      <w:r w:rsidR="00B2764E">
        <w:t xml:space="preserve">By its nature, the quantitative survey </w:t>
      </w:r>
      <w:r w:rsidR="000B5CCA">
        <w:t>e</w:t>
      </w:r>
      <w:r w:rsidR="000B5CCA" w:rsidRPr="000B5CCA">
        <w:t>nable</w:t>
      </w:r>
      <w:r w:rsidR="000B5CCA">
        <w:t>s</w:t>
      </w:r>
      <w:r w:rsidR="000B5CCA" w:rsidRPr="000B5CCA">
        <w:t xml:space="preserve"> greater focus on independent outlets</w:t>
      </w:r>
      <w:r w:rsidR="00B2764E">
        <w:t>, as these are the majority of outlets.</w:t>
      </w:r>
    </w:p>
    <w:p w:rsidR="002C6FC1" w:rsidRDefault="002C6FC1" w:rsidP="00EE1C51">
      <w:pPr>
        <w:ind w:right="55"/>
      </w:pPr>
    </w:p>
    <w:p w:rsidR="00FC131E" w:rsidRDefault="00FC131E" w:rsidP="00EE1C51">
      <w:pPr>
        <w:pStyle w:val="Heading2"/>
        <w:ind w:right="55"/>
      </w:pPr>
      <w:r>
        <w:t>Sample Design</w:t>
      </w:r>
    </w:p>
    <w:p w:rsidR="00FC131E" w:rsidRDefault="00C666C5" w:rsidP="00EE1C51">
      <w:pPr>
        <w:ind w:right="55"/>
        <w:jc w:val="both"/>
      </w:pPr>
      <w:r>
        <w:t>The</w:t>
      </w:r>
      <w:r w:rsidR="003D4A19">
        <w:t xml:space="preserve"> minimum</w:t>
      </w:r>
      <w:r>
        <w:t xml:space="preserve"> sample size for a</w:t>
      </w:r>
      <w:r w:rsidR="00593186">
        <w:t xml:space="preserve"> standard survey </w:t>
      </w:r>
      <w:r>
        <w:t xml:space="preserve">is 200 retailers, across all channels, </w:t>
      </w:r>
      <w:r w:rsidR="00593186">
        <w:t>conducted by telephone (wherever possible)</w:t>
      </w:r>
      <w:r>
        <w:t>.</w:t>
      </w:r>
      <w:r w:rsidR="00593186">
        <w:t xml:space="preserve"> Analysis will be conducted at an overall</w:t>
      </w:r>
      <w:r w:rsidR="00E659F9">
        <w:t xml:space="preserve"> country</w:t>
      </w:r>
      <w:r w:rsidR="00593186">
        <w:t xml:space="preserve"> level only</w:t>
      </w:r>
      <w:r w:rsidR="00206CAC">
        <w:t>,</w:t>
      </w:r>
      <w:r w:rsidR="00593186" w:rsidRPr="00BF45A2">
        <w:t xml:space="preserve"> to provide a </w:t>
      </w:r>
      <w:r w:rsidR="00BB57C0" w:rsidRPr="00BF45A2">
        <w:t>top</w:t>
      </w:r>
      <w:r w:rsidR="00BB57C0">
        <w:t xml:space="preserve"> </w:t>
      </w:r>
      <w:r w:rsidR="00BB57C0" w:rsidRPr="00BF45A2">
        <w:t>line</w:t>
      </w:r>
      <w:r w:rsidR="00593186" w:rsidRPr="00BF45A2">
        <w:t xml:space="preserve"> overview </w:t>
      </w:r>
      <w:r w:rsidR="00E659F9">
        <w:t>for</w:t>
      </w:r>
      <w:r w:rsidR="00E659F9" w:rsidRPr="00BF45A2">
        <w:t xml:space="preserve"> </w:t>
      </w:r>
      <w:r w:rsidR="00593186" w:rsidRPr="00BF45A2">
        <w:t xml:space="preserve">the </w:t>
      </w:r>
      <w:r w:rsidR="00D96985">
        <w:t>End Market</w:t>
      </w:r>
      <w:r w:rsidR="00593186" w:rsidRPr="00BF45A2">
        <w:t xml:space="preserve"> on key variables</w:t>
      </w:r>
      <w:r w:rsidR="00593186">
        <w:t xml:space="preserve">. If there is a </w:t>
      </w:r>
      <w:r w:rsidR="00593186" w:rsidRPr="00BF45A2">
        <w:t xml:space="preserve">requirement to drill down to specific sub groups (such as geographies </w:t>
      </w:r>
      <w:r w:rsidR="00E659F9">
        <w:t>or</w:t>
      </w:r>
      <w:r w:rsidR="00593186" w:rsidRPr="00BF45A2">
        <w:t xml:space="preserve"> </w:t>
      </w:r>
      <w:r w:rsidR="00593186">
        <w:t>channels), the sample size will need to be increased</w:t>
      </w:r>
      <w:r w:rsidR="009D6850">
        <w:t>, with implications for timings and cost</w:t>
      </w:r>
      <w:r w:rsidR="00593186">
        <w:t xml:space="preserve">.  </w:t>
      </w:r>
    </w:p>
    <w:p w:rsidR="00FC131E" w:rsidRDefault="00FC131E" w:rsidP="00EE1C51">
      <w:pPr>
        <w:ind w:right="55"/>
      </w:pPr>
    </w:p>
    <w:p w:rsidR="00F45D0A" w:rsidRDefault="00F45D0A" w:rsidP="00EE1C51">
      <w:pPr>
        <w:ind w:right="55"/>
        <w:jc w:val="both"/>
      </w:pPr>
      <w:r w:rsidRPr="00506648">
        <w:t xml:space="preserve">The </w:t>
      </w:r>
      <w:r w:rsidR="0042210C" w:rsidRPr="00506648">
        <w:t>Customer Voice</w:t>
      </w:r>
      <w:r w:rsidRPr="00506648">
        <w:t xml:space="preserve"> sample structure should be representative of all BAT’s trade customers nationally (</w:t>
      </w:r>
      <w:r w:rsidR="00F13466" w:rsidRPr="00506648">
        <w:t xml:space="preserve">in terms of </w:t>
      </w:r>
      <w:r w:rsidRPr="00506648">
        <w:t xml:space="preserve">channel and geographic coverage). </w:t>
      </w:r>
      <w:r w:rsidR="00E16036" w:rsidRPr="00506648">
        <w:t xml:space="preserve">Quotas will not be set on channel or geographic region – however, results will be weighted to ensure they are representative of the trade covered outlet universe </w:t>
      </w:r>
      <w:r w:rsidR="00A259F0" w:rsidRPr="00506648">
        <w:t xml:space="preserve">(details of weighting can be found in section </w:t>
      </w:r>
      <w:r w:rsidR="00506648" w:rsidRPr="00506648">
        <w:t>8.5.1</w:t>
      </w:r>
      <w:r w:rsidR="00A259F0" w:rsidRPr="00506648">
        <w:t>).</w:t>
      </w:r>
      <w:r w:rsidR="00E16036">
        <w:t xml:space="preserve"> </w:t>
      </w:r>
    </w:p>
    <w:p w:rsidR="00F45D0A" w:rsidRDefault="00F45D0A" w:rsidP="00EE1C51">
      <w:pPr>
        <w:ind w:right="55"/>
        <w:jc w:val="both"/>
      </w:pPr>
    </w:p>
    <w:p w:rsidR="00615831" w:rsidRDefault="00F45D0A" w:rsidP="00EE1C51">
      <w:pPr>
        <w:ind w:right="55"/>
        <w:jc w:val="both"/>
      </w:pPr>
      <w:r>
        <w:t xml:space="preserve">BAT should provide the </w:t>
      </w:r>
      <w:r w:rsidR="000838B7">
        <w:t>co-ordinating</w:t>
      </w:r>
      <w:r w:rsidR="004F5510">
        <w:t xml:space="preserve"> </w:t>
      </w:r>
      <w:r>
        <w:t xml:space="preserve">agency with their full universe of trade customers who are visited by a BAT rep (either sales or </w:t>
      </w:r>
      <w:r w:rsidR="00D96985">
        <w:t>Trade Marketing</w:t>
      </w:r>
      <w:r>
        <w:t xml:space="preserve">) or have </w:t>
      </w:r>
      <w:r w:rsidR="00B70420">
        <w:t xml:space="preserve">other </w:t>
      </w:r>
      <w:r>
        <w:t>direct contact with BAT.</w:t>
      </w:r>
    </w:p>
    <w:p w:rsidR="00615831" w:rsidRDefault="00615831" w:rsidP="00EE1C51">
      <w:pPr>
        <w:ind w:right="55"/>
        <w:jc w:val="both"/>
      </w:pPr>
    </w:p>
    <w:p w:rsidR="00615831" w:rsidRPr="00F95522" w:rsidRDefault="00615831" w:rsidP="00EE1C51">
      <w:pPr>
        <w:ind w:right="55"/>
        <w:jc w:val="both"/>
        <w:rPr>
          <w:color w:val="auto"/>
        </w:rPr>
      </w:pPr>
      <w:r w:rsidRPr="00F95522">
        <w:rPr>
          <w:color w:val="auto"/>
        </w:rPr>
        <w:lastRenderedPageBreak/>
        <w:t>Please note:</w:t>
      </w:r>
      <w:r w:rsidR="00B70420" w:rsidRPr="00F95522">
        <w:rPr>
          <w:color w:val="auto"/>
        </w:rPr>
        <w:t xml:space="preserve"> </w:t>
      </w:r>
      <w:r w:rsidRPr="00F95522">
        <w:rPr>
          <w:color w:val="auto"/>
        </w:rPr>
        <w:t xml:space="preserve">it is important that the full universe is provided to the research agency; </w:t>
      </w:r>
      <w:r w:rsidRPr="000838B7">
        <w:rPr>
          <w:color w:val="auto"/>
          <w:u w:val="single"/>
        </w:rPr>
        <w:t>it is not permitted</w:t>
      </w:r>
      <w:r w:rsidR="003D4A19">
        <w:rPr>
          <w:color w:val="auto"/>
          <w:u w:val="single"/>
        </w:rPr>
        <w:t xml:space="preserve"> for BAT</w:t>
      </w:r>
      <w:r w:rsidRPr="000838B7">
        <w:rPr>
          <w:color w:val="auto"/>
          <w:u w:val="single"/>
        </w:rPr>
        <w:t xml:space="preserve"> to “pre-select” sample for interview</w:t>
      </w:r>
      <w:r w:rsidR="003D4A19">
        <w:rPr>
          <w:color w:val="auto"/>
          <w:u w:val="single"/>
        </w:rPr>
        <w:t>s</w:t>
      </w:r>
      <w:r w:rsidRPr="00F95522">
        <w:rPr>
          <w:color w:val="auto"/>
        </w:rPr>
        <w:t xml:space="preserve">, for example only selecting outlets likely to have a positive view of BAT. To do so could yield an artificially positive picture of BAT’s relationship with customers and </w:t>
      </w:r>
      <w:r w:rsidR="000838B7">
        <w:rPr>
          <w:color w:val="auto"/>
        </w:rPr>
        <w:t xml:space="preserve">provide </w:t>
      </w:r>
      <w:r w:rsidRPr="00F95522">
        <w:rPr>
          <w:color w:val="auto"/>
        </w:rPr>
        <w:t xml:space="preserve">misleading </w:t>
      </w:r>
      <w:r w:rsidR="000838B7">
        <w:rPr>
          <w:color w:val="auto"/>
        </w:rPr>
        <w:t xml:space="preserve">inputs </w:t>
      </w:r>
      <w:r w:rsidRPr="00F95522">
        <w:rPr>
          <w:color w:val="auto"/>
        </w:rPr>
        <w:t>to the planning process</w:t>
      </w:r>
      <w:r w:rsidR="001E6F91">
        <w:rPr>
          <w:color w:val="auto"/>
        </w:rPr>
        <w:t xml:space="preserve"> and the opportunity to understand areas to be improved might be missed.</w:t>
      </w:r>
    </w:p>
    <w:p w:rsidR="00615831" w:rsidRDefault="00615831" w:rsidP="00EE1C51">
      <w:pPr>
        <w:ind w:right="55"/>
        <w:jc w:val="both"/>
      </w:pPr>
    </w:p>
    <w:p w:rsidR="009D6850" w:rsidRDefault="00392C4A" w:rsidP="00EE1C51">
      <w:pPr>
        <w:ind w:right="55"/>
        <w:jc w:val="both"/>
      </w:pPr>
      <w:r>
        <w:t>C</w:t>
      </w:r>
      <w:r w:rsidR="00593186" w:rsidRPr="004978A6">
        <w:t xml:space="preserve">ertain </w:t>
      </w:r>
      <w:r w:rsidR="000838B7">
        <w:t xml:space="preserve">categories of </w:t>
      </w:r>
      <w:r w:rsidR="00593186" w:rsidRPr="004978A6">
        <w:t>outlet</w:t>
      </w:r>
      <w:r w:rsidR="00593186">
        <w:t xml:space="preserve"> may be excluded</w:t>
      </w:r>
      <w:r w:rsidR="00B70420">
        <w:t xml:space="preserve"> by BAT</w:t>
      </w:r>
      <w:r>
        <w:t xml:space="preserve"> for any of the following reasons: </w:t>
      </w:r>
    </w:p>
    <w:p w:rsidR="00392C4A" w:rsidRDefault="00392C4A" w:rsidP="00EE1C51">
      <w:pPr>
        <w:pStyle w:val="ListParagraph"/>
        <w:numPr>
          <w:ilvl w:val="0"/>
          <w:numId w:val="27"/>
        </w:numPr>
        <w:ind w:right="55"/>
        <w:jc w:val="both"/>
      </w:pPr>
      <w:r>
        <w:t>G</w:t>
      </w:r>
      <w:r w:rsidR="00593186" w:rsidRPr="004978A6">
        <w:t xml:space="preserve">eographical constraints (e.g. sparsely populated areas) </w:t>
      </w:r>
    </w:p>
    <w:p w:rsidR="00392C4A" w:rsidRDefault="00392C4A" w:rsidP="00EE1C51">
      <w:pPr>
        <w:pStyle w:val="ListParagraph"/>
        <w:numPr>
          <w:ilvl w:val="0"/>
          <w:numId w:val="27"/>
        </w:numPr>
        <w:ind w:right="55"/>
        <w:jc w:val="both"/>
      </w:pPr>
      <w:r>
        <w:t>Trade channel</w:t>
      </w:r>
      <w:r w:rsidR="00593186" w:rsidRPr="004978A6">
        <w:t xml:space="preserve"> account</w:t>
      </w:r>
      <w:r w:rsidR="004F5510">
        <w:t>ing</w:t>
      </w:r>
      <w:r w:rsidR="00593186" w:rsidRPr="004978A6">
        <w:t xml:space="preserve"> for a particularly low proportion of </w:t>
      </w:r>
      <w:r w:rsidR="007F49E4">
        <w:t>the market (less than 10%).</w:t>
      </w:r>
      <w:r w:rsidR="001E6F91">
        <w:t xml:space="preserve"> Horeca typically falls into this category so the inclusion / exclusion of Horeca should be carefully considered.</w:t>
      </w:r>
    </w:p>
    <w:p w:rsidR="000838B7" w:rsidRDefault="000838B7" w:rsidP="00EE1C51">
      <w:pPr>
        <w:ind w:right="55"/>
        <w:jc w:val="both"/>
        <w:rPr>
          <w:highlight w:val="green"/>
        </w:rPr>
      </w:pPr>
    </w:p>
    <w:p w:rsidR="007F49E4" w:rsidRDefault="00A259F0" w:rsidP="00EE1C51">
      <w:pPr>
        <w:ind w:right="55"/>
        <w:jc w:val="both"/>
      </w:pPr>
      <w:r w:rsidRPr="00A259F0">
        <w:t xml:space="preserve">Additionally, some retail chains may have policies as to whether to allow interviews to be conducted with their outlets, without head office approval.  The co-ordinating agency and the BAT </w:t>
      </w:r>
      <w:r w:rsidR="008B21A3">
        <w:t>End Market</w:t>
      </w:r>
      <w:r w:rsidRPr="00A259F0">
        <w:t xml:space="preserve"> team will need to discuss whether retail chains can be included in the research.</w:t>
      </w:r>
    </w:p>
    <w:p w:rsidR="00D752B2" w:rsidRDefault="00D752B2" w:rsidP="00EE1C51">
      <w:pPr>
        <w:ind w:right="55"/>
        <w:jc w:val="both"/>
      </w:pPr>
    </w:p>
    <w:p w:rsidR="00B70420" w:rsidRDefault="00D752B2" w:rsidP="00EE1C51">
      <w:pPr>
        <w:ind w:right="55"/>
        <w:jc w:val="both"/>
      </w:pPr>
      <w:r>
        <w:t>A</w:t>
      </w:r>
      <w:r w:rsidR="00B70F12">
        <w:t xml:space="preserve"> random sample of retailers to participate in the </w:t>
      </w:r>
      <w:r w:rsidR="0042210C">
        <w:t>Customer Voice</w:t>
      </w:r>
      <w:r w:rsidR="00B70F12">
        <w:t xml:space="preserve"> </w:t>
      </w:r>
      <w:r w:rsidR="000838B7">
        <w:t xml:space="preserve">programme </w:t>
      </w:r>
      <w:r w:rsidR="00B70F12">
        <w:t>should then be selected by t</w:t>
      </w:r>
      <w:r w:rsidR="00B70420">
        <w:t xml:space="preserve">he </w:t>
      </w:r>
      <w:r w:rsidR="000838B7">
        <w:t xml:space="preserve">co-ordinating </w:t>
      </w:r>
      <w:r w:rsidR="00B70420">
        <w:t>agency to ensure th</w:t>
      </w:r>
      <w:r w:rsidR="000838B7">
        <w:t>at</w:t>
      </w:r>
      <w:r w:rsidR="00B70420">
        <w:t xml:space="preserve"> sample selection is kept independent.</w:t>
      </w:r>
      <w:r w:rsidR="00B70F12">
        <w:t xml:space="preserve"> The </w:t>
      </w:r>
      <w:r w:rsidR="00DE7B93">
        <w:t xml:space="preserve">agency </w:t>
      </w:r>
      <w:r w:rsidR="00C666C5">
        <w:t>should ensure the sample drawn is representative of the universe of BAT visited outlets.</w:t>
      </w:r>
    </w:p>
    <w:p w:rsidR="00F47AE2" w:rsidRDefault="00F47AE2" w:rsidP="00EE1C51">
      <w:pPr>
        <w:ind w:right="55"/>
        <w:jc w:val="both"/>
      </w:pPr>
    </w:p>
    <w:p w:rsidR="00F47AE2" w:rsidRDefault="00F47AE2" w:rsidP="00EE1C51">
      <w:pPr>
        <w:ind w:right="55"/>
        <w:jc w:val="both"/>
      </w:pPr>
      <w:r>
        <w:t xml:space="preserve">It is the responsibility of both BAT and the </w:t>
      </w:r>
      <w:r w:rsidR="000838B7">
        <w:t>co-ordinating</w:t>
      </w:r>
      <w:r>
        <w:t xml:space="preserve"> agency to abide by all local data protection regulations or laws</w:t>
      </w:r>
      <w:r w:rsidR="004D5E90">
        <w:t xml:space="preserve"> when handling sample data and personal information</w:t>
      </w:r>
      <w:r>
        <w:t>.</w:t>
      </w:r>
    </w:p>
    <w:p w:rsidR="00593186" w:rsidRDefault="00593186" w:rsidP="00EE1C51">
      <w:pPr>
        <w:ind w:right="55"/>
      </w:pPr>
    </w:p>
    <w:p w:rsidR="00CD46C0" w:rsidRDefault="00CD46C0" w:rsidP="00EE1C51">
      <w:pPr>
        <w:ind w:right="55"/>
      </w:pPr>
    </w:p>
    <w:p w:rsidR="00CD46C0" w:rsidRDefault="00CD46C0" w:rsidP="00EE1C51">
      <w:pPr>
        <w:ind w:right="55"/>
      </w:pPr>
    </w:p>
    <w:p w:rsidR="00CD46C0" w:rsidRDefault="00CD46C0" w:rsidP="00EE1C51">
      <w:pPr>
        <w:ind w:right="55"/>
      </w:pPr>
    </w:p>
    <w:p w:rsidR="00451A7B" w:rsidRPr="001E6F91" w:rsidRDefault="00451A7B" w:rsidP="00EE1C51">
      <w:pPr>
        <w:pStyle w:val="Heading3"/>
        <w:ind w:right="55"/>
      </w:pPr>
      <w:r>
        <w:t xml:space="preserve"> </w:t>
      </w:r>
      <w:r w:rsidR="00A259F0" w:rsidRPr="00A259F0">
        <w:t>Who to interview</w:t>
      </w:r>
    </w:p>
    <w:p w:rsidR="005C023C" w:rsidRPr="001E6F91" w:rsidRDefault="00A259F0" w:rsidP="00EE1C51">
      <w:pPr>
        <w:ind w:right="55"/>
      </w:pPr>
      <w:r w:rsidRPr="00A259F0">
        <w:t>The interview should be conducted with a decision maker for the outlet. T</w:t>
      </w:r>
      <w:r w:rsidR="001E6F91">
        <w:t>o</w:t>
      </w:r>
      <w:r w:rsidRPr="00A259F0">
        <w:t xml:space="preserve"> be eligible for interview, respondents must be responsible for at least two of </w:t>
      </w:r>
      <w:r w:rsidR="001E6F91">
        <w:t xml:space="preserve">the following </w:t>
      </w:r>
      <w:r w:rsidRPr="00A259F0">
        <w:t>four areas:</w:t>
      </w:r>
    </w:p>
    <w:p w:rsidR="006D6254" w:rsidRPr="001E6F91" w:rsidRDefault="00A259F0" w:rsidP="00EE1C51">
      <w:pPr>
        <w:pStyle w:val="ListParagraph"/>
        <w:numPr>
          <w:ilvl w:val="0"/>
          <w:numId w:val="45"/>
        </w:numPr>
        <w:ind w:right="55"/>
      </w:pPr>
      <w:r w:rsidRPr="00A259F0">
        <w:t>Selection and management of suppliers</w:t>
      </w:r>
    </w:p>
    <w:p w:rsidR="006D6254" w:rsidRPr="001E6F91" w:rsidRDefault="00A259F0" w:rsidP="00EE1C51">
      <w:pPr>
        <w:pStyle w:val="ListParagraph"/>
        <w:numPr>
          <w:ilvl w:val="0"/>
          <w:numId w:val="45"/>
        </w:numPr>
        <w:ind w:right="55"/>
      </w:pPr>
      <w:r w:rsidRPr="00A259F0">
        <w:t>Planogram/ product assortment</w:t>
      </w:r>
    </w:p>
    <w:p w:rsidR="006D6254" w:rsidRPr="001E6F91" w:rsidRDefault="00A259F0" w:rsidP="00EE1C51">
      <w:pPr>
        <w:pStyle w:val="ListParagraph"/>
        <w:numPr>
          <w:ilvl w:val="0"/>
          <w:numId w:val="45"/>
        </w:numPr>
        <w:ind w:right="55"/>
      </w:pPr>
      <w:r w:rsidRPr="00A259F0">
        <w:t>Ordering</w:t>
      </w:r>
    </w:p>
    <w:p w:rsidR="006D6254" w:rsidRPr="001E6F91" w:rsidRDefault="00A259F0" w:rsidP="00EE1C51">
      <w:pPr>
        <w:pStyle w:val="ListParagraph"/>
        <w:numPr>
          <w:ilvl w:val="0"/>
          <w:numId w:val="45"/>
        </w:numPr>
        <w:ind w:right="55"/>
      </w:pPr>
      <w:r w:rsidRPr="00A259F0">
        <w:t>Pricing</w:t>
      </w:r>
    </w:p>
    <w:p w:rsidR="00451A7B" w:rsidRPr="001E6F91" w:rsidRDefault="00451A7B" w:rsidP="00EE1C51">
      <w:pPr>
        <w:ind w:right="55"/>
      </w:pPr>
    </w:p>
    <w:p w:rsidR="00451A7B" w:rsidRDefault="00A259F0" w:rsidP="00EE1C51">
      <w:pPr>
        <w:ind w:right="55"/>
      </w:pPr>
      <w:r w:rsidRPr="00A259F0">
        <w:t>Respondents are screened for eligibility at the start of the interview.</w:t>
      </w:r>
    </w:p>
    <w:p w:rsidR="001E6F91" w:rsidRPr="001E6F91" w:rsidRDefault="001E6F91" w:rsidP="00EE1C51">
      <w:pPr>
        <w:ind w:right="55"/>
      </w:pPr>
    </w:p>
    <w:p w:rsidR="00FC131E" w:rsidRPr="001E6F91" w:rsidRDefault="00616F71" w:rsidP="00EE1C51">
      <w:pPr>
        <w:pStyle w:val="Heading3"/>
        <w:ind w:right="55"/>
      </w:pPr>
      <w:r w:rsidRPr="001E6F91">
        <w:t xml:space="preserve"> </w:t>
      </w:r>
      <w:r w:rsidR="00C666C5" w:rsidRPr="001E6F91">
        <w:t>Additional analysis requirements</w:t>
      </w:r>
    </w:p>
    <w:p w:rsidR="007742B2" w:rsidRPr="001E6F91" w:rsidRDefault="00C666C5" w:rsidP="00EE1C51">
      <w:pPr>
        <w:ind w:right="55"/>
        <w:jc w:val="both"/>
      </w:pPr>
      <w:r w:rsidRPr="001E6F91">
        <w:t xml:space="preserve">Should there be a requirement for analysis by subgroups, be it </w:t>
      </w:r>
      <w:r w:rsidR="00883E51" w:rsidRPr="001E6F91">
        <w:t xml:space="preserve">by </w:t>
      </w:r>
      <w:r w:rsidRPr="001E6F91">
        <w:t>region or channel, the sample size will need to be increased.</w:t>
      </w:r>
      <w:r w:rsidR="00883E51" w:rsidRPr="001E6F91">
        <w:t xml:space="preserve"> In that instance, t</w:t>
      </w:r>
      <w:r w:rsidR="0073471F" w:rsidRPr="001E6F91">
        <w:t xml:space="preserve">he minimum sample size for any subgroup </w:t>
      </w:r>
      <w:r w:rsidR="00883E51" w:rsidRPr="001E6F91">
        <w:t>would be</w:t>
      </w:r>
      <w:r w:rsidR="0073471F" w:rsidRPr="001E6F91">
        <w:t xml:space="preserve"> </w:t>
      </w:r>
      <w:r w:rsidR="00A259F0" w:rsidRPr="00A259F0">
        <w:t>100</w:t>
      </w:r>
      <w:r w:rsidR="0073471F" w:rsidRPr="001E6F91">
        <w:t>, to ensure a robust base size for analysis. The sample structure should be built</w:t>
      </w:r>
      <w:r w:rsidR="007742B2" w:rsidRPr="001E6F91">
        <w:t xml:space="preserve"> around this and</w:t>
      </w:r>
      <w:r w:rsidR="0073471F" w:rsidRPr="001E6F91">
        <w:t xml:space="preserve"> the</w:t>
      </w:r>
      <w:r w:rsidR="007742B2" w:rsidRPr="001E6F91">
        <w:t xml:space="preserve"> number of subgroups needed</w:t>
      </w:r>
      <w:r w:rsidR="0073471F" w:rsidRPr="001E6F91">
        <w:t>.</w:t>
      </w:r>
      <w:r w:rsidR="007742B2" w:rsidRPr="001E6F91">
        <w:t xml:space="preserve"> For example, should a market wish to analyse</w:t>
      </w:r>
      <w:r w:rsidR="00883E51" w:rsidRPr="001E6F91">
        <w:t xml:space="preserve"> by</w:t>
      </w:r>
      <w:r w:rsidR="007742B2" w:rsidRPr="001E6F91">
        <w:t xml:space="preserve"> 4 </w:t>
      </w:r>
      <w:r w:rsidR="00883E51" w:rsidRPr="001E6F91">
        <w:t xml:space="preserve">different </w:t>
      </w:r>
      <w:r w:rsidR="007742B2" w:rsidRPr="001E6F91">
        <w:t xml:space="preserve">regions, the sample size would be </w:t>
      </w:r>
      <w:r w:rsidR="00883E51" w:rsidRPr="001E6F91">
        <w:t xml:space="preserve">a minimum of </w:t>
      </w:r>
      <w:r w:rsidR="00A259F0" w:rsidRPr="00A259F0">
        <w:t>400</w:t>
      </w:r>
      <w:r w:rsidR="007742B2" w:rsidRPr="001E6F91">
        <w:t>.</w:t>
      </w:r>
      <w:r w:rsidR="0073471F" w:rsidRPr="001E6F91">
        <w:t xml:space="preserve"> </w:t>
      </w:r>
    </w:p>
    <w:p w:rsidR="007742B2" w:rsidRPr="001E6F91" w:rsidRDefault="007742B2" w:rsidP="00EE1C51">
      <w:pPr>
        <w:ind w:right="55"/>
        <w:jc w:val="both"/>
      </w:pPr>
    </w:p>
    <w:p w:rsidR="00C666C5" w:rsidRDefault="007742B2" w:rsidP="00EE1C51">
      <w:pPr>
        <w:ind w:right="55"/>
        <w:jc w:val="both"/>
      </w:pPr>
      <w:r w:rsidRPr="001E6F91">
        <w:t>C</w:t>
      </w:r>
      <w:r w:rsidR="0073471F" w:rsidRPr="001E6F91">
        <w:t>hanges to the standard specification will increase both the timeline and cost of the project.</w:t>
      </w:r>
      <w:r w:rsidR="0073471F">
        <w:t xml:space="preserve"> </w:t>
      </w:r>
    </w:p>
    <w:p w:rsidR="00380500" w:rsidRDefault="00380500" w:rsidP="00EE1C51">
      <w:pPr>
        <w:ind w:right="55"/>
        <w:jc w:val="both"/>
      </w:pPr>
    </w:p>
    <w:p w:rsidR="0045458D" w:rsidRDefault="0045458D" w:rsidP="00B34FA0">
      <w:pPr>
        <w:pStyle w:val="Heading2"/>
        <w:ind w:right="55"/>
      </w:pPr>
      <w:r>
        <w:t>Questionnaire</w:t>
      </w:r>
    </w:p>
    <w:p w:rsidR="0029501C" w:rsidRDefault="0029501C" w:rsidP="00EE1C51">
      <w:pPr>
        <w:ind w:right="55"/>
        <w:jc w:val="both"/>
      </w:pPr>
      <w:r>
        <w:t xml:space="preserve">A standard questionnaire has been developed for use in all markets. The questionnaire is 10 minutes in length and is applicable to trade customers in </w:t>
      </w:r>
      <w:r w:rsidR="00AB6505">
        <w:t>Pay &amp; Go</w:t>
      </w:r>
      <w:r w:rsidR="00222853">
        <w:t xml:space="preserve"> (Convenience)</w:t>
      </w:r>
      <w:r w:rsidR="00AB6505">
        <w:t>, Shop &amp; Browse</w:t>
      </w:r>
      <w:r w:rsidR="00222853">
        <w:t xml:space="preserve"> (Grocery)</w:t>
      </w:r>
      <w:r w:rsidR="00AB6505">
        <w:t xml:space="preserve">, and Entertainment </w:t>
      </w:r>
      <w:r w:rsidR="00222853">
        <w:t xml:space="preserve">(HORECA) </w:t>
      </w:r>
      <w:r w:rsidR="00AB6505">
        <w:t>channels.</w:t>
      </w:r>
    </w:p>
    <w:p w:rsidR="0029501C" w:rsidRDefault="0029501C" w:rsidP="00EE1C51">
      <w:pPr>
        <w:ind w:right="55"/>
        <w:jc w:val="both"/>
      </w:pPr>
    </w:p>
    <w:p w:rsidR="00AF7359" w:rsidRDefault="00AF7359" w:rsidP="00EE1C51">
      <w:pPr>
        <w:ind w:right="55"/>
        <w:jc w:val="both"/>
      </w:pPr>
      <w:r>
        <w:t xml:space="preserve">The content of the questionnaire covers the following areas (full questionnaire can be found in Appendix </w:t>
      </w:r>
      <w:r w:rsidR="00F07731">
        <w:t>B2</w:t>
      </w:r>
      <w:r>
        <w:t>):</w:t>
      </w:r>
    </w:p>
    <w:p w:rsidR="0062047A" w:rsidRDefault="0062047A" w:rsidP="00EE1C51">
      <w:pPr>
        <w:ind w:right="55"/>
        <w:jc w:val="both"/>
      </w:pPr>
    </w:p>
    <w:tbl>
      <w:tblPr>
        <w:tblStyle w:val="TableGrid"/>
        <w:tblW w:w="0" w:type="auto"/>
        <w:tblBorders>
          <w:top w:val="none" w:sz="0" w:space="0" w:color="auto"/>
          <w:left w:val="none" w:sz="0" w:space="0" w:color="auto"/>
          <w:bottom w:val="none" w:sz="0" w:space="0" w:color="auto"/>
          <w:right w:val="none" w:sz="0" w:space="0" w:color="auto"/>
          <w:insideH w:val="single" w:sz="4" w:space="0" w:color="A6A6A6" w:themeColor="background1" w:themeShade="A6"/>
          <w:insideV w:val="single" w:sz="4" w:space="0" w:color="A6A6A6" w:themeColor="background1" w:themeShade="A6"/>
        </w:tblBorders>
        <w:tblLook w:val="04A0"/>
      </w:tblPr>
      <w:tblGrid>
        <w:gridCol w:w="3227"/>
        <w:gridCol w:w="6015"/>
      </w:tblGrid>
      <w:tr w:rsidR="00BE013D" w:rsidTr="00BE013D">
        <w:trPr>
          <w:trHeight w:val="804"/>
        </w:trPr>
        <w:tc>
          <w:tcPr>
            <w:tcW w:w="3227" w:type="dxa"/>
            <w:tcBorders>
              <w:top w:val="nil"/>
              <w:bottom w:val="single" w:sz="4" w:space="0" w:color="A6A6A6" w:themeColor="background1" w:themeShade="A6"/>
              <w:right w:val="nil"/>
            </w:tcBorders>
            <w:vAlign w:val="center"/>
          </w:tcPr>
          <w:p w:rsidR="00BE013D" w:rsidRPr="00643BB6" w:rsidRDefault="00BE013D" w:rsidP="00EE1C51">
            <w:pPr>
              <w:spacing w:line="240" w:lineRule="auto"/>
              <w:ind w:right="55"/>
              <w:rPr>
                <w:b/>
                <w:color w:val="auto"/>
                <w:szCs w:val="26"/>
              </w:rPr>
            </w:pPr>
            <w:r w:rsidRPr="00643BB6">
              <w:rPr>
                <w:b/>
                <w:color w:val="auto"/>
                <w:szCs w:val="26"/>
              </w:rPr>
              <w:t>Topic Area</w:t>
            </w:r>
          </w:p>
        </w:tc>
        <w:tc>
          <w:tcPr>
            <w:tcW w:w="6015" w:type="dxa"/>
            <w:tcBorders>
              <w:top w:val="nil"/>
              <w:left w:val="nil"/>
              <w:bottom w:val="single" w:sz="4" w:space="0" w:color="A6A6A6" w:themeColor="background1" w:themeShade="A6"/>
            </w:tcBorders>
            <w:vAlign w:val="center"/>
          </w:tcPr>
          <w:p w:rsidR="00BE013D" w:rsidRPr="00643BB6" w:rsidRDefault="00BE013D" w:rsidP="00EE1C51">
            <w:pPr>
              <w:spacing w:line="240" w:lineRule="auto"/>
              <w:ind w:right="55"/>
              <w:rPr>
                <w:b/>
                <w:color w:val="auto"/>
                <w:szCs w:val="26"/>
              </w:rPr>
            </w:pPr>
            <w:r w:rsidRPr="00643BB6">
              <w:rPr>
                <w:b/>
                <w:color w:val="auto"/>
                <w:szCs w:val="26"/>
              </w:rPr>
              <w:t>Purpose</w:t>
            </w:r>
          </w:p>
        </w:tc>
      </w:tr>
      <w:tr w:rsidR="00AF7359" w:rsidTr="00BE013D">
        <w:trPr>
          <w:trHeight w:val="804"/>
        </w:trPr>
        <w:tc>
          <w:tcPr>
            <w:tcW w:w="3227" w:type="dxa"/>
            <w:tcBorders>
              <w:top w:val="single" w:sz="4" w:space="0" w:color="A6A6A6" w:themeColor="background1" w:themeShade="A6"/>
              <w:right w:val="nil"/>
            </w:tcBorders>
            <w:vAlign w:val="center"/>
          </w:tcPr>
          <w:p w:rsidR="00AF7359" w:rsidRDefault="00AF7359" w:rsidP="00EE1C51">
            <w:pPr>
              <w:ind w:right="55"/>
            </w:pPr>
            <w:r>
              <w:t>Screener</w:t>
            </w:r>
          </w:p>
        </w:tc>
        <w:tc>
          <w:tcPr>
            <w:tcW w:w="6015" w:type="dxa"/>
            <w:tcBorders>
              <w:top w:val="single" w:sz="4" w:space="0" w:color="A6A6A6" w:themeColor="background1" w:themeShade="A6"/>
              <w:left w:val="nil"/>
              <w:bottom w:val="single" w:sz="4" w:space="0" w:color="A6A6A6" w:themeColor="background1" w:themeShade="A6"/>
            </w:tcBorders>
            <w:vAlign w:val="center"/>
          </w:tcPr>
          <w:p w:rsidR="00AF7359" w:rsidRDefault="00AF7359" w:rsidP="00EE1C51">
            <w:pPr>
              <w:ind w:right="55"/>
              <w:jc w:val="both"/>
            </w:pPr>
            <w:r>
              <w:t>To ensure we are speaking to the decision maker within the business</w:t>
            </w:r>
          </w:p>
        </w:tc>
      </w:tr>
      <w:tr w:rsidR="00AF7359" w:rsidTr="00BE013D">
        <w:trPr>
          <w:trHeight w:val="804"/>
        </w:trPr>
        <w:tc>
          <w:tcPr>
            <w:tcW w:w="3227" w:type="dxa"/>
            <w:tcBorders>
              <w:bottom w:val="single" w:sz="4" w:space="0" w:color="A6A6A6" w:themeColor="background1" w:themeShade="A6"/>
              <w:right w:val="nil"/>
            </w:tcBorders>
            <w:vAlign w:val="center"/>
          </w:tcPr>
          <w:p w:rsidR="00AF7359" w:rsidRDefault="00AF7359" w:rsidP="00EE1C51">
            <w:pPr>
              <w:ind w:right="55"/>
            </w:pPr>
            <w:r>
              <w:t>Brands stocked and contact with suppliers</w:t>
            </w:r>
          </w:p>
        </w:tc>
        <w:tc>
          <w:tcPr>
            <w:tcW w:w="6015" w:type="dxa"/>
            <w:tcBorders>
              <w:top w:val="single" w:sz="4" w:space="0" w:color="A6A6A6" w:themeColor="background1" w:themeShade="A6"/>
              <w:left w:val="nil"/>
              <w:bottom w:val="single" w:sz="4" w:space="0" w:color="A6A6A6" w:themeColor="background1" w:themeShade="A6"/>
            </w:tcBorders>
            <w:vAlign w:val="center"/>
          </w:tcPr>
          <w:p w:rsidR="00AF7359" w:rsidRDefault="00AF7359" w:rsidP="00EE1C51">
            <w:pPr>
              <w:ind w:right="55"/>
              <w:jc w:val="both"/>
            </w:pPr>
            <w:r>
              <w:t>Check products are stocked and that there is direct contact with BAT</w:t>
            </w:r>
          </w:p>
        </w:tc>
      </w:tr>
      <w:tr w:rsidR="00AF7359" w:rsidTr="00BE013D">
        <w:trPr>
          <w:trHeight w:val="804"/>
        </w:trPr>
        <w:tc>
          <w:tcPr>
            <w:tcW w:w="3227" w:type="dxa"/>
            <w:tcBorders>
              <w:top w:val="single" w:sz="4" w:space="0" w:color="A6A6A6" w:themeColor="background1" w:themeShade="A6"/>
              <w:bottom w:val="single" w:sz="4" w:space="0" w:color="A6A6A6" w:themeColor="background1" w:themeShade="A6"/>
              <w:right w:val="nil"/>
            </w:tcBorders>
            <w:vAlign w:val="center"/>
          </w:tcPr>
          <w:p w:rsidR="00AF7359" w:rsidRDefault="00A63993" w:rsidP="00EE1C51">
            <w:pPr>
              <w:ind w:right="55"/>
            </w:pPr>
            <w:r>
              <w:t>Customer Engagement Questions</w:t>
            </w:r>
          </w:p>
        </w:tc>
        <w:tc>
          <w:tcPr>
            <w:tcW w:w="6015" w:type="dxa"/>
            <w:tcBorders>
              <w:top w:val="single" w:sz="4" w:space="0" w:color="A6A6A6" w:themeColor="background1" w:themeShade="A6"/>
              <w:left w:val="nil"/>
              <w:bottom w:val="single" w:sz="4" w:space="0" w:color="A6A6A6" w:themeColor="background1" w:themeShade="A6"/>
            </w:tcBorders>
            <w:vAlign w:val="center"/>
          </w:tcPr>
          <w:p w:rsidR="00AF7359" w:rsidRDefault="00A63993" w:rsidP="00AF6C3A">
            <w:pPr>
              <w:ind w:right="55"/>
              <w:jc w:val="both"/>
            </w:pPr>
            <w:r>
              <w:t xml:space="preserve">Calculate the Customer Engagement Index to benchmark overall </w:t>
            </w:r>
            <w:r w:rsidRPr="00892442">
              <w:rPr>
                <w:color w:val="auto"/>
              </w:rPr>
              <w:t>performance of BAT</w:t>
            </w:r>
            <w:r w:rsidR="0097152D" w:rsidRPr="00892442">
              <w:rPr>
                <w:color w:val="auto"/>
              </w:rPr>
              <w:t xml:space="preserve"> and tobacco &amp; FMCG suppliers</w:t>
            </w:r>
            <w:r w:rsidR="00892442" w:rsidRPr="00892442">
              <w:rPr>
                <w:color w:val="auto"/>
              </w:rPr>
              <w:t xml:space="preserve"> (if applicable)</w:t>
            </w:r>
            <w:r w:rsidR="00B91124" w:rsidRPr="00892442">
              <w:rPr>
                <w:color w:val="auto"/>
              </w:rPr>
              <w:t>.</w:t>
            </w:r>
            <w:r w:rsidR="00B91124">
              <w:rPr>
                <w:color w:val="FF0000"/>
              </w:rPr>
              <w:t xml:space="preserve"> </w:t>
            </w:r>
            <w:r w:rsidR="00A259F0" w:rsidRPr="00A259F0">
              <w:rPr>
                <w:i/>
                <w:color w:val="auto"/>
              </w:rPr>
              <w:t xml:space="preserve">(NB. </w:t>
            </w:r>
            <w:r w:rsidR="00AF6C3A">
              <w:rPr>
                <w:i/>
                <w:color w:val="auto"/>
              </w:rPr>
              <w:t>See section 8.3.3 for important information about calculating CEI scores</w:t>
            </w:r>
            <w:r w:rsidR="00A259F0" w:rsidRPr="00A259F0">
              <w:rPr>
                <w:i/>
                <w:color w:val="auto"/>
              </w:rPr>
              <w:t>)</w:t>
            </w:r>
          </w:p>
        </w:tc>
      </w:tr>
      <w:tr w:rsidR="00AF7359" w:rsidTr="00BE013D">
        <w:trPr>
          <w:trHeight w:val="804"/>
        </w:trPr>
        <w:tc>
          <w:tcPr>
            <w:tcW w:w="3227" w:type="dxa"/>
            <w:tcBorders>
              <w:top w:val="single" w:sz="4" w:space="0" w:color="A6A6A6" w:themeColor="background1" w:themeShade="A6"/>
              <w:right w:val="nil"/>
            </w:tcBorders>
            <w:vAlign w:val="center"/>
          </w:tcPr>
          <w:p w:rsidR="00AF7359" w:rsidRDefault="00760913" w:rsidP="00EE1C51">
            <w:pPr>
              <w:ind w:right="55"/>
            </w:pPr>
            <w:r>
              <w:t>Performance ratings on key metrics</w:t>
            </w:r>
          </w:p>
        </w:tc>
        <w:tc>
          <w:tcPr>
            <w:tcW w:w="6015" w:type="dxa"/>
            <w:tcBorders>
              <w:top w:val="single" w:sz="4" w:space="0" w:color="A6A6A6" w:themeColor="background1" w:themeShade="A6"/>
              <w:left w:val="nil"/>
              <w:bottom w:val="single" w:sz="4" w:space="0" w:color="A6A6A6" w:themeColor="background1" w:themeShade="A6"/>
            </w:tcBorders>
            <w:vAlign w:val="center"/>
          </w:tcPr>
          <w:p w:rsidR="00526651" w:rsidRDefault="00760913" w:rsidP="00EE1C51">
            <w:pPr>
              <w:ind w:right="55"/>
              <w:jc w:val="both"/>
            </w:pPr>
            <w:r>
              <w:t xml:space="preserve">How </w:t>
            </w:r>
            <w:r w:rsidR="00430D20">
              <w:t>does</w:t>
            </w:r>
            <w:r>
              <w:t xml:space="preserve"> BAT perform on key areas? What are the areas for improvement?</w:t>
            </w:r>
          </w:p>
        </w:tc>
      </w:tr>
      <w:tr w:rsidR="00AF7359" w:rsidTr="00BE013D">
        <w:trPr>
          <w:trHeight w:val="804"/>
        </w:trPr>
        <w:tc>
          <w:tcPr>
            <w:tcW w:w="3227" w:type="dxa"/>
            <w:tcBorders>
              <w:right w:val="nil"/>
            </w:tcBorders>
            <w:vAlign w:val="center"/>
          </w:tcPr>
          <w:p w:rsidR="00AF7359" w:rsidRDefault="00760913" w:rsidP="00EE1C51">
            <w:pPr>
              <w:ind w:right="55"/>
            </w:pPr>
            <w:r>
              <w:lastRenderedPageBreak/>
              <w:t>Relationship with BAT</w:t>
            </w:r>
          </w:p>
        </w:tc>
        <w:tc>
          <w:tcPr>
            <w:tcW w:w="6015" w:type="dxa"/>
            <w:tcBorders>
              <w:top w:val="single" w:sz="4" w:space="0" w:color="A6A6A6" w:themeColor="background1" w:themeShade="A6"/>
              <w:left w:val="nil"/>
              <w:bottom w:val="single" w:sz="4" w:space="0" w:color="A6A6A6" w:themeColor="background1" w:themeShade="A6"/>
            </w:tcBorders>
            <w:vAlign w:val="center"/>
          </w:tcPr>
          <w:p w:rsidR="00AF7359" w:rsidRDefault="00760913" w:rsidP="00EE1C51">
            <w:pPr>
              <w:ind w:right="55"/>
              <w:jc w:val="both"/>
            </w:pPr>
            <w:r>
              <w:t>Understand what outlets are looking for from their relationship with BAT</w:t>
            </w:r>
          </w:p>
        </w:tc>
      </w:tr>
      <w:tr w:rsidR="00AF7359" w:rsidTr="00BE013D">
        <w:trPr>
          <w:trHeight w:val="804"/>
        </w:trPr>
        <w:tc>
          <w:tcPr>
            <w:tcW w:w="3227" w:type="dxa"/>
            <w:tcBorders>
              <w:bottom w:val="single" w:sz="4" w:space="0" w:color="A6A6A6" w:themeColor="background1" w:themeShade="A6"/>
              <w:right w:val="nil"/>
            </w:tcBorders>
            <w:vAlign w:val="center"/>
          </w:tcPr>
          <w:p w:rsidR="00AF7359" w:rsidRPr="001E6F91" w:rsidRDefault="00A259F0" w:rsidP="00EE1C51">
            <w:pPr>
              <w:ind w:right="55"/>
            </w:pPr>
            <w:r w:rsidRPr="00A259F0">
              <w:t>Condition of products on delivery</w:t>
            </w:r>
          </w:p>
        </w:tc>
        <w:tc>
          <w:tcPr>
            <w:tcW w:w="6015" w:type="dxa"/>
            <w:tcBorders>
              <w:top w:val="single" w:sz="4" w:space="0" w:color="A6A6A6" w:themeColor="background1" w:themeShade="A6"/>
              <w:left w:val="nil"/>
              <w:bottom w:val="single" w:sz="4" w:space="0" w:color="A6A6A6" w:themeColor="background1" w:themeShade="A6"/>
            </w:tcBorders>
            <w:vAlign w:val="center"/>
          </w:tcPr>
          <w:p w:rsidR="00AF7359" w:rsidRPr="001E6F91" w:rsidRDefault="00A259F0" w:rsidP="00EE1C51">
            <w:pPr>
              <w:ind w:right="55"/>
              <w:jc w:val="both"/>
            </w:pPr>
            <w:r w:rsidRPr="00A259F0">
              <w:t>Is there a problem with the condition of products delivered by BAT?</w:t>
            </w:r>
          </w:p>
        </w:tc>
      </w:tr>
      <w:tr w:rsidR="00760913" w:rsidTr="00BE013D">
        <w:trPr>
          <w:trHeight w:val="804"/>
        </w:trPr>
        <w:tc>
          <w:tcPr>
            <w:tcW w:w="3227" w:type="dxa"/>
            <w:tcBorders>
              <w:top w:val="single" w:sz="4" w:space="0" w:color="A6A6A6" w:themeColor="background1" w:themeShade="A6"/>
              <w:bottom w:val="single" w:sz="4" w:space="0" w:color="A6A6A6" w:themeColor="background1" w:themeShade="A6"/>
              <w:right w:val="nil"/>
            </w:tcBorders>
            <w:vAlign w:val="center"/>
          </w:tcPr>
          <w:p w:rsidR="00760913" w:rsidRDefault="00760913" w:rsidP="00EE1C51">
            <w:pPr>
              <w:ind w:right="55"/>
            </w:pPr>
            <w:r>
              <w:t>Demographics</w:t>
            </w:r>
          </w:p>
        </w:tc>
        <w:tc>
          <w:tcPr>
            <w:tcW w:w="6015" w:type="dxa"/>
            <w:tcBorders>
              <w:top w:val="single" w:sz="4" w:space="0" w:color="A6A6A6" w:themeColor="background1" w:themeShade="A6"/>
              <w:left w:val="nil"/>
              <w:bottom w:val="single" w:sz="4" w:space="0" w:color="A6A6A6" w:themeColor="background1" w:themeShade="A6"/>
            </w:tcBorders>
            <w:vAlign w:val="center"/>
          </w:tcPr>
          <w:p w:rsidR="00760913" w:rsidRDefault="00BE013D" w:rsidP="00EE1C51">
            <w:pPr>
              <w:ind w:right="55"/>
              <w:jc w:val="both"/>
            </w:pPr>
            <w:r>
              <w:t>Profile of the trade outlets</w:t>
            </w:r>
          </w:p>
        </w:tc>
      </w:tr>
    </w:tbl>
    <w:p w:rsidR="00AF7359" w:rsidRDefault="00AF7359" w:rsidP="00EE1C51">
      <w:pPr>
        <w:ind w:right="55"/>
        <w:jc w:val="both"/>
      </w:pPr>
    </w:p>
    <w:p w:rsidR="00616F71" w:rsidRPr="00F95522" w:rsidRDefault="00616F71" w:rsidP="00EE1C51">
      <w:pPr>
        <w:ind w:right="55"/>
        <w:jc w:val="both"/>
        <w:rPr>
          <w:color w:val="auto"/>
        </w:rPr>
      </w:pPr>
      <w:r w:rsidRPr="00F95522">
        <w:rPr>
          <w:color w:val="auto"/>
        </w:rPr>
        <w:t>The more standardised the questionnaire, the easier it will be to replicate the study in the future</w:t>
      </w:r>
      <w:r w:rsidR="00F95522" w:rsidRPr="00F95522">
        <w:rPr>
          <w:color w:val="auto"/>
        </w:rPr>
        <w:t>, and provide comparative results against which to measure progress</w:t>
      </w:r>
      <w:r w:rsidRPr="00F95522">
        <w:rPr>
          <w:color w:val="auto"/>
        </w:rPr>
        <w:t>.</w:t>
      </w:r>
    </w:p>
    <w:p w:rsidR="0029501C" w:rsidRPr="00F95522" w:rsidRDefault="0029501C" w:rsidP="00EE1C51">
      <w:pPr>
        <w:ind w:right="55"/>
        <w:jc w:val="both"/>
        <w:rPr>
          <w:color w:val="auto"/>
        </w:rPr>
      </w:pPr>
    </w:p>
    <w:p w:rsidR="00E5103E" w:rsidRDefault="00A52822" w:rsidP="00EE1C51">
      <w:pPr>
        <w:pStyle w:val="Heading3"/>
        <w:ind w:right="55"/>
        <w:jc w:val="both"/>
      </w:pPr>
      <w:r>
        <w:t xml:space="preserve"> </w:t>
      </w:r>
      <w:r w:rsidR="00E5103E">
        <w:t>Questionnaire translation</w:t>
      </w:r>
    </w:p>
    <w:p w:rsidR="00E5103E" w:rsidRPr="006701E3" w:rsidRDefault="006701E3" w:rsidP="00EE1C51">
      <w:pPr>
        <w:ind w:right="55"/>
        <w:jc w:val="both"/>
      </w:pPr>
      <w:r>
        <w:t xml:space="preserve">The co-ordinating </w:t>
      </w:r>
      <w:r w:rsidR="00E5103E">
        <w:t xml:space="preserve">agency </w:t>
      </w:r>
      <w:r>
        <w:t xml:space="preserve">is responsible for </w:t>
      </w:r>
      <w:r w:rsidR="00E5103E" w:rsidRPr="00346C62">
        <w:t>translat</w:t>
      </w:r>
      <w:r>
        <w:t xml:space="preserve">ion of </w:t>
      </w:r>
      <w:r w:rsidR="00E5103E" w:rsidRPr="00346C62">
        <w:t>the English questionnaire and all supporting materials into the local language</w:t>
      </w:r>
      <w:r>
        <w:t>(s)</w:t>
      </w:r>
      <w:r w:rsidR="00E5103E" w:rsidRPr="00346C62">
        <w:t>.</w:t>
      </w:r>
      <w:r>
        <w:t xml:space="preserve"> </w:t>
      </w:r>
      <w:r w:rsidR="00E5103E" w:rsidRPr="00346C62">
        <w:t xml:space="preserve"> </w:t>
      </w:r>
      <w:r w:rsidR="00E5103E">
        <w:t>Local SP</w:t>
      </w:r>
      <w:r w:rsidR="001E6F91">
        <w:t>&amp;</w:t>
      </w:r>
      <w:r w:rsidR="00E5103E">
        <w:t xml:space="preserve">I and TM&amp;D teams MUST </w:t>
      </w:r>
      <w:r w:rsidR="00E5103E" w:rsidRPr="009640E3">
        <w:t>approve the final questionnaire in the local language to ensure correct translation and confirm that there are no local interpretat</w:t>
      </w:r>
      <w:r w:rsidR="00B8398A">
        <w:t xml:space="preserve">ions which could skew answers. </w:t>
      </w:r>
    </w:p>
    <w:p w:rsidR="00E5103E" w:rsidRDefault="00E5103E" w:rsidP="00EE1C51">
      <w:pPr>
        <w:ind w:right="55"/>
        <w:jc w:val="both"/>
      </w:pPr>
    </w:p>
    <w:p w:rsidR="00E5103E" w:rsidRDefault="00A52822" w:rsidP="00EE1C51">
      <w:pPr>
        <w:pStyle w:val="Heading3"/>
        <w:ind w:right="55"/>
      </w:pPr>
      <w:r>
        <w:t xml:space="preserve"> </w:t>
      </w:r>
      <w:r w:rsidR="00E5103E">
        <w:t>Customer Engagement Index</w:t>
      </w:r>
      <w:r w:rsidR="00892442">
        <w:t xml:space="preserve"> (CEI)</w:t>
      </w:r>
    </w:p>
    <w:p w:rsidR="0002598A" w:rsidRDefault="0002598A" w:rsidP="00EE1C51">
      <w:pPr>
        <w:ind w:right="55"/>
        <w:jc w:val="both"/>
      </w:pPr>
      <w:r>
        <w:t>There are four standard questions, positioned at the beginning of the questionnaire</w:t>
      </w:r>
      <w:r w:rsidR="00BB7B98">
        <w:t xml:space="preserve">, that measure the level of </w:t>
      </w:r>
      <w:r w:rsidR="00335F1A">
        <w:t>t</w:t>
      </w:r>
      <w:r>
        <w:t>rade customer engagement with BAT</w:t>
      </w:r>
      <w:r w:rsidR="00892442">
        <w:t xml:space="preserve"> (and competitors if applicable)</w:t>
      </w:r>
      <w:r w:rsidR="008E41F5" w:rsidRPr="00892442">
        <w:rPr>
          <w:color w:val="auto"/>
        </w:rPr>
        <w:t>.</w:t>
      </w:r>
      <w:r w:rsidRPr="00892442">
        <w:rPr>
          <w:color w:val="auto"/>
        </w:rPr>
        <w:t xml:space="preserve"> These</w:t>
      </w:r>
      <w:r>
        <w:t xml:space="preserve"> questions are:</w:t>
      </w:r>
    </w:p>
    <w:p w:rsidR="00174977" w:rsidRDefault="00174977" w:rsidP="00EE1C51">
      <w:pPr>
        <w:ind w:right="55"/>
        <w:jc w:val="both"/>
      </w:pPr>
    </w:p>
    <w:p w:rsidR="0002598A" w:rsidRDefault="0097152D" w:rsidP="00EE1C51">
      <w:pPr>
        <w:pStyle w:val="ListParagraph"/>
        <w:numPr>
          <w:ilvl w:val="0"/>
          <w:numId w:val="28"/>
        </w:numPr>
        <w:ind w:right="55"/>
        <w:jc w:val="both"/>
      </w:pPr>
      <w:r>
        <w:t>Overall performance</w:t>
      </w:r>
      <w:r w:rsidR="008C109F">
        <w:t>?</w:t>
      </w:r>
    </w:p>
    <w:p w:rsidR="0002598A" w:rsidRDefault="0002598A" w:rsidP="00EE1C51">
      <w:pPr>
        <w:pStyle w:val="ListParagraph"/>
        <w:numPr>
          <w:ilvl w:val="0"/>
          <w:numId w:val="28"/>
        </w:numPr>
        <w:ind w:right="55"/>
        <w:jc w:val="both"/>
      </w:pPr>
      <w:r>
        <w:t>R</w:t>
      </w:r>
      <w:r w:rsidRPr="00DB5017">
        <w:t xml:space="preserve">ecommend </w:t>
      </w:r>
      <w:r w:rsidR="0097152D">
        <w:t>suppliers’</w:t>
      </w:r>
      <w:r>
        <w:t xml:space="preserve"> </w:t>
      </w:r>
      <w:r w:rsidRPr="00DB5017">
        <w:t>products to associates or acquaintances</w:t>
      </w:r>
      <w:r w:rsidR="008C109F">
        <w:t>?</w:t>
      </w:r>
    </w:p>
    <w:p w:rsidR="0002598A" w:rsidRDefault="0002598A" w:rsidP="00EE1C51">
      <w:pPr>
        <w:pStyle w:val="ListParagraph"/>
        <w:numPr>
          <w:ilvl w:val="0"/>
          <w:numId w:val="28"/>
        </w:numPr>
        <w:ind w:right="55"/>
        <w:jc w:val="both"/>
      </w:pPr>
      <w:r>
        <w:t>C</w:t>
      </w:r>
      <w:r w:rsidRPr="00A84C1B">
        <w:t xml:space="preserve">ontinue to use the products and services of </w:t>
      </w:r>
      <w:r w:rsidR="0097152D">
        <w:t>suppliers</w:t>
      </w:r>
      <w:r w:rsidR="008C109F">
        <w:t>?</w:t>
      </w:r>
    </w:p>
    <w:p w:rsidR="0002598A" w:rsidRDefault="0002598A" w:rsidP="00EE1C51">
      <w:pPr>
        <w:pStyle w:val="ListParagraph"/>
        <w:numPr>
          <w:ilvl w:val="0"/>
          <w:numId w:val="28"/>
        </w:numPr>
        <w:ind w:right="55"/>
        <w:jc w:val="both"/>
      </w:pPr>
      <w:r>
        <w:t xml:space="preserve">Advantage to you </w:t>
      </w:r>
      <w:r w:rsidRPr="00DB5017">
        <w:t xml:space="preserve">of dealing with </w:t>
      </w:r>
      <w:r w:rsidR="008C109F">
        <w:t xml:space="preserve">named </w:t>
      </w:r>
      <w:r w:rsidR="0097152D">
        <w:t>supplier</w:t>
      </w:r>
      <w:r w:rsidRPr="00DB5017">
        <w:t xml:space="preserve"> rather than with any other</w:t>
      </w:r>
      <w:r w:rsidR="0097152D">
        <w:t xml:space="preserve"> supplier</w:t>
      </w:r>
      <w:r w:rsidR="008C109F">
        <w:t>?</w:t>
      </w:r>
    </w:p>
    <w:p w:rsidR="00892442" w:rsidRDefault="00892442" w:rsidP="00EE1C51">
      <w:pPr>
        <w:ind w:right="55"/>
        <w:jc w:val="both"/>
      </w:pPr>
    </w:p>
    <w:p w:rsidR="00E659F9" w:rsidRDefault="00E659F9" w:rsidP="00EE1C51">
      <w:pPr>
        <w:ind w:right="55"/>
        <w:jc w:val="both"/>
      </w:pPr>
    </w:p>
    <w:p w:rsidR="00E659F9" w:rsidRDefault="00E659F9" w:rsidP="00EE1C51">
      <w:pPr>
        <w:ind w:right="55"/>
        <w:jc w:val="both"/>
      </w:pPr>
      <w:r>
        <w:t>From these 4 questions it is possible to calculate a Customer Engagement Index. The CEI is a proprie</w:t>
      </w:r>
      <w:r w:rsidR="00A066FE">
        <w:t>tary model for TNS (part of the Kantar Group</w:t>
      </w:r>
      <w:r w:rsidR="0011107B">
        <w:t>)</w:t>
      </w:r>
      <w:r w:rsidR="00A066FE">
        <w:t xml:space="preserve"> so it is only possible to calculate this index </w:t>
      </w:r>
      <w:r w:rsidR="00AF6C3A">
        <w:t xml:space="preserve">as part of the standard output of the survey </w:t>
      </w:r>
      <w:r w:rsidR="00A066FE">
        <w:t xml:space="preserve">if TNS is used to coordinate the research. </w:t>
      </w:r>
    </w:p>
    <w:p w:rsidR="00A066FE" w:rsidRDefault="00A066FE" w:rsidP="00EE1C51">
      <w:pPr>
        <w:ind w:right="55"/>
        <w:jc w:val="both"/>
      </w:pPr>
    </w:p>
    <w:p w:rsidR="00A066FE" w:rsidRDefault="00A066FE" w:rsidP="00EE1C51">
      <w:pPr>
        <w:ind w:right="55"/>
        <w:jc w:val="both"/>
      </w:pPr>
      <w:r>
        <w:t xml:space="preserve">Please note that it is not mandatory to use the CEI – the End Market can decide whether to apply the index or not. </w:t>
      </w:r>
    </w:p>
    <w:p w:rsidR="00A066FE" w:rsidRDefault="00A066FE" w:rsidP="00EE1C51">
      <w:pPr>
        <w:ind w:right="55"/>
        <w:jc w:val="both"/>
      </w:pPr>
    </w:p>
    <w:p w:rsidR="00892442" w:rsidRDefault="00892442" w:rsidP="00EE1C51">
      <w:pPr>
        <w:ind w:right="55"/>
        <w:jc w:val="both"/>
      </w:pPr>
      <w:r>
        <w:lastRenderedPageBreak/>
        <w:t>The CEI can be calculated for tobacco and/or FMCG competitors (max. total</w:t>
      </w:r>
      <w:r w:rsidR="00A52822">
        <w:t xml:space="preserve"> of 2 competitors) to </w:t>
      </w:r>
      <w:r>
        <w:t xml:space="preserve">provide both local market context and comparison of performance </w:t>
      </w:r>
      <w:r w:rsidR="00A52822">
        <w:t>to</w:t>
      </w:r>
      <w:r>
        <w:t xml:space="preserve"> BAT. The decision to calculate CEI </w:t>
      </w:r>
      <w:r w:rsidR="00BB7B98">
        <w:t xml:space="preserve">for competitors </w:t>
      </w:r>
      <w:r>
        <w:t>is made by the BAT team</w:t>
      </w:r>
      <w:r w:rsidR="00480EF9">
        <w:t xml:space="preserve">; </w:t>
      </w:r>
      <w:r w:rsidR="00A259F0" w:rsidRPr="00A259F0">
        <w:t>including CEI for competitors will increase the length of the questionnaire and cost of the programme.</w:t>
      </w:r>
    </w:p>
    <w:p w:rsidR="00892442" w:rsidRDefault="00892442" w:rsidP="00EE1C51">
      <w:pPr>
        <w:ind w:right="55"/>
        <w:jc w:val="both"/>
      </w:pPr>
    </w:p>
    <w:p w:rsidR="00A52822" w:rsidRDefault="00A52822" w:rsidP="00EE1C51">
      <w:pPr>
        <w:pStyle w:val="Heading3"/>
        <w:ind w:right="55"/>
      </w:pPr>
      <w:r>
        <w:t xml:space="preserve"> Analysis of the Customer Engagement Index</w:t>
      </w:r>
      <w:bookmarkStart w:id="34" w:name="_GoBack"/>
      <w:bookmarkEnd w:id="34"/>
    </w:p>
    <w:p w:rsidR="00A52822" w:rsidRDefault="00A52822" w:rsidP="00EE1C51">
      <w:pPr>
        <w:ind w:right="55"/>
        <w:jc w:val="both"/>
      </w:pPr>
      <w:r>
        <w:t>By aggregating the responses to these questions</w:t>
      </w:r>
      <w:r w:rsidR="006701E3">
        <w:t>,</w:t>
      </w:r>
      <w:r>
        <w:t xml:space="preserve"> a Customer Engagement Index can be derived.  Due to the standardisation of these questions, TNS have developed a database consisting of several million indices drawn from hundreds of programmes.  As such, BAT results can be benchmarked and placed in context with other relevant organisations.  </w:t>
      </w:r>
      <w:proofErr w:type="gramStart"/>
      <w:r w:rsidR="00BB57C0">
        <w:t xml:space="preserve">The below data shows an example score for BAT in context with </w:t>
      </w:r>
      <w:r w:rsidR="00BB57C0" w:rsidRPr="00794C06">
        <w:t>Global Trade and Retail (</w:t>
      </w:r>
      <w:r w:rsidR="00BB57C0" w:rsidRPr="00A52822">
        <w:rPr>
          <w:color w:val="auto"/>
        </w:rPr>
        <w:t xml:space="preserve">calculated from 80,000 interviews among </w:t>
      </w:r>
      <w:r w:rsidR="00335F1A">
        <w:rPr>
          <w:color w:val="auto"/>
        </w:rPr>
        <w:t>t</w:t>
      </w:r>
      <w:r w:rsidR="00BB57C0" w:rsidRPr="00A52822">
        <w:rPr>
          <w:color w:val="auto"/>
        </w:rPr>
        <w:t>rade Customers (Retailers / Wholesalers) between</w:t>
      </w:r>
      <w:r w:rsidR="00BB57C0">
        <w:rPr>
          <w:color w:val="auto"/>
        </w:rPr>
        <w:t xml:space="preserve"> the years</w:t>
      </w:r>
      <w:r w:rsidR="00BB57C0" w:rsidRPr="00A52822">
        <w:rPr>
          <w:color w:val="auto"/>
        </w:rPr>
        <w:t xml:space="preserve"> 2007-2010).</w:t>
      </w:r>
      <w:proofErr w:type="gramEnd"/>
      <w:r w:rsidR="00BB57C0" w:rsidRPr="00A52822">
        <w:rPr>
          <w:color w:val="auto"/>
        </w:rPr>
        <w:t xml:space="preserve">  </w:t>
      </w:r>
      <w:r w:rsidR="008C109F">
        <w:rPr>
          <w:color w:val="auto"/>
        </w:rPr>
        <w:t>If applicable, i</w:t>
      </w:r>
      <w:r w:rsidRPr="00A52822">
        <w:rPr>
          <w:color w:val="auto"/>
        </w:rPr>
        <w:t xml:space="preserve">n addition to the TNS data, the CEI for BAT will be </w:t>
      </w:r>
      <w:r w:rsidR="00BB7B98">
        <w:rPr>
          <w:color w:val="auto"/>
        </w:rPr>
        <w:t xml:space="preserve">compared with </w:t>
      </w:r>
      <w:r w:rsidRPr="00A52822">
        <w:rPr>
          <w:color w:val="auto"/>
        </w:rPr>
        <w:t>the CEI for main tobacco competitor and best FMCG supplier.</w:t>
      </w:r>
      <w:r>
        <w:rPr>
          <w:color w:val="FF0000"/>
        </w:rPr>
        <w:t xml:space="preserve"> </w:t>
      </w:r>
    </w:p>
    <w:p w:rsidR="00A52822" w:rsidRDefault="00A52822" w:rsidP="00EE1C51">
      <w:pPr>
        <w:ind w:right="55"/>
        <w:jc w:val="both"/>
      </w:pPr>
    </w:p>
    <w:p w:rsidR="00A52822" w:rsidRDefault="00A52822" w:rsidP="00EE1C51">
      <w:pPr>
        <w:ind w:right="55"/>
        <w:jc w:val="both"/>
      </w:pPr>
      <w:r>
        <w:rPr>
          <w:noProof/>
          <w:lang w:eastAsia="en-GB"/>
        </w:rPr>
        <w:drawing>
          <wp:inline distT="0" distB="0" distL="0" distR="0">
            <wp:extent cx="5731510" cy="2282825"/>
            <wp:effectExtent l="0" t="0" r="0" b="0"/>
            <wp:docPr id="1" name="Picture 1"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2" cstate="print"/>
                    <a:stretch>
                      <a:fillRect/>
                    </a:stretch>
                  </pic:blipFill>
                  <pic:spPr>
                    <a:xfrm>
                      <a:off x="0" y="0"/>
                      <a:ext cx="5731510" cy="2282825"/>
                    </a:xfrm>
                    <a:prstGeom prst="rect">
                      <a:avLst/>
                    </a:prstGeom>
                  </pic:spPr>
                </pic:pic>
              </a:graphicData>
            </a:graphic>
          </wp:inline>
        </w:drawing>
      </w:r>
    </w:p>
    <w:p w:rsidR="00A52822" w:rsidRDefault="00A52822" w:rsidP="00EE1C51">
      <w:pPr>
        <w:ind w:right="55"/>
        <w:jc w:val="both"/>
      </w:pPr>
    </w:p>
    <w:p w:rsidR="00A52822" w:rsidRDefault="00A52822" w:rsidP="00EE1C51">
      <w:pPr>
        <w:ind w:right="55"/>
        <w:jc w:val="both"/>
      </w:pPr>
    </w:p>
    <w:p w:rsidR="00A52822" w:rsidRDefault="00A52822" w:rsidP="00EE1C51">
      <w:pPr>
        <w:ind w:right="55"/>
        <w:jc w:val="both"/>
      </w:pPr>
      <w:r>
        <w:t xml:space="preserve">NB The four CEI questions are not proprietary to TNS. If the local agency conducting </w:t>
      </w:r>
      <w:r w:rsidR="00A066FE">
        <w:t xml:space="preserve">the research </w:t>
      </w:r>
      <w:r>
        <w:t>is not a TNS agency, the four questions CAN still be included in the questionnaire</w:t>
      </w:r>
      <w:r w:rsidR="00E659F9">
        <w:t xml:space="preserve"> to provide</w:t>
      </w:r>
      <w:r w:rsidR="00A066FE">
        <w:t xml:space="preserve"> basic</w:t>
      </w:r>
      <w:r w:rsidR="00E659F9">
        <w:t xml:space="preserve"> information on performance.</w:t>
      </w:r>
    </w:p>
    <w:p w:rsidR="00A52822" w:rsidRDefault="00A52822" w:rsidP="00EE1C51">
      <w:pPr>
        <w:ind w:right="55"/>
        <w:jc w:val="both"/>
      </w:pPr>
    </w:p>
    <w:p w:rsidR="00A52822" w:rsidRPr="00D90049" w:rsidRDefault="00A52822" w:rsidP="00EE1C51">
      <w:pPr>
        <w:ind w:right="55"/>
        <w:jc w:val="both"/>
        <w:rPr>
          <w:color w:val="auto"/>
        </w:rPr>
      </w:pPr>
      <w:r>
        <w:t xml:space="preserve">However, the formula used to calculate the CEI is intellectual property of TNS. If </w:t>
      </w:r>
      <w:r w:rsidR="000B3556">
        <w:t xml:space="preserve">the </w:t>
      </w:r>
      <w:r w:rsidR="001E6F91">
        <w:t xml:space="preserve">project </w:t>
      </w:r>
      <w:r>
        <w:t xml:space="preserve">is </w:t>
      </w:r>
      <w:r w:rsidR="00E659F9">
        <w:t xml:space="preserve">coordinated </w:t>
      </w:r>
      <w:r>
        <w:t>by a local agency other than TNS, this agency CANNOT calculate a CEI for BAT or any tobacco/FMCG supplier</w:t>
      </w:r>
      <w:r w:rsidR="001E6F91">
        <w:t xml:space="preserve"> (they will not have the algorithm to do it – nor access to the normative database</w:t>
      </w:r>
      <w:r w:rsidRPr="001E6F91">
        <w:t xml:space="preserve">. </w:t>
      </w:r>
      <w:r w:rsidR="00A259F0" w:rsidRPr="00A259F0">
        <w:rPr>
          <w:color w:val="auto"/>
        </w:rPr>
        <w:t>In this scenario, should BAT require a CEI</w:t>
      </w:r>
      <w:r w:rsidR="00A066FE">
        <w:rPr>
          <w:color w:val="auto"/>
        </w:rPr>
        <w:t xml:space="preserve"> calculated</w:t>
      </w:r>
      <w:r w:rsidR="00A259F0" w:rsidRPr="00A259F0">
        <w:rPr>
          <w:color w:val="auto"/>
        </w:rPr>
        <w:t xml:space="preserve"> for their market</w:t>
      </w:r>
      <w:r w:rsidR="00E659F9">
        <w:rPr>
          <w:color w:val="auto"/>
        </w:rPr>
        <w:t xml:space="preserve"> they </w:t>
      </w:r>
      <w:r w:rsidR="00E659F9">
        <w:rPr>
          <w:color w:val="auto"/>
        </w:rPr>
        <w:lastRenderedPageBreak/>
        <w:t>should discuss this requirement with their local Kantar coordinating person</w:t>
      </w:r>
      <w:r w:rsidR="00A259F0" w:rsidRPr="00A259F0">
        <w:rPr>
          <w:color w:val="auto"/>
        </w:rPr>
        <w:t>, who can then arrange for the CEI to be calculated by TNS</w:t>
      </w:r>
      <w:r w:rsidR="00A066FE">
        <w:rPr>
          <w:color w:val="auto"/>
        </w:rPr>
        <w:t xml:space="preserve"> at a separate </w:t>
      </w:r>
      <w:proofErr w:type="gramStart"/>
      <w:r w:rsidR="00A066FE">
        <w:rPr>
          <w:color w:val="auto"/>
        </w:rPr>
        <w:t>cost.</w:t>
      </w:r>
      <w:proofErr w:type="gramEnd"/>
    </w:p>
    <w:p w:rsidR="00544FBD" w:rsidRDefault="00544FBD" w:rsidP="00EE1C51">
      <w:pPr>
        <w:ind w:right="55"/>
        <w:jc w:val="both"/>
      </w:pPr>
    </w:p>
    <w:p w:rsidR="00544FBD" w:rsidRDefault="00544FBD" w:rsidP="00EE1C51">
      <w:pPr>
        <w:pStyle w:val="Heading3"/>
        <w:ind w:right="55"/>
      </w:pPr>
      <w:r w:rsidRPr="00544FBD">
        <w:t>Disclosure of BAT as Sponsor of the Survey</w:t>
      </w:r>
    </w:p>
    <w:p w:rsidR="00544FBD" w:rsidRPr="00346C62" w:rsidRDefault="00544FBD" w:rsidP="00EE1C51">
      <w:pPr>
        <w:ind w:right="55"/>
        <w:jc w:val="both"/>
      </w:pPr>
      <w:r>
        <w:t xml:space="preserve">In the </w:t>
      </w:r>
      <w:r w:rsidRPr="00346C62">
        <w:t xml:space="preserve">questionnaire, BAT is </w:t>
      </w:r>
      <w:r>
        <w:t xml:space="preserve">only </w:t>
      </w:r>
      <w:r w:rsidRPr="00346C62">
        <w:t>identified as t</w:t>
      </w:r>
      <w:r>
        <w:t>he sponsor of the survey at</w:t>
      </w:r>
      <w:r w:rsidRPr="00346C62">
        <w:t xml:space="preserve"> </w:t>
      </w:r>
      <w:r w:rsidR="00F7029A">
        <w:t>a specific point in</w:t>
      </w:r>
      <w:r w:rsidRPr="00346C62">
        <w:t xml:space="preserve"> the interview</w:t>
      </w:r>
      <w:r>
        <w:t xml:space="preserve">. </w:t>
      </w:r>
      <w:r w:rsidR="00F7029A">
        <w:t xml:space="preserve">This </w:t>
      </w:r>
      <w:r w:rsidR="00F7029A" w:rsidRPr="00346C62">
        <w:t>ensure</w:t>
      </w:r>
      <w:r w:rsidR="00F7029A">
        <w:t>s</w:t>
      </w:r>
      <w:r w:rsidR="00F7029A" w:rsidRPr="00346C62">
        <w:t xml:space="preserve"> that respondents give unbiased responses</w:t>
      </w:r>
      <w:r w:rsidR="00F7029A">
        <w:t xml:space="preserve"> in earlier questions.</w:t>
      </w:r>
      <w:r>
        <w:t xml:space="preserve"> </w:t>
      </w:r>
      <w:r w:rsidR="00F7029A">
        <w:t xml:space="preserve">In some countries, there may be an obligation or requirement to reveal the survey sponsor at any point in the questionnaire if requested by the respondent – the </w:t>
      </w:r>
      <w:r w:rsidR="006701E3">
        <w:t>co-ordinating</w:t>
      </w:r>
      <w:r w:rsidR="00F7029A">
        <w:t xml:space="preserve"> agency will advise on any such requirements. </w:t>
      </w:r>
    </w:p>
    <w:p w:rsidR="00544FBD" w:rsidRDefault="00544FBD" w:rsidP="00EE1C51">
      <w:pPr>
        <w:ind w:right="55"/>
        <w:jc w:val="both"/>
      </w:pPr>
    </w:p>
    <w:p w:rsidR="00E5103E" w:rsidRDefault="00B77733" w:rsidP="00EE1C51">
      <w:pPr>
        <w:pStyle w:val="Heading3"/>
        <w:ind w:right="55"/>
      </w:pPr>
      <w:r>
        <w:t xml:space="preserve"> </w:t>
      </w:r>
      <w:r w:rsidR="00E5103E">
        <w:t>Additional questionnaire requirements</w:t>
      </w:r>
    </w:p>
    <w:p w:rsidR="00526651" w:rsidRDefault="00E5103E" w:rsidP="00EE1C51">
      <w:pPr>
        <w:ind w:right="55"/>
        <w:jc w:val="both"/>
      </w:pPr>
      <w:r>
        <w:t xml:space="preserve">The standard questionnaire consists of a core element only. </w:t>
      </w:r>
      <w:r w:rsidR="00CF330A">
        <w:t xml:space="preserve">There is no provision for local market questions within the core 10 minute questionnaire. </w:t>
      </w:r>
      <w:r w:rsidR="00D96985">
        <w:t>End Market</w:t>
      </w:r>
      <w:r w:rsidR="00CF330A">
        <w:t xml:space="preserve">s </w:t>
      </w:r>
      <w:r w:rsidR="005C6654">
        <w:t>may</w:t>
      </w:r>
      <w:r w:rsidR="00CF330A">
        <w:t xml:space="preserve"> wish to include additional </w:t>
      </w:r>
      <w:r w:rsidR="00A84C1B">
        <w:t xml:space="preserve">local </w:t>
      </w:r>
      <w:r w:rsidR="005C6654">
        <w:t xml:space="preserve">questions </w:t>
      </w:r>
      <w:r w:rsidR="009E3351">
        <w:t>f</w:t>
      </w:r>
      <w:r w:rsidR="0032067B">
        <w:t xml:space="preserve">or a number of reasons such as local initiatives or </w:t>
      </w:r>
      <w:r w:rsidR="00D96985">
        <w:t>Trade Marketing</w:t>
      </w:r>
      <w:r w:rsidR="0032067B">
        <w:t xml:space="preserve"> activity - </w:t>
      </w:r>
      <w:r w:rsidR="00CF330A">
        <w:t>t</w:t>
      </w:r>
      <w:r w:rsidR="00540196">
        <w:t xml:space="preserve">his </w:t>
      </w:r>
      <w:r w:rsidR="00720898">
        <w:t xml:space="preserve">can be accommodated but </w:t>
      </w:r>
      <w:r w:rsidR="00540196">
        <w:t>will increase both the cost and</w:t>
      </w:r>
      <w:r w:rsidR="00CF330A">
        <w:t xml:space="preserve"> timescale </w:t>
      </w:r>
      <w:r w:rsidR="00720898">
        <w:t xml:space="preserve">of the project. </w:t>
      </w:r>
      <w:r w:rsidR="00A259F0" w:rsidRPr="00A259F0">
        <w:t>Additional questions should be quantifiable pre-codes, not open-ended opinion type questions</w:t>
      </w:r>
      <w:r w:rsidR="00A066FE">
        <w:t xml:space="preserve"> to help to keep the interview flow smooth and fast.</w:t>
      </w:r>
      <w:r w:rsidR="00186EB5">
        <w:t xml:space="preserve">  </w:t>
      </w:r>
      <w:r w:rsidR="00EF39F2">
        <w:t>Any a</w:t>
      </w:r>
      <w:r w:rsidR="00186EB5">
        <w:t xml:space="preserve">dditional questions should be added at the end of the </w:t>
      </w:r>
      <w:r w:rsidR="00EF39F2">
        <w:t xml:space="preserve">standard </w:t>
      </w:r>
      <w:r w:rsidR="00186EB5">
        <w:t>questionnaire</w:t>
      </w:r>
      <w:r w:rsidR="00EF39F2">
        <w:t xml:space="preserve"> where possible.  No questions should be added before Q10.</w:t>
      </w:r>
    </w:p>
    <w:p w:rsidR="00526651" w:rsidRDefault="00526651" w:rsidP="00EE1C51">
      <w:pPr>
        <w:ind w:right="55"/>
        <w:jc w:val="both"/>
      </w:pPr>
    </w:p>
    <w:p w:rsidR="00A84C1B" w:rsidRDefault="00720898" w:rsidP="00EE1C51">
      <w:pPr>
        <w:ind w:right="55"/>
        <w:jc w:val="both"/>
      </w:pPr>
      <w:r>
        <w:t xml:space="preserve">In addition, if a longer questionnaire is needed, the </w:t>
      </w:r>
      <w:r w:rsidR="00540196">
        <w:t xml:space="preserve">data </w:t>
      </w:r>
      <w:r w:rsidR="00A066FE">
        <w:t xml:space="preserve">collection </w:t>
      </w:r>
      <w:r w:rsidR="00540196">
        <w:t>methodology</w:t>
      </w:r>
      <w:r>
        <w:t xml:space="preserve"> may need to be reviewed</w:t>
      </w:r>
      <w:r w:rsidR="00540196">
        <w:t>.</w:t>
      </w:r>
      <w:r w:rsidR="00E5103E">
        <w:t xml:space="preserve"> </w:t>
      </w:r>
      <w:r w:rsidR="0032067B">
        <w:t>The recommended and most cost effective methodology</w:t>
      </w:r>
      <w:r>
        <w:t xml:space="preserve"> for the </w:t>
      </w:r>
      <w:r w:rsidR="0042210C">
        <w:t>Customer Voice</w:t>
      </w:r>
      <w:r>
        <w:t xml:space="preserve"> survey is telephone interviewing</w:t>
      </w:r>
      <w:r w:rsidR="009E3351">
        <w:t xml:space="preserve"> (in most, but not all, markets)</w:t>
      </w:r>
      <w:r>
        <w:t xml:space="preserve">. </w:t>
      </w:r>
      <w:r w:rsidR="00E87C3B">
        <w:t>In markets where telephone interviewing is possible, the</w:t>
      </w:r>
      <w:r w:rsidR="0032067B">
        <w:t xml:space="preserve"> maximum questionnaire length that can be administered is</w:t>
      </w:r>
      <w:r w:rsidR="00AB26EF">
        <w:t xml:space="preserve"> typically about</w:t>
      </w:r>
      <w:r w:rsidR="0032067B">
        <w:t xml:space="preserve"> 15 minutes</w:t>
      </w:r>
      <w:r w:rsidR="00C12F2A">
        <w:t xml:space="preserve"> – this will vary by country and must therefore be agreed with the </w:t>
      </w:r>
      <w:r w:rsidR="006701E3">
        <w:t>co-ordinating</w:t>
      </w:r>
      <w:r w:rsidR="00C12F2A">
        <w:t xml:space="preserve"> agency</w:t>
      </w:r>
      <w:r w:rsidR="0032067B">
        <w:t xml:space="preserve">. </w:t>
      </w:r>
      <w:r w:rsidR="00BB57C0">
        <w:t xml:space="preserve">If additional questions are added which increase the total questionnaire length to more than 15 minutes, a face to face methodology may need to be used; </w:t>
      </w:r>
      <w:r w:rsidR="00BB57C0" w:rsidRPr="00A259F0">
        <w:t>please note this could significantly increase the cost of the survey.</w:t>
      </w:r>
      <w:r w:rsidR="00BB57C0">
        <w:t xml:space="preserve"> </w:t>
      </w:r>
    </w:p>
    <w:p w:rsidR="00AF3D5E" w:rsidRDefault="00AF3D5E" w:rsidP="00EE1C51">
      <w:pPr>
        <w:ind w:right="55"/>
        <w:jc w:val="both"/>
        <w:rPr>
          <w:color w:val="auto"/>
        </w:rPr>
      </w:pPr>
    </w:p>
    <w:p w:rsidR="00544FBD" w:rsidRDefault="0097152D" w:rsidP="00EE1C51">
      <w:pPr>
        <w:pStyle w:val="Heading2"/>
        <w:ind w:right="55"/>
      </w:pPr>
      <w:r w:rsidRPr="00C62B6B">
        <w:t>Fieldwork</w:t>
      </w:r>
    </w:p>
    <w:p w:rsidR="00CE3C6F" w:rsidRDefault="008D4268" w:rsidP="00EE1C51">
      <w:pPr>
        <w:ind w:right="55"/>
        <w:jc w:val="both"/>
      </w:pPr>
      <w:r>
        <w:t>To ensure fieldwork is</w:t>
      </w:r>
      <w:r w:rsidR="005E62D0">
        <w:t xml:space="preserve"> </w:t>
      </w:r>
      <w:r>
        <w:t>cost effective</w:t>
      </w:r>
      <w:r w:rsidR="007F0D0B">
        <w:t>,</w:t>
      </w:r>
      <w:r>
        <w:t xml:space="preserve"> whilst </w:t>
      </w:r>
      <w:r w:rsidR="005E62D0">
        <w:t xml:space="preserve">still </w:t>
      </w:r>
      <w:r w:rsidRPr="001B46B0">
        <w:t>maintain</w:t>
      </w:r>
      <w:r w:rsidR="005E62D0">
        <w:t>ing</w:t>
      </w:r>
      <w:r w:rsidRPr="001B46B0">
        <w:t xml:space="preserve"> a high level of respondent involvement, the interviews </w:t>
      </w:r>
      <w:r w:rsidR="005E62D0">
        <w:t>will be conducted by telephone</w:t>
      </w:r>
      <w:r w:rsidR="007F0D0B">
        <w:t xml:space="preserve"> wherever possible</w:t>
      </w:r>
      <w:r w:rsidRPr="001B46B0">
        <w:t xml:space="preserve">. </w:t>
      </w:r>
      <w:r w:rsidR="00CE3C6F">
        <w:t xml:space="preserve">In some markets it may not be possible to conduct interviews via telephone due to low availability of telephone numbers for trade customers or </w:t>
      </w:r>
      <w:r w:rsidR="004C6B6E">
        <w:t xml:space="preserve">the </w:t>
      </w:r>
      <w:r w:rsidR="00CE3C6F">
        <w:t xml:space="preserve">ability </w:t>
      </w:r>
      <w:r w:rsidR="00626289">
        <w:t xml:space="preserve">of </w:t>
      </w:r>
      <w:r w:rsidR="00CE3C6F">
        <w:t xml:space="preserve">trade customers to answer the telephone in </w:t>
      </w:r>
      <w:r w:rsidR="00CE3C6F">
        <w:lastRenderedPageBreak/>
        <w:t>the outlet</w:t>
      </w:r>
      <w:r w:rsidR="00E344EC">
        <w:t>;</w:t>
      </w:r>
      <w:r w:rsidR="00CE3C6F">
        <w:t xml:space="preserve"> when this is the case</w:t>
      </w:r>
      <w:r w:rsidR="00E344EC">
        <w:t>,</w:t>
      </w:r>
      <w:r w:rsidR="00CE3C6F">
        <w:t xml:space="preserve"> interviews will be conducted face to face</w:t>
      </w:r>
      <w:r w:rsidR="00F10CB5">
        <w:t xml:space="preserve"> – this must be agreed with the fieldwork agency</w:t>
      </w:r>
      <w:r w:rsidR="00CE3C6F">
        <w:t>.</w:t>
      </w:r>
      <w:r w:rsidRPr="001B46B0">
        <w:t xml:space="preserve"> </w:t>
      </w:r>
    </w:p>
    <w:p w:rsidR="00CE3C6F" w:rsidRDefault="00CE3C6F" w:rsidP="00EE1C51">
      <w:pPr>
        <w:ind w:right="55"/>
        <w:jc w:val="both"/>
      </w:pPr>
    </w:p>
    <w:p w:rsidR="00715D71" w:rsidRDefault="008D4268" w:rsidP="00EE1C51">
      <w:pPr>
        <w:ind w:right="55"/>
        <w:jc w:val="both"/>
      </w:pPr>
      <w:r w:rsidRPr="001B46B0">
        <w:t xml:space="preserve">Respondent interviews </w:t>
      </w:r>
      <w:r w:rsidR="00C07CC1">
        <w:t>must</w:t>
      </w:r>
      <w:r w:rsidRPr="001B46B0">
        <w:t xml:space="preserve"> be conducted by the </w:t>
      </w:r>
      <w:r w:rsidR="00C07CC1">
        <w:t>interviewing</w:t>
      </w:r>
      <w:r w:rsidRPr="001B46B0">
        <w:t xml:space="preserve"> staff of</w:t>
      </w:r>
      <w:r w:rsidRPr="00AC7D1C">
        <w:t xml:space="preserve"> </w:t>
      </w:r>
      <w:r w:rsidR="005E62D0">
        <w:t xml:space="preserve">a </w:t>
      </w:r>
      <w:r w:rsidR="00C07CC1">
        <w:t>bona fide research</w:t>
      </w:r>
      <w:r w:rsidR="005E62D0">
        <w:t xml:space="preserve"> agenc</w:t>
      </w:r>
      <w:r w:rsidRPr="00AC7D1C">
        <w:t>y.</w:t>
      </w:r>
      <w:r w:rsidRPr="00346C62">
        <w:t xml:space="preserve"> BAT employees on no account should get involve</w:t>
      </w:r>
      <w:r>
        <w:t>d</w:t>
      </w:r>
      <w:r w:rsidRPr="00346C62">
        <w:t xml:space="preserve"> with the actual interview process</w:t>
      </w:r>
      <w:r>
        <w:t xml:space="preserve">. </w:t>
      </w:r>
    </w:p>
    <w:p w:rsidR="00F132BC" w:rsidRPr="00F132BC" w:rsidRDefault="00F132BC" w:rsidP="00EE1C51">
      <w:pPr>
        <w:ind w:right="55"/>
      </w:pPr>
    </w:p>
    <w:p w:rsidR="00A84C1B" w:rsidRDefault="0097152D" w:rsidP="00EE1C51">
      <w:pPr>
        <w:pStyle w:val="Heading2"/>
        <w:ind w:right="55"/>
      </w:pPr>
      <w:r w:rsidRPr="00C62B6B">
        <w:t>Data Entry and Analysis</w:t>
      </w:r>
    </w:p>
    <w:p w:rsidR="00DD3EB1" w:rsidRDefault="00380500" w:rsidP="00EE1C51">
      <w:pPr>
        <w:ind w:right="55"/>
        <w:jc w:val="both"/>
      </w:pPr>
      <w:r w:rsidRPr="001B46B0">
        <w:t>The fieldwork agenc</w:t>
      </w:r>
      <w:r w:rsidR="00DD3EB1">
        <w:t>y should conduct data entry of the questionnaires and data processing. In the standard core 10 minute questionnaire there are no open-ended questions an</w:t>
      </w:r>
      <w:r w:rsidR="00A52822">
        <w:t>d so no coding will be required.</w:t>
      </w:r>
    </w:p>
    <w:p w:rsidR="004E5F86" w:rsidRDefault="004E5F86" w:rsidP="00EE1C51">
      <w:pPr>
        <w:ind w:right="55"/>
        <w:jc w:val="both"/>
      </w:pPr>
    </w:p>
    <w:p w:rsidR="004E5F86" w:rsidRPr="00DD3EB1" w:rsidRDefault="00E16036" w:rsidP="00EE1C51">
      <w:pPr>
        <w:pStyle w:val="Heading3"/>
        <w:ind w:right="55"/>
      </w:pPr>
      <w:r>
        <w:t>Weighting of results</w:t>
      </w:r>
    </w:p>
    <w:p w:rsidR="00E16036" w:rsidRPr="00AB26EF" w:rsidRDefault="00A259F0" w:rsidP="00EE1C51">
      <w:pPr>
        <w:ind w:right="55"/>
        <w:jc w:val="both"/>
      </w:pPr>
      <w:r w:rsidRPr="00A259F0">
        <w:t xml:space="preserve">In order to </w:t>
      </w:r>
      <w:r w:rsidR="00F43197">
        <w:t xml:space="preserve">accurately </w:t>
      </w:r>
      <w:r w:rsidRPr="00A259F0">
        <w:t xml:space="preserve">derive total market performance, it </w:t>
      </w:r>
      <w:r w:rsidR="00F43197">
        <w:t xml:space="preserve">is </w:t>
      </w:r>
      <w:r w:rsidRPr="00A259F0">
        <w:t xml:space="preserve">necessary to weight the results across different channels. </w:t>
      </w:r>
      <w:r w:rsidR="00F43197">
        <w:t>D</w:t>
      </w:r>
      <w:r w:rsidRPr="00A259F0">
        <w:t>ata should be weighted so that the sample is representative of the universe, (i.e. number of outlets). This is the reason the entire customer database is required.</w:t>
      </w:r>
    </w:p>
    <w:p w:rsidR="00C02D10" w:rsidRPr="00AB26EF" w:rsidRDefault="00A259F0" w:rsidP="00EE1C51">
      <w:pPr>
        <w:ind w:right="55"/>
        <w:jc w:val="both"/>
      </w:pPr>
      <w:r w:rsidRPr="00A259F0">
        <w:t xml:space="preserve"> </w:t>
      </w:r>
    </w:p>
    <w:p w:rsidR="008163AD" w:rsidRDefault="00A259F0" w:rsidP="00EE1C51">
      <w:pPr>
        <w:ind w:right="55"/>
        <w:jc w:val="both"/>
      </w:pPr>
      <w:r w:rsidRPr="00A259F0">
        <w:t>Data is weighted to represent the proportion of the number of outlets, not their volume.  This is because the focus of the survey is customer experience, not volume measurement, therefore the responses of smaller and larger customers are considered to be equally valid.</w:t>
      </w:r>
    </w:p>
    <w:p w:rsidR="004D5E90" w:rsidRDefault="004D5E90" w:rsidP="00EE1C51">
      <w:pPr>
        <w:ind w:right="55"/>
        <w:jc w:val="both"/>
      </w:pPr>
    </w:p>
    <w:p w:rsidR="00C02D10" w:rsidRDefault="00C02D10" w:rsidP="00EE1C51">
      <w:pPr>
        <w:ind w:right="55"/>
        <w:jc w:val="both"/>
      </w:pPr>
      <w:r>
        <w:t>Example of weighting technique:</w:t>
      </w:r>
    </w:p>
    <w:p w:rsidR="00C02D10" w:rsidRDefault="00C02D10" w:rsidP="00EE1C51">
      <w:pPr>
        <w:ind w:right="55"/>
        <w:jc w:val="both"/>
      </w:pPr>
    </w:p>
    <w:tbl>
      <w:tblPr>
        <w:tblW w:w="8684" w:type="dxa"/>
        <w:tblInd w:w="108" w:type="dxa"/>
        <w:tblLook w:val="0000"/>
      </w:tblPr>
      <w:tblGrid>
        <w:gridCol w:w="2446"/>
        <w:gridCol w:w="2431"/>
        <w:gridCol w:w="2196"/>
        <w:gridCol w:w="1611"/>
      </w:tblGrid>
      <w:tr w:rsidR="00C02D10" w:rsidRPr="00C02D10" w:rsidTr="007752CF">
        <w:trPr>
          <w:trHeight w:val="994"/>
        </w:trPr>
        <w:tc>
          <w:tcPr>
            <w:tcW w:w="2446" w:type="dxa"/>
            <w:shd w:val="clear" w:color="auto" w:fill="auto"/>
            <w:noWrap/>
            <w:vAlign w:val="bottom"/>
          </w:tcPr>
          <w:p w:rsidR="00C02D10" w:rsidRPr="00C02D10" w:rsidRDefault="00C02D10" w:rsidP="00EE1C51">
            <w:pPr>
              <w:spacing w:line="240" w:lineRule="auto"/>
              <w:ind w:right="55"/>
              <w:rPr>
                <w:color w:val="000000"/>
                <w:sz w:val="22"/>
                <w:szCs w:val="16"/>
                <w:lang w:eastAsia="en-GB"/>
              </w:rPr>
            </w:pPr>
          </w:p>
        </w:tc>
        <w:tc>
          <w:tcPr>
            <w:tcW w:w="2431" w:type="dxa"/>
            <w:tcBorders>
              <w:top w:val="single" w:sz="4" w:space="0" w:color="auto"/>
              <w:bottom w:val="single" w:sz="4" w:space="0" w:color="auto"/>
            </w:tcBorders>
            <w:shd w:val="clear" w:color="auto" w:fill="auto"/>
            <w:vAlign w:val="center"/>
          </w:tcPr>
          <w:p w:rsidR="00C02D10" w:rsidRPr="00C02D10" w:rsidRDefault="00C02D10" w:rsidP="00EE1C51">
            <w:pPr>
              <w:spacing w:line="240" w:lineRule="auto"/>
              <w:ind w:right="55"/>
              <w:jc w:val="center"/>
              <w:rPr>
                <w:color w:val="000000"/>
                <w:sz w:val="22"/>
                <w:szCs w:val="16"/>
                <w:lang w:eastAsia="en-GB"/>
              </w:rPr>
            </w:pPr>
            <w:r w:rsidRPr="00C02D10">
              <w:rPr>
                <w:color w:val="000000"/>
                <w:sz w:val="22"/>
                <w:szCs w:val="16"/>
                <w:lang w:eastAsia="en-GB"/>
              </w:rPr>
              <w:t>Universe breakdown (outlets)</w:t>
            </w:r>
          </w:p>
        </w:tc>
        <w:tc>
          <w:tcPr>
            <w:tcW w:w="2196" w:type="dxa"/>
            <w:tcBorders>
              <w:top w:val="single" w:sz="4" w:space="0" w:color="auto"/>
              <w:bottom w:val="single" w:sz="4" w:space="0" w:color="auto"/>
            </w:tcBorders>
            <w:shd w:val="clear" w:color="auto" w:fill="auto"/>
            <w:vAlign w:val="center"/>
          </w:tcPr>
          <w:p w:rsidR="00C02D10" w:rsidRPr="00C02D10" w:rsidRDefault="00C02D10" w:rsidP="00EE1C51">
            <w:pPr>
              <w:spacing w:line="240" w:lineRule="auto"/>
              <w:ind w:right="55"/>
              <w:jc w:val="center"/>
              <w:rPr>
                <w:color w:val="000000"/>
                <w:sz w:val="22"/>
                <w:szCs w:val="16"/>
                <w:lang w:eastAsia="en-GB"/>
              </w:rPr>
            </w:pPr>
            <w:r w:rsidRPr="00C02D10">
              <w:rPr>
                <w:color w:val="000000"/>
                <w:sz w:val="22"/>
                <w:szCs w:val="16"/>
                <w:lang w:eastAsia="en-GB"/>
              </w:rPr>
              <w:t>Sample breakdown</w:t>
            </w:r>
          </w:p>
        </w:tc>
        <w:tc>
          <w:tcPr>
            <w:tcW w:w="1611" w:type="dxa"/>
            <w:tcBorders>
              <w:top w:val="single" w:sz="4" w:space="0" w:color="auto"/>
              <w:bottom w:val="single" w:sz="4" w:space="0" w:color="auto"/>
            </w:tcBorders>
            <w:shd w:val="clear" w:color="auto" w:fill="auto"/>
            <w:vAlign w:val="center"/>
          </w:tcPr>
          <w:p w:rsidR="00C02D10" w:rsidRPr="00C02D10" w:rsidRDefault="00C02D10" w:rsidP="00EE1C51">
            <w:pPr>
              <w:spacing w:line="240" w:lineRule="auto"/>
              <w:ind w:right="55"/>
              <w:jc w:val="center"/>
              <w:rPr>
                <w:color w:val="000000"/>
                <w:sz w:val="22"/>
                <w:szCs w:val="16"/>
                <w:lang w:eastAsia="en-GB"/>
              </w:rPr>
            </w:pPr>
            <w:r w:rsidRPr="00C02D10">
              <w:rPr>
                <w:color w:val="000000"/>
                <w:sz w:val="22"/>
                <w:szCs w:val="16"/>
                <w:lang w:eastAsia="en-GB"/>
              </w:rPr>
              <w:t>Weight</w:t>
            </w:r>
          </w:p>
        </w:tc>
      </w:tr>
      <w:tr w:rsidR="00C02D10" w:rsidRPr="00C02D10" w:rsidTr="007752CF">
        <w:trPr>
          <w:trHeight w:val="419"/>
        </w:trPr>
        <w:tc>
          <w:tcPr>
            <w:tcW w:w="2446" w:type="dxa"/>
            <w:shd w:val="clear" w:color="auto" w:fill="auto"/>
            <w:noWrap/>
            <w:vAlign w:val="bottom"/>
          </w:tcPr>
          <w:p w:rsidR="00C02D10" w:rsidRPr="00295EBE" w:rsidRDefault="005966A7" w:rsidP="00EE1C51">
            <w:pPr>
              <w:spacing w:line="240" w:lineRule="auto"/>
              <w:ind w:right="55"/>
              <w:rPr>
                <w:color w:val="000000"/>
                <w:sz w:val="22"/>
                <w:szCs w:val="16"/>
                <w:lang w:eastAsia="en-GB"/>
              </w:rPr>
            </w:pPr>
            <w:r>
              <w:rPr>
                <w:color w:val="000000"/>
                <w:sz w:val="22"/>
                <w:szCs w:val="16"/>
                <w:lang w:eastAsia="en-GB"/>
              </w:rPr>
              <w:t>Channel 1</w:t>
            </w:r>
          </w:p>
        </w:tc>
        <w:tc>
          <w:tcPr>
            <w:tcW w:w="2431" w:type="dxa"/>
            <w:tcBorders>
              <w:top w:val="single" w:sz="4" w:space="0" w:color="auto"/>
            </w:tcBorders>
            <w:shd w:val="clear" w:color="auto" w:fill="auto"/>
            <w:noWrap/>
            <w:vAlign w:val="bottom"/>
          </w:tcPr>
          <w:p w:rsidR="00C02D10" w:rsidRPr="00C02D10" w:rsidRDefault="00C02D10" w:rsidP="00EE1C51">
            <w:pPr>
              <w:spacing w:line="240" w:lineRule="auto"/>
              <w:ind w:right="55"/>
              <w:jc w:val="center"/>
              <w:rPr>
                <w:color w:val="000000"/>
                <w:sz w:val="22"/>
                <w:szCs w:val="16"/>
                <w:lang w:eastAsia="en-GB"/>
              </w:rPr>
            </w:pPr>
            <w:r w:rsidRPr="00C02D10">
              <w:rPr>
                <w:color w:val="000000"/>
                <w:sz w:val="22"/>
                <w:szCs w:val="16"/>
                <w:lang w:eastAsia="en-GB"/>
              </w:rPr>
              <w:t>44%</w:t>
            </w:r>
          </w:p>
        </w:tc>
        <w:tc>
          <w:tcPr>
            <w:tcW w:w="2196" w:type="dxa"/>
            <w:tcBorders>
              <w:top w:val="single" w:sz="4" w:space="0" w:color="auto"/>
            </w:tcBorders>
            <w:shd w:val="clear" w:color="auto" w:fill="auto"/>
            <w:noWrap/>
            <w:vAlign w:val="bottom"/>
          </w:tcPr>
          <w:p w:rsidR="00C02D10" w:rsidRPr="00C02D10" w:rsidRDefault="00C02D10" w:rsidP="00EE1C51">
            <w:pPr>
              <w:spacing w:line="240" w:lineRule="auto"/>
              <w:ind w:right="55"/>
              <w:jc w:val="center"/>
              <w:rPr>
                <w:color w:val="000000"/>
                <w:sz w:val="22"/>
                <w:szCs w:val="16"/>
                <w:lang w:eastAsia="en-GB"/>
              </w:rPr>
            </w:pPr>
            <w:r w:rsidRPr="00C02D10">
              <w:rPr>
                <w:color w:val="000000"/>
                <w:sz w:val="22"/>
                <w:szCs w:val="16"/>
                <w:lang w:eastAsia="en-GB"/>
              </w:rPr>
              <w:t>47%</w:t>
            </w:r>
          </w:p>
        </w:tc>
        <w:tc>
          <w:tcPr>
            <w:tcW w:w="1611" w:type="dxa"/>
            <w:tcBorders>
              <w:top w:val="single" w:sz="4" w:space="0" w:color="auto"/>
            </w:tcBorders>
            <w:shd w:val="clear" w:color="auto" w:fill="auto"/>
            <w:noWrap/>
            <w:vAlign w:val="bottom"/>
          </w:tcPr>
          <w:p w:rsidR="00C02D10" w:rsidRPr="00C02D10" w:rsidRDefault="00C02D10" w:rsidP="00EE1C51">
            <w:pPr>
              <w:spacing w:line="240" w:lineRule="auto"/>
              <w:ind w:right="55"/>
              <w:jc w:val="center"/>
              <w:rPr>
                <w:color w:val="000000"/>
                <w:sz w:val="22"/>
                <w:szCs w:val="16"/>
                <w:lang w:eastAsia="en-GB"/>
              </w:rPr>
            </w:pPr>
            <w:r w:rsidRPr="00C02D10">
              <w:rPr>
                <w:color w:val="000000"/>
                <w:sz w:val="22"/>
                <w:szCs w:val="16"/>
                <w:lang w:eastAsia="en-GB"/>
              </w:rPr>
              <w:t>0.936</w:t>
            </w:r>
          </w:p>
        </w:tc>
      </w:tr>
      <w:tr w:rsidR="005966A7" w:rsidRPr="00C02D10" w:rsidTr="007752CF">
        <w:trPr>
          <w:trHeight w:val="419"/>
        </w:trPr>
        <w:tc>
          <w:tcPr>
            <w:tcW w:w="2446" w:type="dxa"/>
            <w:shd w:val="clear" w:color="auto" w:fill="auto"/>
            <w:noWrap/>
            <w:vAlign w:val="bottom"/>
          </w:tcPr>
          <w:p w:rsidR="005966A7" w:rsidRPr="00295EBE" w:rsidRDefault="005966A7" w:rsidP="00A23166">
            <w:pPr>
              <w:spacing w:line="240" w:lineRule="auto"/>
              <w:ind w:right="55"/>
              <w:rPr>
                <w:color w:val="000000"/>
                <w:sz w:val="22"/>
                <w:szCs w:val="16"/>
                <w:lang w:eastAsia="en-GB"/>
              </w:rPr>
            </w:pPr>
            <w:r>
              <w:rPr>
                <w:color w:val="000000"/>
                <w:sz w:val="22"/>
                <w:szCs w:val="16"/>
                <w:lang w:eastAsia="en-GB"/>
              </w:rPr>
              <w:t>Channel 2</w:t>
            </w:r>
          </w:p>
        </w:tc>
        <w:tc>
          <w:tcPr>
            <w:tcW w:w="2431" w:type="dxa"/>
            <w:shd w:val="clear" w:color="auto" w:fill="auto"/>
            <w:noWrap/>
            <w:vAlign w:val="bottom"/>
          </w:tcPr>
          <w:p w:rsidR="005966A7" w:rsidRPr="00C02D10" w:rsidRDefault="005966A7" w:rsidP="00EE1C51">
            <w:pPr>
              <w:spacing w:line="240" w:lineRule="auto"/>
              <w:ind w:right="55"/>
              <w:jc w:val="center"/>
              <w:rPr>
                <w:color w:val="000000"/>
                <w:sz w:val="22"/>
                <w:szCs w:val="16"/>
                <w:lang w:eastAsia="en-GB"/>
              </w:rPr>
            </w:pPr>
            <w:r w:rsidRPr="00C02D10">
              <w:rPr>
                <w:color w:val="000000"/>
                <w:sz w:val="22"/>
                <w:szCs w:val="16"/>
                <w:lang w:eastAsia="en-GB"/>
              </w:rPr>
              <w:t>39%</w:t>
            </w:r>
          </w:p>
        </w:tc>
        <w:tc>
          <w:tcPr>
            <w:tcW w:w="2196" w:type="dxa"/>
            <w:shd w:val="clear" w:color="auto" w:fill="auto"/>
            <w:noWrap/>
            <w:vAlign w:val="bottom"/>
          </w:tcPr>
          <w:p w:rsidR="005966A7" w:rsidRPr="00C02D10" w:rsidRDefault="005966A7" w:rsidP="00EE1C51">
            <w:pPr>
              <w:spacing w:line="240" w:lineRule="auto"/>
              <w:ind w:right="55"/>
              <w:jc w:val="center"/>
              <w:rPr>
                <w:color w:val="000000"/>
                <w:sz w:val="22"/>
                <w:szCs w:val="16"/>
                <w:lang w:eastAsia="en-GB"/>
              </w:rPr>
            </w:pPr>
            <w:r w:rsidRPr="00C02D10">
              <w:rPr>
                <w:color w:val="000000"/>
                <w:sz w:val="22"/>
                <w:szCs w:val="16"/>
                <w:lang w:eastAsia="en-GB"/>
              </w:rPr>
              <w:t>30%</w:t>
            </w:r>
          </w:p>
        </w:tc>
        <w:tc>
          <w:tcPr>
            <w:tcW w:w="1611" w:type="dxa"/>
            <w:shd w:val="clear" w:color="auto" w:fill="auto"/>
            <w:noWrap/>
            <w:vAlign w:val="bottom"/>
          </w:tcPr>
          <w:p w:rsidR="005966A7" w:rsidRPr="00C02D10" w:rsidRDefault="005966A7" w:rsidP="00EE1C51">
            <w:pPr>
              <w:spacing w:line="240" w:lineRule="auto"/>
              <w:ind w:right="55"/>
              <w:jc w:val="center"/>
              <w:rPr>
                <w:color w:val="000000"/>
                <w:sz w:val="22"/>
                <w:szCs w:val="16"/>
                <w:lang w:eastAsia="en-GB"/>
              </w:rPr>
            </w:pPr>
            <w:r w:rsidRPr="00C02D10">
              <w:rPr>
                <w:color w:val="000000"/>
                <w:sz w:val="22"/>
                <w:szCs w:val="16"/>
                <w:lang w:eastAsia="en-GB"/>
              </w:rPr>
              <w:t>1.3</w:t>
            </w:r>
          </w:p>
        </w:tc>
      </w:tr>
      <w:tr w:rsidR="005966A7" w:rsidRPr="00C02D10" w:rsidTr="007752CF">
        <w:trPr>
          <w:trHeight w:val="419"/>
        </w:trPr>
        <w:tc>
          <w:tcPr>
            <w:tcW w:w="2446" w:type="dxa"/>
            <w:shd w:val="clear" w:color="auto" w:fill="auto"/>
            <w:noWrap/>
            <w:vAlign w:val="bottom"/>
          </w:tcPr>
          <w:p w:rsidR="005966A7" w:rsidRPr="00295EBE" w:rsidRDefault="005966A7" w:rsidP="00A23166">
            <w:pPr>
              <w:spacing w:line="240" w:lineRule="auto"/>
              <w:ind w:right="55"/>
              <w:rPr>
                <w:color w:val="000000"/>
                <w:sz w:val="22"/>
                <w:szCs w:val="16"/>
                <w:lang w:eastAsia="en-GB"/>
              </w:rPr>
            </w:pPr>
            <w:r>
              <w:rPr>
                <w:color w:val="000000"/>
                <w:sz w:val="22"/>
                <w:szCs w:val="16"/>
                <w:lang w:eastAsia="en-GB"/>
              </w:rPr>
              <w:t>Channel 3</w:t>
            </w:r>
          </w:p>
        </w:tc>
        <w:tc>
          <w:tcPr>
            <w:tcW w:w="2431" w:type="dxa"/>
            <w:shd w:val="clear" w:color="auto" w:fill="auto"/>
            <w:noWrap/>
            <w:vAlign w:val="bottom"/>
          </w:tcPr>
          <w:p w:rsidR="005966A7" w:rsidRPr="00C02D10" w:rsidRDefault="005966A7" w:rsidP="00EE1C51">
            <w:pPr>
              <w:spacing w:line="240" w:lineRule="auto"/>
              <w:ind w:right="55"/>
              <w:jc w:val="center"/>
              <w:rPr>
                <w:color w:val="000000"/>
                <w:sz w:val="22"/>
                <w:szCs w:val="16"/>
                <w:lang w:eastAsia="en-GB"/>
              </w:rPr>
            </w:pPr>
            <w:r w:rsidRPr="00C02D10">
              <w:rPr>
                <w:color w:val="000000"/>
                <w:sz w:val="22"/>
                <w:szCs w:val="16"/>
                <w:lang w:eastAsia="en-GB"/>
              </w:rPr>
              <w:t>17%</w:t>
            </w:r>
          </w:p>
        </w:tc>
        <w:tc>
          <w:tcPr>
            <w:tcW w:w="2196" w:type="dxa"/>
            <w:shd w:val="clear" w:color="auto" w:fill="auto"/>
            <w:noWrap/>
            <w:vAlign w:val="bottom"/>
          </w:tcPr>
          <w:p w:rsidR="005966A7" w:rsidRPr="00C02D10" w:rsidRDefault="005966A7" w:rsidP="00EE1C51">
            <w:pPr>
              <w:spacing w:line="240" w:lineRule="auto"/>
              <w:ind w:right="55"/>
              <w:jc w:val="center"/>
              <w:rPr>
                <w:color w:val="000000"/>
                <w:sz w:val="22"/>
                <w:szCs w:val="16"/>
                <w:lang w:eastAsia="en-GB"/>
              </w:rPr>
            </w:pPr>
            <w:r w:rsidRPr="00C02D10">
              <w:rPr>
                <w:color w:val="000000"/>
                <w:sz w:val="22"/>
                <w:szCs w:val="16"/>
                <w:lang w:eastAsia="en-GB"/>
              </w:rPr>
              <w:t>23%</w:t>
            </w:r>
          </w:p>
        </w:tc>
        <w:tc>
          <w:tcPr>
            <w:tcW w:w="1611" w:type="dxa"/>
            <w:shd w:val="clear" w:color="auto" w:fill="auto"/>
            <w:noWrap/>
            <w:vAlign w:val="bottom"/>
          </w:tcPr>
          <w:p w:rsidR="005966A7" w:rsidRPr="00C02D10" w:rsidRDefault="005966A7" w:rsidP="00EE1C51">
            <w:pPr>
              <w:spacing w:line="240" w:lineRule="auto"/>
              <w:ind w:right="55"/>
              <w:jc w:val="center"/>
              <w:rPr>
                <w:color w:val="000000"/>
                <w:sz w:val="22"/>
                <w:szCs w:val="16"/>
                <w:lang w:eastAsia="en-GB"/>
              </w:rPr>
            </w:pPr>
            <w:r w:rsidRPr="00C02D10">
              <w:rPr>
                <w:color w:val="000000"/>
                <w:sz w:val="22"/>
                <w:szCs w:val="16"/>
                <w:lang w:eastAsia="en-GB"/>
              </w:rPr>
              <w:t>0.739</w:t>
            </w:r>
          </w:p>
        </w:tc>
      </w:tr>
      <w:tr w:rsidR="00C02D10" w:rsidRPr="00C02D10" w:rsidTr="007752CF">
        <w:trPr>
          <w:trHeight w:val="419"/>
        </w:trPr>
        <w:tc>
          <w:tcPr>
            <w:tcW w:w="2446" w:type="dxa"/>
            <w:shd w:val="clear" w:color="auto" w:fill="auto"/>
            <w:noWrap/>
            <w:vAlign w:val="bottom"/>
          </w:tcPr>
          <w:p w:rsidR="00C02D10" w:rsidRPr="00C02D10" w:rsidRDefault="00C02D10" w:rsidP="00EE1C51">
            <w:pPr>
              <w:spacing w:line="240" w:lineRule="auto"/>
              <w:ind w:right="55"/>
              <w:rPr>
                <w:b/>
                <w:color w:val="000000"/>
                <w:sz w:val="22"/>
                <w:szCs w:val="16"/>
                <w:lang w:eastAsia="en-GB"/>
              </w:rPr>
            </w:pPr>
            <w:r w:rsidRPr="00C02D10">
              <w:rPr>
                <w:b/>
                <w:color w:val="000000"/>
                <w:sz w:val="22"/>
                <w:szCs w:val="16"/>
                <w:lang w:eastAsia="en-GB"/>
              </w:rPr>
              <w:t>Total</w:t>
            </w:r>
          </w:p>
        </w:tc>
        <w:tc>
          <w:tcPr>
            <w:tcW w:w="2431" w:type="dxa"/>
            <w:shd w:val="clear" w:color="auto" w:fill="auto"/>
            <w:noWrap/>
            <w:vAlign w:val="bottom"/>
          </w:tcPr>
          <w:p w:rsidR="00C02D10" w:rsidRPr="00C02D10" w:rsidRDefault="00C02D10" w:rsidP="00EE1C51">
            <w:pPr>
              <w:spacing w:line="240" w:lineRule="auto"/>
              <w:ind w:right="55"/>
              <w:jc w:val="center"/>
              <w:rPr>
                <w:b/>
                <w:color w:val="000000"/>
                <w:sz w:val="22"/>
                <w:szCs w:val="16"/>
                <w:lang w:eastAsia="en-GB"/>
              </w:rPr>
            </w:pPr>
            <w:r w:rsidRPr="00C02D10">
              <w:rPr>
                <w:b/>
                <w:color w:val="000000"/>
                <w:sz w:val="22"/>
                <w:szCs w:val="16"/>
                <w:lang w:eastAsia="en-GB"/>
              </w:rPr>
              <w:t>100%</w:t>
            </w:r>
          </w:p>
        </w:tc>
        <w:tc>
          <w:tcPr>
            <w:tcW w:w="2196" w:type="dxa"/>
            <w:shd w:val="clear" w:color="auto" w:fill="auto"/>
            <w:noWrap/>
            <w:vAlign w:val="bottom"/>
          </w:tcPr>
          <w:p w:rsidR="00C02D10" w:rsidRPr="00C02D10" w:rsidRDefault="00C02D10" w:rsidP="00EE1C51">
            <w:pPr>
              <w:spacing w:line="240" w:lineRule="auto"/>
              <w:ind w:right="55"/>
              <w:jc w:val="center"/>
              <w:rPr>
                <w:b/>
                <w:color w:val="000000"/>
                <w:sz w:val="22"/>
                <w:szCs w:val="16"/>
                <w:lang w:eastAsia="en-GB"/>
              </w:rPr>
            </w:pPr>
            <w:r w:rsidRPr="00C02D10">
              <w:rPr>
                <w:b/>
                <w:color w:val="000000"/>
                <w:sz w:val="22"/>
                <w:szCs w:val="16"/>
                <w:lang w:eastAsia="en-GB"/>
              </w:rPr>
              <w:t>100%</w:t>
            </w:r>
          </w:p>
        </w:tc>
        <w:tc>
          <w:tcPr>
            <w:tcW w:w="1611" w:type="dxa"/>
            <w:shd w:val="clear" w:color="auto" w:fill="auto"/>
            <w:noWrap/>
            <w:vAlign w:val="bottom"/>
          </w:tcPr>
          <w:p w:rsidR="00C02D10" w:rsidRPr="00C02D10" w:rsidRDefault="00C02D10" w:rsidP="00EE1C51">
            <w:pPr>
              <w:spacing w:line="240" w:lineRule="auto"/>
              <w:ind w:right="55"/>
              <w:jc w:val="center"/>
              <w:rPr>
                <w:b/>
                <w:color w:val="000000"/>
                <w:sz w:val="22"/>
                <w:szCs w:val="16"/>
                <w:lang w:eastAsia="en-GB"/>
              </w:rPr>
            </w:pPr>
          </w:p>
        </w:tc>
      </w:tr>
    </w:tbl>
    <w:p w:rsidR="00C02D10" w:rsidRPr="00052202" w:rsidRDefault="00C02D10" w:rsidP="00EE1C51">
      <w:pPr>
        <w:ind w:right="55"/>
        <w:jc w:val="both"/>
        <w:rPr>
          <w:b/>
          <w:color w:val="auto"/>
        </w:rPr>
      </w:pPr>
    </w:p>
    <w:p w:rsidR="00E5103E" w:rsidRDefault="00E5103E" w:rsidP="00EE1C51">
      <w:pPr>
        <w:ind w:right="55"/>
        <w:jc w:val="both"/>
      </w:pPr>
    </w:p>
    <w:p w:rsidR="0097152D" w:rsidRDefault="0097152D" w:rsidP="00EE1C51">
      <w:pPr>
        <w:pStyle w:val="Heading2"/>
        <w:ind w:right="55"/>
      </w:pPr>
      <w:r>
        <w:t>Key Deliverables</w:t>
      </w:r>
    </w:p>
    <w:p w:rsidR="0029501C" w:rsidRDefault="00A96E77" w:rsidP="00EE1C51">
      <w:pPr>
        <w:ind w:right="55"/>
        <w:jc w:val="both"/>
      </w:pPr>
      <w:r>
        <w:t xml:space="preserve">With a standard sample size of 200, analysis and deliverables will be provided at a total </w:t>
      </w:r>
      <w:r w:rsidR="00D96985">
        <w:t>End Market</w:t>
      </w:r>
      <w:r>
        <w:t xml:space="preserve"> level only. In order to analyse data by </w:t>
      </w:r>
      <w:r>
        <w:lastRenderedPageBreak/>
        <w:t>subgroups, such as channel or region,</w:t>
      </w:r>
      <w:r w:rsidR="00A066FE">
        <w:t xml:space="preserve"> please remember </w:t>
      </w:r>
      <w:r w:rsidR="00BB57C0">
        <w:t>that the</w:t>
      </w:r>
      <w:r>
        <w:t xml:space="preserve"> sample size </w:t>
      </w:r>
      <w:r w:rsidR="00D90049">
        <w:t>would need to</w:t>
      </w:r>
      <w:r w:rsidR="00F57074">
        <w:t xml:space="preserve"> be increased</w:t>
      </w:r>
      <w:r w:rsidR="00A066FE">
        <w:t xml:space="preserve"> to be minimum 100 per </w:t>
      </w:r>
      <w:r w:rsidR="00BB57C0">
        <w:t>each</w:t>
      </w:r>
      <w:r w:rsidR="00A066FE">
        <w:t xml:space="preserve"> sub-group.</w:t>
      </w:r>
    </w:p>
    <w:p w:rsidR="00A96E77" w:rsidRDefault="00A96E77" w:rsidP="00EE1C51">
      <w:pPr>
        <w:ind w:right="55"/>
      </w:pPr>
    </w:p>
    <w:p w:rsidR="00A96E77" w:rsidRDefault="004917D9" w:rsidP="00EE1C51">
      <w:pPr>
        <w:ind w:right="55"/>
        <w:jc w:val="both"/>
      </w:pPr>
      <w:r>
        <w:t xml:space="preserve">The </w:t>
      </w:r>
      <w:r w:rsidR="00F57074">
        <w:t xml:space="preserve">main </w:t>
      </w:r>
      <w:r>
        <w:t xml:space="preserve">deliverable included in the core programme </w:t>
      </w:r>
      <w:r w:rsidR="00F57074">
        <w:t xml:space="preserve">is </w:t>
      </w:r>
      <w:r>
        <w:t xml:space="preserve">a </w:t>
      </w:r>
      <w:r w:rsidR="007267F7">
        <w:t xml:space="preserve">standard </w:t>
      </w:r>
      <w:r>
        <w:t>scorecard provided in Excel.</w:t>
      </w:r>
      <w:r w:rsidR="009B4BBA">
        <w:t xml:space="preserve"> This will include all key metrics included in the questionnaire as well as the aggregated CEI score (where possible</w:t>
      </w:r>
      <w:r w:rsidR="00B015DA">
        <w:t xml:space="preserve"> – see section </w:t>
      </w:r>
      <w:r w:rsidR="00F6724E">
        <w:t>8.3.3</w:t>
      </w:r>
      <w:r w:rsidR="009B4BBA">
        <w:t>) and global CEI benchmarks.</w:t>
      </w:r>
      <w:r>
        <w:t xml:space="preserve"> An example of this</w:t>
      </w:r>
      <w:r w:rsidR="009B4BBA">
        <w:t xml:space="preserve"> scorecard</w:t>
      </w:r>
      <w:r>
        <w:t xml:space="preserve"> can be found in Appendix </w:t>
      </w:r>
      <w:r w:rsidR="00F07731">
        <w:t>B3</w:t>
      </w:r>
      <w:r>
        <w:t>.</w:t>
      </w:r>
    </w:p>
    <w:p w:rsidR="00F57074" w:rsidRDefault="00F57074" w:rsidP="00EE1C51">
      <w:pPr>
        <w:ind w:right="55"/>
        <w:jc w:val="both"/>
      </w:pPr>
    </w:p>
    <w:p w:rsidR="00F57074" w:rsidRDefault="00A259F0" w:rsidP="00EE1C51">
      <w:pPr>
        <w:ind w:right="55"/>
        <w:jc w:val="both"/>
      </w:pPr>
      <w:r w:rsidRPr="00A259F0">
        <w:t>In addition, a set of static data tables will also be provided showing answers to all questions.</w:t>
      </w:r>
    </w:p>
    <w:p w:rsidR="007267F7" w:rsidRDefault="007267F7" w:rsidP="00EE1C51">
      <w:pPr>
        <w:ind w:right="55"/>
      </w:pPr>
    </w:p>
    <w:p w:rsidR="007267F7" w:rsidRDefault="00CC15E9" w:rsidP="00EE1C51">
      <w:pPr>
        <w:ind w:right="55"/>
        <w:jc w:val="both"/>
      </w:pPr>
      <w:r>
        <w:t>N</w:t>
      </w:r>
      <w:r w:rsidR="007267F7">
        <w:t xml:space="preserve">o global or regional </w:t>
      </w:r>
      <w:r w:rsidR="00BB57C0">
        <w:t>analysis</w:t>
      </w:r>
      <w:r w:rsidR="007267F7">
        <w:t xml:space="preserve"> or compar</w:t>
      </w:r>
      <w:r w:rsidR="00686505">
        <w:t xml:space="preserve">ison between </w:t>
      </w:r>
      <w:r w:rsidR="00D96985">
        <w:t>End Market</w:t>
      </w:r>
      <w:r w:rsidR="00686505">
        <w:t xml:space="preserve">s </w:t>
      </w:r>
      <w:r w:rsidR="00E344EC">
        <w:t>will be provided as part of the standard programme.</w:t>
      </w:r>
    </w:p>
    <w:p w:rsidR="007267F7" w:rsidRDefault="007267F7" w:rsidP="00EE1C51">
      <w:pPr>
        <w:ind w:right="55"/>
        <w:jc w:val="both"/>
      </w:pPr>
    </w:p>
    <w:p w:rsidR="005F33C7" w:rsidRDefault="005F33C7" w:rsidP="00EE1C51">
      <w:pPr>
        <w:ind w:right="55"/>
        <w:jc w:val="both"/>
      </w:pPr>
      <w:r>
        <w:t xml:space="preserve">All quantitative outputs will be produced by the </w:t>
      </w:r>
      <w:r w:rsidR="00CC15E9">
        <w:t>co-ordinating</w:t>
      </w:r>
      <w:r>
        <w:t xml:space="preserve"> agency in each </w:t>
      </w:r>
      <w:r w:rsidR="00D96985">
        <w:t>End Market</w:t>
      </w:r>
      <w:r>
        <w:t xml:space="preserve"> and completed to a standard agreed template (with some flexibility for local questions, if included). </w:t>
      </w:r>
    </w:p>
    <w:p w:rsidR="005F33C7" w:rsidRDefault="005F33C7" w:rsidP="00EE1C51">
      <w:pPr>
        <w:ind w:right="55"/>
        <w:jc w:val="both"/>
      </w:pPr>
    </w:p>
    <w:p w:rsidR="003A7111" w:rsidRDefault="005F33C7" w:rsidP="00EE1C51">
      <w:pPr>
        <w:ind w:right="55"/>
        <w:jc w:val="both"/>
      </w:pPr>
      <w:r>
        <w:t xml:space="preserve">After the standard scorecard has been delivered there may be requests for additional analysis or a face to face presentation from the local markets. These will be handled by the </w:t>
      </w:r>
      <w:r w:rsidR="00CC15E9">
        <w:t>co-ordinating</w:t>
      </w:r>
      <w:r>
        <w:t xml:space="preserve"> agency, charged at a per diem rate using agreed BAT rates. </w:t>
      </w:r>
    </w:p>
    <w:p w:rsidR="00E718C0" w:rsidRPr="00F95522" w:rsidRDefault="00E718C0" w:rsidP="00EE1C51">
      <w:pPr>
        <w:ind w:right="55"/>
        <w:jc w:val="both"/>
        <w:rPr>
          <w:color w:val="auto"/>
        </w:rPr>
      </w:pPr>
    </w:p>
    <w:p w:rsidR="009D6230" w:rsidRPr="00F95522" w:rsidRDefault="009D6230" w:rsidP="00EE1C51">
      <w:pPr>
        <w:ind w:right="55"/>
        <w:jc w:val="both"/>
        <w:rPr>
          <w:color w:val="auto"/>
        </w:rPr>
      </w:pPr>
    </w:p>
    <w:p w:rsidR="009D6230" w:rsidRPr="00F95522" w:rsidRDefault="009D6230" w:rsidP="00EE1C51">
      <w:pPr>
        <w:ind w:right="55"/>
        <w:jc w:val="both"/>
        <w:rPr>
          <w:color w:val="auto"/>
        </w:rPr>
      </w:pPr>
    </w:p>
    <w:p w:rsidR="009D6230" w:rsidRPr="00F95522" w:rsidRDefault="009D6230" w:rsidP="00EE1C51">
      <w:pPr>
        <w:ind w:right="55"/>
        <w:jc w:val="both"/>
        <w:rPr>
          <w:color w:val="auto"/>
        </w:rPr>
      </w:pPr>
    </w:p>
    <w:p w:rsidR="00295357" w:rsidRDefault="00295357" w:rsidP="00EE1C51">
      <w:pPr>
        <w:spacing w:line="240" w:lineRule="auto"/>
        <w:ind w:right="55"/>
        <w:rPr>
          <w:color w:val="auto"/>
        </w:rPr>
      </w:pPr>
      <w:r>
        <w:rPr>
          <w:color w:val="auto"/>
        </w:rPr>
        <w:br w:type="page"/>
      </w:r>
    </w:p>
    <w:p w:rsidR="00E80FFB" w:rsidRPr="009E1F1D" w:rsidRDefault="00E80FFB" w:rsidP="00E80FFB">
      <w:pPr>
        <w:rPr>
          <w:b/>
          <w:sz w:val="40"/>
          <w:szCs w:val="40"/>
        </w:rPr>
      </w:pPr>
      <w:bookmarkStart w:id="35" w:name="_Toc337477019"/>
      <w:r w:rsidRPr="009E1F1D">
        <w:rPr>
          <w:b/>
          <w:sz w:val="40"/>
          <w:szCs w:val="40"/>
        </w:rPr>
        <w:lastRenderedPageBreak/>
        <w:t>Appendix A – Qualitative Documents</w:t>
      </w:r>
    </w:p>
    <w:p w:rsidR="00E80FFB" w:rsidRPr="009E1F1D" w:rsidRDefault="00E80FFB" w:rsidP="00E80FFB">
      <w:pPr>
        <w:rPr>
          <w:sz w:val="20"/>
          <w:szCs w:val="20"/>
        </w:rPr>
      </w:pPr>
    </w:p>
    <w:p w:rsidR="00E80FFB" w:rsidRPr="009E1F1D" w:rsidRDefault="00E80FFB" w:rsidP="00E80FFB">
      <w:pPr>
        <w:rPr>
          <w:sz w:val="20"/>
          <w:szCs w:val="20"/>
        </w:rPr>
      </w:pPr>
    </w:p>
    <w:p w:rsidR="00E80FFB" w:rsidRPr="009E1F1D" w:rsidRDefault="00E80FFB" w:rsidP="00E80FFB">
      <w:pPr>
        <w:rPr>
          <w:sz w:val="20"/>
          <w:szCs w:val="20"/>
        </w:rPr>
      </w:pPr>
    </w:p>
    <w:tbl>
      <w:tblPr>
        <w:tblStyle w:val="TableGrid"/>
        <w:tblW w:w="0" w:type="auto"/>
        <w:tblLook w:val="04A0"/>
      </w:tblPr>
      <w:tblGrid>
        <w:gridCol w:w="4219"/>
        <w:gridCol w:w="5023"/>
      </w:tblGrid>
      <w:tr w:rsidR="00E80FFB" w:rsidRPr="009E1F1D" w:rsidTr="00DE12CA">
        <w:tc>
          <w:tcPr>
            <w:tcW w:w="4219" w:type="dxa"/>
          </w:tcPr>
          <w:p w:rsidR="00E80FFB" w:rsidRPr="00E80FFB" w:rsidRDefault="00E80FFB" w:rsidP="00A177C5">
            <w:pPr>
              <w:rPr>
                <w:b/>
                <w:sz w:val="28"/>
                <w:szCs w:val="28"/>
              </w:rPr>
            </w:pPr>
          </w:p>
          <w:p w:rsidR="00E80FFB" w:rsidRPr="00E80FFB" w:rsidRDefault="00E80FFB" w:rsidP="00A177C5">
            <w:pPr>
              <w:rPr>
                <w:b/>
                <w:sz w:val="28"/>
                <w:szCs w:val="28"/>
              </w:rPr>
            </w:pPr>
            <w:r w:rsidRPr="00E80FFB">
              <w:rPr>
                <w:b/>
                <w:sz w:val="28"/>
                <w:szCs w:val="28"/>
              </w:rPr>
              <w:t>A1: Qualitative Briefing Checklist</w:t>
            </w:r>
          </w:p>
          <w:p w:rsidR="00E80FFB" w:rsidRPr="00E80FFB" w:rsidRDefault="00E80FFB" w:rsidP="00A177C5">
            <w:pPr>
              <w:rPr>
                <w:b/>
                <w:sz w:val="28"/>
                <w:szCs w:val="28"/>
              </w:rPr>
            </w:pPr>
          </w:p>
        </w:tc>
        <w:tc>
          <w:tcPr>
            <w:tcW w:w="5023" w:type="dxa"/>
          </w:tcPr>
          <w:p w:rsidR="00E80FFB" w:rsidRPr="009E1F1D" w:rsidRDefault="00E80FFB" w:rsidP="00A177C5">
            <w:pPr>
              <w:rPr>
                <w:sz w:val="28"/>
                <w:szCs w:val="28"/>
              </w:rPr>
            </w:pPr>
          </w:p>
          <w:p w:rsidR="00E80FFB" w:rsidRPr="009E1F1D" w:rsidRDefault="00BE06D6" w:rsidP="00BE06D6">
            <w:pPr>
              <w:jc w:val="center"/>
              <w:rPr>
                <w:sz w:val="28"/>
                <w:szCs w:val="28"/>
              </w:rPr>
            </w:pPr>
            <w:r w:rsidRPr="009C1F23">
              <w:rPr>
                <w:rFonts w:eastAsia="Times New Roman" w:cs="Times New Roman"/>
                <w:sz w:val="28"/>
                <w:szCs w:val="28"/>
              </w:rPr>
              <w:object w:dxaOrig="1539"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pt;height:49.55pt" o:ole="">
                  <v:imagedata r:id="rId13" o:title=""/>
                </v:shape>
                <o:OLEObject Type="Embed" ProgID="Word.Document.12" ShapeID="_x0000_i1025" DrawAspect="Icon" ObjectID="_1413708560" r:id="rId14">
                  <o:FieldCodes>\s</o:FieldCodes>
                </o:OLEObject>
              </w:object>
            </w:r>
          </w:p>
        </w:tc>
      </w:tr>
      <w:tr w:rsidR="00E80FFB" w:rsidRPr="009E1F1D" w:rsidTr="00DE12CA">
        <w:tc>
          <w:tcPr>
            <w:tcW w:w="4219" w:type="dxa"/>
          </w:tcPr>
          <w:p w:rsidR="00E80FFB" w:rsidRPr="00E80FFB" w:rsidRDefault="00E80FFB" w:rsidP="00A177C5">
            <w:pPr>
              <w:rPr>
                <w:b/>
                <w:sz w:val="28"/>
                <w:szCs w:val="28"/>
              </w:rPr>
            </w:pPr>
          </w:p>
          <w:p w:rsidR="00E80FFB" w:rsidRPr="00E80FFB" w:rsidRDefault="00E80FFB" w:rsidP="00A177C5">
            <w:pPr>
              <w:rPr>
                <w:b/>
                <w:sz w:val="28"/>
                <w:szCs w:val="28"/>
              </w:rPr>
            </w:pPr>
            <w:r w:rsidRPr="00E80FFB">
              <w:rPr>
                <w:b/>
                <w:sz w:val="28"/>
                <w:szCs w:val="28"/>
              </w:rPr>
              <w:t>A2: Qualitative Recruitment Script</w:t>
            </w:r>
          </w:p>
          <w:p w:rsidR="00E80FFB" w:rsidRPr="00E80FFB" w:rsidRDefault="00E80FFB" w:rsidP="00A177C5">
            <w:pPr>
              <w:rPr>
                <w:b/>
                <w:sz w:val="28"/>
                <w:szCs w:val="28"/>
              </w:rPr>
            </w:pPr>
          </w:p>
        </w:tc>
        <w:tc>
          <w:tcPr>
            <w:tcW w:w="5023" w:type="dxa"/>
          </w:tcPr>
          <w:p w:rsidR="005A7547" w:rsidRDefault="005A7547" w:rsidP="005A7547">
            <w:pPr>
              <w:jc w:val="center"/>
              <w:rPr>
                <w:sz w:val="28"/>
                <w:szCs w:val="28"/>
              </w:rPr>
            </w:pPr>
          </w:p>
          <w:p w:rsidR="00E80FFB" w:rsidRPr="009E1F1D" w:rsidRDefault="005A7547" w:rsidP="005A7547">
            <w:pPr>
              <w:jc w:val="center"/>
              <w:rPr>
                <w:sz w:val="28"/>
                <w:szCs w:val="28"/>
              </w:rPr>
            </w:pPr>
            <w:r w:rsidRPr="009C1F23">
              <w:rPr>
                <w:rFonts w:eastAsia="Times New Roman" w:cs="Times New Roman"/>
                <w:sz w:val="28"/>
                <w:szCs w:val="28"/>
              </w:rPr>
              <w:object w:dxaOrig="1539" w:dyaOrig="996">
                <v:shape id="_x0000_i1026" type="#_x0000_t75" style="width:76.7pt;height:49.55pt" o:ole="">
                  <v:imagedata r:id="rId15" o:title=""/>
                </v:shape>
                <o:OLEObject Type="Embed" ProgID="Word.Document.12" ShapeID="_x0000_i1026" DrawAspect="Icon" ObjectID="_1413708561" r:id="rId16">
                  <o:FieldCodes>\s</o:FieldCodes>
                </o:OLEObject>
              </w:object>
            </w:r>
          </w:p>
        </w:tc>
      </w:tr>
      <w:tr w:rsidR="00E80FFB" w:rsidRPr="009E1F1D" w:rsidTr="00DE12CA">
        <w:tc>
          <w:tcPr>
            <w:tcW w:w="4219" w:type="dxa"/>
          </w:tcPr>
          <w:p w:rsidR="00E80FFB" w:rsidRPr="00E80FFB" w:rsidRDefault="00E80FFB" w:rsidP="00A177C5">
            <w:pPr>
              <w:rPr>
                <w:b/>
                <w:sz w:val="28"/>
                <w:szCs w:val="28"/>
              </w:rPr>
            </w:pPr>
          </w:p>
          <w:p w:rsidR="00E80FFB" w:rsidRPr="00E80FFB" w:rsidRDefault="00E80FFB" w:rsidP="00A177C5">
            <w:pPr>
              <w:rPr>
                <w:b/>
                <w:sz w:val="28"/>
                <w:szCs w:val="28"/>
              </w:rPr>
            </w:pPr>
            <w:r w:rsidRPr="00E80FFB">
              <w:rPr>
                <w:b/>
                <w:sz w:val="28"/>
                <w:szCs w:val="28"/>
              </w:rPr>
              <w:t>A3: Qualitative Discussion Guide – Full List of Questions</w:t>
            </w:r>
          </w:p>
          <w:p w:rsidR="00E80FFB" w:rsidRPr="00E80FFB" w:rsidRDefault="00E80FFB" w:rsidP="00A177C5">
            <w:pPr>
              <w:rPr>
                <w:b/>
                <w:sz w:val="28"/>
                <w:szCs w:val="28"/>
              </w:rPr>
            </w:pPr>
          </w:p>
        </w:tc>
        <w:tc>
          <w:tcPr>
            <w:tcW w:w="5023" w:type="dxa"/>
          </w:tcPr>
          <w:p w:rsidR="008358E4" w:rsidRDefault="008358E4" w:rsidP="008358E4">
            <w:pPr>
              <w:jc w:val="center"/>
              <w:rPr>
                <w:sz w:val="28"/>
                <w:szCs w:val="28"/>
              </w:rPr>
            </w:pPr>
          </w:p>
          <w:p w:rsidR="00E80FFB" w:rsidRPr="009E1F1D" w:rsidRDefault="00B17CA5" w:rsidP="008358E4">
            <w:pPr>
              <w:jc w:val="center"/>
              <w:rPr>
                <w:sz w:val="28"/>
                <w:szCs w:val="28"/>
              </w:rPr>
            </w:pPr>
            <w:r w:rsidRPr="00E66AB6">
              <w:rPr>
                <w:rFonts w:eastAsia="Times New Roman" w:cs="Times New Roman"/>
                <w:sz w:val="28"/>
                <w:szCs w:val="28"/>
              </w:rPr>
              <w:object w:dxaOrig="1539" w:dyaOrig="996">
                <v:shape id="_x0000_i1027" type="#_x0000_t75" style="width:76.7pt;height:49.55pt" o:ole="">
                  <v:imagedata r:id="rId17" o:title=""/>
                </v:shape>
                <o:OLEObject Type="Embed" ProgID="Word.Document.12" ShapeID="_x0000_i1027" DrawAspect="Icon" ObjectID="_1413708562" r:id="rId18">
                  <o:FieldCodes>\s</o:FieldCodes>
                </o:OLEObject>
              </w:object>
            </w:r>
            <w:r w:rsidRPr="00E66AB6">
              <w:rPr>
                <w:rFonts w:eastAsia="Times New Roman" w:cs="Times New Roman"/>
                <w:sz w:val="28"/>
                <w:szCs w:val="28"/>
              </w:rPr>
              <w:object w:dxaOrig="1539" w:dyaOrig="996">
                <v:shape id="_x0000_i1028" type="#_x0000_t75" style="width:76.7pt;height:49.55pt" o:ole="">
                  <v:imagedata r:id="rId19" o:title=""/>
                </v:shape>
                <o:OLEObject Type="Embed" ProgID="Word.Document.12" ShapeID="_x0000_i1028" DrawAspect="Icon" ObjectID="_1413708563" r:id="rId20">
                  <o:FieldCodes>\s</o:FieldCodes>
                </o:OLEObject>
              </w:object>
            </w:r>
          </w:p>
        </w:tc>
      </w:tr>
      <w:tr w:rsidR="00E80FFB" w:rsidRPr="009E1F1D" w:rsidTr="00DE12CA">
        <w:tc>
          <w:tcPr>
            <w:tcW w:w="4219" w:type="dxa"/>
          </w:tcPr>
          <w:p w:rsidR="00E80FFB" w:rsidRPr="00E80FFB" w:rsidRDefault="00E80FFB" w:rsidP="00A177C5">
            <w:pPr>
              <w:rPr>
                <w:b/>
                <w:sz w:val="28"/>
                <w:szCs w:val="28"/>
              </w:rPr>
            </w:pPr>
          </w:p>
          <w:p w:rsidR="00E80FFB" w:rsidRPr="00E80FFB" w:rsidRDefault="00E80FFB" w:rsidP="00A177C5">
            <w:pPr>
              <w:rPr>
                <w:b/>
                <w:sz w:val="28"/>
                <w:szCs w:val="28"/>
              </w:rPr>
            </w:pPr>
            <w:r w:rsidRPr="00E80FFB">
              <w:rPr>
                <w:b/>
                <w:sz w:val="28"/>
                <w:szCs w:val="28"/>
              </w:rPr>
              <w:t>A4: Example Qualitative Discussion Guides</w:t>
            </w:r>
          </w:p>
          <w:p w:rsidR="00E80FFB" w:rsidRPr="00E80FFB" w:rsidRDefault="00E80FFB" w:rsidP="00A177C5">
            <w:pPr>
              <w:rPr>
                <w:b/>
                <w:sz w:val="28"/>
                <w:szCs w:val="28"/>
              </w:rPr>
            </w:pPr>
          </w:p>
        </w:tc>
        <w:tc>
          <w:tcPr>
            <w:tcW w:w="5023" w:type="dxa"/>
          </w:tcPr>
          <w:p w:rsidR="00DE12CA" w:rsidRDefault="00DE12CA" w:rsidP="00A177C5">
            <w:pPr>
              <w:rPr>
                <w:sz w:val="28"/>
                <w:szCs w:val="28"/>
              </w:rPr>
            </w:pPr>
          </w:p>
          <w:p w:rsidR="00E80FFB" w:rsidRPr="009E1F1D" w:rsidRDefault="00DE12CA" w:rsidP="00A177C5">
            <w:pPr>
              <w:rPr>
                <w:sz w:val="28"/>
                <w:szCs w:val="28"/>
              </w:rPr>
            </w:pPr>
            <w:r w:rsidRPr="00E66AB6">
              <w:rPr>
                <w:rFonts w:eastAsia="Times New Roman" w:cs="Times New Roman"/>
                <w:sz w:val="28"/>
                <w:szCs w:val="28"/>
              </w:rPr>
              <w:object w:dxaOrig="1539" w:dyaOrig="996">
                <v:shape id="_x0000_i1029" type="#_x0000_t75" style="width:76.7pt;height:49.55pt" o:ole="">
                  <v:imagedata r:id="rId21" o:title=""/>
                </v:shape>
                <o:OLEObject Type="Embed" ProgID="Word.Document.12" ShapeID="_x0000_i1029" DrawAspect="Icon" ObjectID="_1413708564" r:id="rId22">
                  <o:FieldCodes>\s</o:FieldCodes>
                </o:OLEObject>
              </w:object>
            </w:r>
            <w:r w:rsidRPr="00E66AB6">
              <w:rPr>
                <w:rFonts w:eastAsia="Times New Roman" w:cs="Times New Roman"/>
                <w:sz w:val="28"/>
                <w:szCs w:val="28"/>
              </w:rPr>
              <w:object w:dxaOrig="1539" w:dyaOrig="996">
                <v:shape id="_x0000_i1030" type="#_x0000_t75" style="width:76.7pt;height:49.55pt" o:ole="">
                  <v:imagedata r:id="rId23" o:title=""/>
                </v:shape>
                <o:OLEObject Type="Embed" ProgID="Word.Document.12" ShapeID="_x0000_i1030" DrawAspect="Icon" ObjectID="_1413708565" r:id="rId24">
                  <o:FieldCodes>\s</o:FieldCodes>
                </o:OLEObject>
              </w:object>
            </w:r>
            <w:r w:rsidRPr="00E66AB6">
              <w:rPr>
                <w:rFonts w:eastAsia="Times New Roman" w:cs="Times New Roman"/>
                <w:sz w:val="28"/>
                <w:szCs w:val="28"/>
              </w:rPr>
              <w:object w:dxaOrig="1539" w:dyaOrig="996">
                <v:shape id="_x0000_i1031" type="#_x0000_t75" style="width:76.7pt;height:49.55pt" o:ole="">
                  <v:imagedata r:id="rId25" o:title=""/>
                </v:shape>
                <o:OLEObject Type="Embed" ProgID="Word.Document.12" ShapeID="_x0000_i1031" DrawAspect="Icon" ObjectID="_1413708566" r:id="rId26">
                  <o:FieldCodes>\s</o:FieldCodes>
                </o:OLEObject>
              </w:object>
            </w:r>
          </w:p>
        </w:tc>
      </w:tr>
      <w:tr w:rsidR="00E80FFB" w:rsidRPr="009E1F1D" w:rsidTr="00DE12CA">
        <w:tc>
          <w:tcPr>
            <w:tcW w:w="4219" w:type="dxa"/>
          </w:tcPr>
          <w:p w:rsidR="00E80FFB" w:rsidRPr="00E80FFB" w:rsidRDefault="00E80FFB" w:rsidP="00A177C5">
            <w:pPr>
              <w:rPr>
                <w:b/>
                <w:sz w:val="28"/>
                <w:szCs w:val="28"/>
              </w:rPr>
            </w:pPr>
          </w:p>
          <w:p w:rsidR="00E80FFB" w:rsidRPr="00E80FFB" w:rsidRDefault="00E80FFB" w:rsidP="00A177C5">
            <w:pPr>
              <w:rPr>
                <w:b/>
                <w:sz w:val="28"/>
                <w:szCs w:val="28"/>
              </w:rPr>
            </w:pPr>
            <w:r w:rsidRPr="00E80FFB">
              <w:rPr>
                <w:b/>
                <w:sz w:val="28"/>
                <w:szCs w:val="28"/>
              </w:rPr>
              <w:t>A5: Qualitative Analysis Grid</w:t>
            </w:r>
          </w:p>
          <w:p w:rsidR="00E80FFB" w:rsidRPr="00E80FFB" w:rsidRDefault="00E80FFB" w:rsidP="00A177C5">
            <w:pPr>
              <w:rPr>
                <w:b/>
                <w:sz w:val="28"/>
                <w:szCs w:val="28"/>
              </w:rPr>
            </w:pPr>
          </w:p>
        </w:tc>
        <w:tc>
          <w:tcPr>
            <w:tcW w:w="5023" w:type="dxa"/>
          </w:tcPr>
          <w:p w:rsidR="00BE06D6" w:rsidRDefault="00BE06D6" w:rsidP="00BE06D6">
            <w:pPr>
              <w:jc w:val="center"/>
              <w:rPr>
                <w:sz w:val="28"/>
                <w:szCs w:val="28"/>
              </w:rPr>
            </w:pPr>
          </w:p>
          <w:p w:rsidR="00E80FFB" w:rsidRPr="009E1F1D" w:rsidRDefault="00BE06D6" w:rsidP="00BE06D6">
            <w:pPr>
              <w:jc w:val="center"/>
              <w:rPr>
                <w:sz w:val="28"/>
                <w:szCs w:val="28"/>
              </w:rPr>
            </w:pPr>
            <w:r w:rsidRPr="009C1F23">
              <w:rPr>
                <w:rFonts w:eastAsia="Times New Roman" w:cs="Times New Roman"/>
                <w:sz w:val="28"/>
                <w:szCs w:val="28"/>
              </w:rPr>
              <w:object w:dxaOrig="1539" w:dyaOrig="996">
                <v:shape id="_x0000_i1032" type="#_x0000_t75" style="width:76.7pt;height:49.55pt" o:ole="">
                  <v:imagedata r:id="rId27" o:title=""/>
                </v:shape>
                <o:OLEObject Type="Embed" ProgID="Excel.Sheet.12" ShapeID="_x0000_i1032" DrawAspect="Icon" ObjectID="_1413708567" r:id="rId28"/>
              </w:object>
            </w:r>
          </w:p>
        </w:tc>
      </w:tr>
      <w:tr w:rsidR="00E80FFB" w:rsidRPr="009E1F1D" w:rsidTr="00DE12CA">
        <w:tc>
          <w:tcPr>
            <w:tcW w:w="4219" w:type="dxa"/>
          </w:tcPr>
          <w:p w:rsidR="00E80FFB" w:rsidRPr="00E80FFB" w:rsidRDefault="00E80FFB" w:rsidP="00A177C5">
            <w:pPr>
              <w:rPr>
                <w:b/>
                <w:sz w:val="28"/>
                <w:szCs w:val="28"/>
              </w:rPr>
            </w:pPr>
          </w:p>
          <w:p w:rsidR="00E80FFB" w:rsidRPr="00E80FFB" w:rsidRDefault="00E80FFB" w:rsidP="00A177C5">
            <w:pPr>
              <w:rPr>
                <w:b/>
                <w:sz w:val="28"/>
                <w:szCs w:val="28"/>
              </w:rPr>
            </w:pPr>
            <w:r w:rsidRPr="00E80FFB">
              <w:rPr>
                <w:b/>
                <w:sz w:val="28"/>
                <w:szCs w:val="28"/>
              </w:rPr>
              <w:t>A6: Qualitative Report Template</w:t>
            </w:r>
          </w:p>
          <w:p w:rsidR="00E80FFB" w:rsidRPr="00E80FFB" w:rsidRDefault="00E80FFB" w:rsidP="00A177C5">
            <w:pPr>
              <w:rPr>
                <w:b/>
                <w:sz w:val="28"/>
                <w:szCs w:val="28"/>
              </w:rPr>
            </w:pPr>
          </w:p>
        </w:tc>
        <w:tc>
          <w:tcPr>
            <w:tcW w:w="5023" w:type="dxa"/>
          </w:tcPr>
          <w:p w:rsidR="00137EC2" w:rsidRDefault="00137EC2" w:rsidP="00A177C5">
            <w:pPr>
              <w:rPr>
                <w:sz w:val="28"/>
                <w:szCs w:val="28"/>
              </w:rPr>
            </w:pPr>
          </w:p>
          <w:bookmarkStart w:id="36" w:name="_MON_1413708500"/>
          <w:bookmarkEnd w:id="36"/>
          <w:p w:rsidR="00E80FFB" w:rsidRPr="009E1F1D" w:rsidRDefault="007826E1" w:rsidP="00137EC2">
            <w:pPr>
              <w:jc w:val="center"/>
              <w:rPr>
                <w:sz w:val="28"/>
                <w:szCs w:val="28"/>
              </w:rPr>
            </w:pPr>
            <w:r>
              <w:rPr>
                <w:rFonts w:eastAsia="Times New Roman" w:cs="Times New Roman"/>
                <w:sz w:val="28"/>
                <w:szCs w:val="28"/>
              </w:rPr>
              <w:object w:dxaOrig="1539" w:dyaOrig="996">
                <v:shape id="_x0000_i1036" type="#_x0000_t75" style="width:76.7pt;height:49.55pt" o:ole="">
                  <v:imagedata r:id="rId29" o:title=""/>
                </v:shape>
                <o:OLEObject Type="Embed" ProgID="PowerPoint.Show.12" ShapeID="_x0000_i1036" DrawAspect="Icon" ObjectID="_1413708568" r:id="rId30"/>
              </w:object>
            </w:r>
          </w:p>
        </w:tc>
      </w:tr>
    </w:tbl>
    <w:p w:rsidR="00E80FFB" w:rsidRDefault="00E80FFB" w:rsidP="00E80FFB"/>
    <w:p w:rsidR="00E80FFB" w:rsidRDefault="00E80FFB">
      <w:pPr>
        <w:spacing w:line="240" w:lineRule="auto"/>
        <w:rPr>
          <w:rFonts w:cs="Arial"/>
          <w:b/>
          <w:bCs/>
          <w:sz w:val="40"/>
          <w:szCs w:val="32"/>
        </w:rPr>
      </w:pPr>
      <w:r>
        <w:rPr>
          <w:sz w:val="40"/>
        </w:rPr>
        <w:br w:type="page"/>
      </w:r>
    </w:p>
    <w:p w:rsidR="00E80FFB" w:rsidRPr="009E1F1D" w:rsidRDefault="00E80FFB" w:rsidP="00E80FFB">
      <w:pPr>
        <w:rPr>
          <w:b/>
          <w:sz w:val="40"/>
          <w:szCs w:val="40"/>
        </w:rPr>
      </w:pPr>
      <w:r w:rsidRPr="009E1F1D">
        <w:rPr>
          <w:b/>
          <w:sz w:val="40"/>
          <w:szCs w:val="40"/>
        </w:rPr>
        <w:lastRenderedPageBreak/>
        <w:t xml:space="preserve">Appendix </w:t>
      </w:r>
      <w:r>
        <w:rPr>
          <w:b/>
          <w:sz w:val="40"/>
          <w:szCs w:val="40"/>
        </w:rPr>
        <w:t>B</w:t>
      </w:r>
      <w:r w:rsidRPr="009E1F1D">
        <w:rPr>
          <w:b/>
          <w:sz w:val="40"/>
          <w:szCs w:val="40"/>
        </w:rPr>
        <w:t xml:space="preserve"> – Qua</w:t>
      </w:r>
      <w:r>
        <w:rPr>
          <w:b/>
          <w:sz w:val="40"/>
          <w:szCs w:val="40"/>
        </w:rPr>
        <w:t>nt</w:t>
      </w:r>
      <w:r w:rsidRPr="009E1F1D">
        <w:rPr>
          <w:b/>
          <w:sz w:val="40"/>
          <w:szCs w:val="40"/>
        </w:rPr>
        <w:t>itative Documents</w:t>
      </w:r>
    </w:p>
    <w:p w:rsidR="00E80FFB" w:rsidRPr="009E1F1D" w:rsidRDefault="00E80FFB" w:rsidP="00E80FFB">
      <w:pPr>
        <w:rPr>
          <w:sz w:val="20"/>
          <w:szCs w:val="20"/>
        </w:rPr>
      </w:pPr>
    </w:p>
    <w:p w:rsidR="00E80FFB" w:rsidRPr="009E1F1D" w:rsidRDefault="00E80FFB" w:rsidP="00E80FFB">
      <w:pPr>
        <w:rPr>
          <w:sz w:val="20"/>
          <w:szCs w:val="20"/>
        </w:rPr>
      </w:pPr>
    </w:p>
    <w:p w:rsidR="00E80FFB" w:rsidRPr="009E1F1D" w:rsidRDefault="00E80FFB" w:rsidP="00E80FFB">
      <w:pPr>
        <w:rPr>
          <w:sz w:val="20"/>
          <w:szCs w:val="20"/>
        </w:rPr>
      </w:pPr>
    </w:p>
    <w:tbl>
      <w:tblPr>
        <w:tblStyle w:val="TableGrid"/>
        <w:tblW w:w="0" w:type="auto"/>
        <w:tblLook w:val="04A0"/>
      </w:tblPr>
      <w:tblGrid>
        <w:gridCol w:w="4621"/>
        <w:gridCol w:w="4621"/>
      </w:tblGrid>
      <w:tr w:rsidR="00E80FFB" w:rsidRPr="009E1F1D" w:rsidTr="00A177C5">
        <w:tc>
          <w:tcPr>
            <w:tcW w:w="4621" w:type="dxa"/>
          </w:tcPr>
          <w:p w:rsidR="00E80FFB" w:rsidRPr="00E80FFB" w:rsidRDefault="00E80FFB" w:rsidP="00A177C5">
            <w:pPr>
              <w:rPr>
                <w:b/>
                <w:sz w:val="28"/>
                <w:szCs w:val="28"/>
              </w:rPr>
            </w:pPr>
          </w:p>
          <w:p w:rsidR="00E80FFB" w:rsidRPr="00E80FFB" w:rsidRDefault="00E80FFB" w:rsidP="00A177C5">
            <w:pPr>
              <w:rPr>
                <w:b/>
                <w:sz w:val="28"/>
                <w:szCs w:val="28"/>
              </w:rPr>
            </w:pPr>
            <w:r w:rsidRPr="00E80FFB">
              <w:rPr>
                <w:b/>
                <w:sz w:val="28"/>
                <w:szCs w:val="28"/>
              </w:rPr>
              <w:t>B1: Qua</w:t>
            </w:r>
            <w:r>
              <w:rPr>
                <w:b/>
                <w:sz w:val="28"/>
                <w:szCs w:val="28"/>
              </w:rPr>
              <w:t>nt</w:t>
            </w:r>
            <w:r w:rsidRPr="00E80FFB">
              <w:rPr>
                <w:b/>
                <w:sz w:val="28"/>
                <w:szCs w:val="28"/>
              </w:rPr>
              <w:t>itative Briefing Checklist</w:t>
            </w:r>
          </w:p>
          <w:p w:rsidR="00E80FFB" w:rsidRPr="00E80FFB" w:rsidRDefault="00E80FFB" w:rsidP="00A177C5">
            <w:pPr>
              <w:rPr>
                <w:b/>
                <w:sz w:val="28"/>
                <w:szCs w:val="28"/>
              </w:rPr>
            </w:pPr>
          </w:p>
        </w:tc>
        <w:tc>
          <w:tcPr>
            <w:tcW w:w="4621" w:type="dxa"/>
          </w:tcPr>
          <w:p w:rsidR="00BE06D6" w:rsidRDefault="00BE06D6" w:rsidP="00BE06D6">
            <w:pPr>
              <w:jc w:val="center"/>
              <w:rPr>
                <w:sz w:val="28"/>
                <w:szCs w:val="28"/>
              </w:rPr>
            </w:pPr>
          </w:p>
          <w:p w:rsidR="00E80FFB" w:rsidRPr="009E1F1D" w:rsidRDefault="00BE06D6" w:rsidP="00BE06D6">
            <w:pPr>
              <w:jc w:val="center"/>
              <w:rPr>
                <w:sz w:val="28"/>
                <w:szCs w:val="28"/>
              </w:rPr>
            </w:pPr>
            <w:r w:rsidRPr="009C1F23">
              <w:rPr>
                <w:rFonts w:eastAsia="Times New Roman" w:cs="Times New Roman"/>
                <w:sz w:val="28"/>
                <w:szCs w:val="28"/>
              </w:rPr>
              <w:object w:dxaOrig="1539" w:dyaOrig="996">
                <v:shape id="_x0000_i1033" type="#_x0000_t75" style="width:76.7pt;height:49.55pt" o:ole="">
                  <v:imagedata r:id="rId31" o:title=""/>
                </v:shape>
                <o:OLEObject Type="Embed" ProgID="Word.Document.12" ShapeID="_x0000_i1033" DrawAspect="Icon" ObjectID="_1413708569" r:id="rId32">
                  <o:FieldCodes>\s</o:FieldCodes>
                </o:OLEObject>
              </w:object>
            </w:r>
          </w:p>
        </w:tc>
      </w:tr>
      <w:tr w:rsidR="00E80FFB" w:rsidRPr="009E1F1D" w:rsidTr="00A177C5">
        <w:tc>
          <w:tcPr>
            <w:tcW w:w="4621" w:type="dxa"/>
          </w:tcPr>
          <w:p w:rsidR="00E80FFB" w:rsidRPr="00E80FFB" w:rsidRDefault="00E80FFB" w:rsidP="00A177C5">
            <w:pPr>
              <w:rPr>
                <w:b/>
                <w:sz w:val="28"/>
                <w:szCs w:val="28"/>
              </w:rPr>
            </w:pPr>
          </w:p>
          <w:p w:rsidR="00E80FFB" w:rsidRPr="00E80FFB" w:rsidRDefault="00E80FFB" w:rsidP="00A177C5">
            <w:pPr>
              <w:rPr>
                <w:b/>
                <w:sz w:val="28"/>
                <w:szCs w:val="28"/>
              </w:rPr>
            </w:pPr>
            <w:r>
              <w:rPr>
                <w:b/>
                <w:sz w:val="28"/>
                <w:szCs w:val="28"/>
              </w:rPr>
              <w:t>B</w:t>
            </w:r>
            <w:r w:rsidRPr="00E80FFB">
              <w:rPr>
                <w:b/>
                <w:sz w:val="28"/>
                <w:szCs w:val="28"/>
              </w:rPr>
              <w:t>2: Qua</w:t>
            </w:r>
            <w:r>
              <w:rPr>
                <w:b/>
                <w:sz w:val="28"/>
                <w:szCs w:val="28"/>
              </w:rPr>
              <w:t>nt</w:t>
            </w:r>
            <w:r w:rsidRPr="00E80FFB">
              <w:rPr>
                <w:b/>
                <w:sz w:val="28"/>
                <w:szCs w:val="28"/>
              </w:rPr>
              <w:t xml:space="preserve">itative </w:t>
            </w:r>
            <w:r>
              <w:rPr>
                <w:b/>
                <w:sz w:val="28"/>
                <w:szCs w:val="28"/>
              </w:rPr>
              <w:t>Questionnaire</w:t>
            </w:r>
          </w:p>
          <w:p w:rsidR="00E80FFB" w:rsidRPr="00E80FFB" w:rsidRDefault="00E80FFB" w:rsidP="00A177C5">
            <w:pPr>
              <w:rPr>
                <w:b/>
                <w:sz w:val="28"/>
                <w:szCs w:val="28"/>
              </w:rPr>
            </w:pPr>
          </w:p>
        </w:tc>
        <w:tc>
          <w:tcPr>
            <w:tcW w:w="4621" w:type="dxa"/>
          </w:tcPr>
          <w:p w:rsidR="00BE06D6" w:rsidRDefault="00BE06D6" w:rsidP="00BE06D6">
            <w:pPr>
              <w:jc w:val="center"/>
              <w:rPr>
                <w:sz w:val="28"/>
                <w:szCs w:val="28"/>
              </w:rPr>
            </w:pPr>
          </w:p>
          <w:p w:rsidR="00E80FFB" w:rsidRPr="009E1F1D" w:rsidRDefault="00BE06D6" w:rsidP="00BE06D6">
            <w:pPr>
              <w:jc w:val="center"/>
              <w:rPr>
                <w:sz w:val="28"/>
                <w:szCs w:val="28"/>
              </w:rPr>
            </w:pPr>
            <w:r w:rsidRPr="009C1F23">
              <w:rPr>
                <w:rFonts w:eastAsia="Times New Roman" w:cs="Times New Roman"/>
                <w:sz w:val="28"/>
                <w:szCs w:val="28"/>
              </w:rPr>
              <w:object w:dxaOrig="1539" w:dyaOrig="996">
                <v:shape id="_x0000_i1034" type="#_x0000_t75" style="width:76.7pt;height:49.55pt" o:ole="">
                  <v:imagedata r:id="rId33" o:title=""/>
                </v:shape>
                <o:OLEObject Type="Embed" ProgID="Word.Document.12" ShapeID="_x0000_i1034" DrawAspect="Icon" ObjectID="_1413708570" r:id="rId34">
                  <o:FieldCodes>\s</o:FieldCodes>
                </o:OLEObject>
              </w:object>
            </w:r>
          </w:p>
        </w:tc>
      </w:tr>
      <w:tr w:rsidR="00E80FFB" w:rsidRPr="009E1F1D" w:rsidTr="00A177C5">
        <w:tc>
          <w:tcPr>
            <w:tcW w:w="4621" w:type="dxa"/>
          </w:tcPr>
          <w:p w:rsidR="00E80FFB" w:rsidRPr="00E80FFB" w:rsidRDefault="00E80FFB" w:rsidP="00A177C5">
            <w:pPr>
              <w:rPr>
                <w:b/>
                <w:sz w:val="28"/>
                <w:szCs w:val="28"/>
              </w:rPr>
            </w:pPr>
          </w:p>
          <w:p w:rsidR="00E80FFB" w:rsidRPr="00E80FFB" w:rsidRDefault="00E80FFB" w:rsidP="00A177C5">
            <w:pPr>
              <w:rPr>
                <w:b/>
                <w:sz w:val="28"/>
                <w:szCs w:val="28"/>
              </w:rPr>
            </w:pPr>
            <w:r>
              <w:rPr>
                <w:b/>
                <w:sz w:val="28"/>
                <w:szCs w:val="28"/>
              </w:rPr>
              <w:t>B</w:t>
            </w:r>
            <w:r w:rsidRPr="00E80FFB">
              <w:rPr>
                <w:b/>
                <w:sz w:val="28"/>
                <w:szCs w:val="28"/>
              </w:rPr>
              <w:t>3: Qua</w:t>
            </w:r>
            <w:r>
              <w:rPr>
                <w:b/>
                <w:sz w:val="28"/>
                <w:szCs w:val="28"/>
              </w:rPr>
              <w:t>nt</w:t>
            </w:r>
            <w:r w:rsidRPr="00E80FFB">
              <w:rPr>
                <w:b/>
                <w:sz w:val="28"/>
                <w:szCs w:val="28"/>
              </w:rPr>
              <w:t xml:space="preserve">itative </w:t>
            </w:r>
            <w:r>
              <w:rPr>
                <w:b/>
                <w:sz w:val="28"/>
                <w:szCs w:val="28"/>
              </w:rPr>
              <w:t>Scorecard</w:t>
            </w:r>
          </w:p>
          <w:p w:rsidR="00E80FFB" w:rsidRPr="00E80FFB" w:rsidRDefault="00E80FFB" w:rsidP="00A177C5">
            <w:pPr>
              <w:rPr>
                <w:b/>
                <w:sz w:val="28"/>
                <w:szCs w:val="28"/>
              </w:rPr>
            </w:pPr>
          </w:p>
        </w:tc>
        <w:tc>
          <w:tcPr>
            <w:tcW w:w="4621" w:type="dxa"/>
          </w:tcPr>
          <w:p w:rsidR="00BE06D6" w:rsidRDefault="00BE06D6" w:rsidP="00BE06D6">
            <w:pPr>
              <w:jc w:val="center"/>
              <w:rPr>
                <w:sz w:val="28"/>
                <w:szCs w:val="28"/>
              </w:rPr>
            </w:pPr>
          </w:p>
          <w:bookmarkStart w:id="37" w:name="_MON_1413614749"/>
          <w:bookmarkEnd w:id="37"/>
          <w:p w:rsidR="00E80FFB" w:rsidRPr="009E1F1D" w:rsidRDefault="008358E4" w:rsidP="00BE06D6">
            <w:pPr>
              <w:jc w:val="center"/>
              <w:rPr>
                <w:sz w:val="28"/>
                <w:szCs w:val="28"/>
              </w:rPr>
            </w:pPr>
            <w:r w:rsidRPr="009C1F23">
              <w:rPr>
                <w:rFonts w:eastAsia="Times New Roman" w:cs="Times New Roman"/>
                <w:sz w:val="28"/>
                <w:szCs w:val="28"/>
              </w:rPr>
              <w:object w:dxaOrig="1539" w:dyaOrig="996">
                <v:shape id="_x0000_i1035" type="#_x0000_t75" style="width:76.7pt;height:49.55pt" o:ole="">
                  <v:imagedata r:id="rId35" o:title=""/>
                </v:shape>
                <o:OLEObject Type="Embed" ProgID="Excel.Sheet.12" ShapeID="_x0000_i1035" DrawAspect="Icon" ObjectID="_1413708571" r:id="rId36"/>
              </w:object>
            </w:r>
          </w:p>
        </w:tc>
      </w:tr>
      <w:bookmarkEnd w:id="35"/>
    </w:tbl>
    <w:p w:rsidR="00611658" w:rsidRPr="00295357" w:rsidRDefault="00611658" w:rsidP="00E80FFB">
      <w:pPr>
        <w:spacing w:line="240" w:lineRule="auto"/>
        <w:rPr>
          <w:b/>
          <w:sz w:val="44"/>
          <w:szCs w:val="44"/>
        </w:rPr>
      </w:pPr>
    </w:p>
    <w:sectPr w:rsidR="00611658" w:rsidRPr="00295357" w:rsidSect="00146F30">
      <w:headerReference w:type="default" r:id="rId37"/>
      <w:footerReference w:type="default" r:id="rId38"/>
      <w:type w:val="nextColumn"/>
      <w:pgSz w:w="11906" w:h="16838"/>
      <w:pgMar w:top="1440" w:right="1418" w:bottom="1440" w:left="1077" w:header="431" w:footer="454" w:gutter="0"/>
      <w:pgNumType w:start="1"/>
      <w:cols w:space="720"/>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Data r:id="rId1"/>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AA" wne:acdName="acd4" wne:fciIndexBasedOn="0065"/>
    <wne:acd wne:argValue="AgBCAHUAbABsAGUAdAA=" wne:acdName="acd5" wne:fciIndexBasedOn="0065"/>
    <wne:acd wne:argValue="AgBEAGEAcwBoAA==" wne:acdName="acd6" wne:fciIndexBasedOn="0065"/>
    <wne:acd wne:argValue="AgBEAGEAcwBoAA==" wne:acdName="acd7" wne:fciIndexBasedOn="0065"/>
    <wne:acd wne:argValue="AgBJAG4AdAByAG8AIABhAG4AZAAgAEMAbwBuAHQAZQBuAHQAcwA=" wne:acdName="acd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F5D" w:rsidRDefault="00B54F5D">
      <w:r>
        <w:separator/>
      </w:r>
    </w:p>
  </w:endnote>
  <w:endnote w:type="continuationSeparator" w:id="0">
    <w:p w:rsidR="00B54F5D" w:rsidRDefault="00B54F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B50" w:rsidRPr="00F248EA" w:rsidRDefault="004C5B50" w:rsidP="00146F30">
    <w:pPr>
      <w:pStyle w:val="Footer"/>
      <w:rPr>
        <w:rFonts w:ascii="Cambria" w:hAnsi="Cambria"/>
        <w:b/>
        <w:color w:val="1F497D"/>
        <w:lang w:val="pt-BR"/>
      </w:rPr>
    </w:pPr>
    <w:r w:rsidRPr="00973DDC">
      <w:rPr>
        <w:rFonts w:ascii="Cambria" w:hAnsi="Cambria"/>
        <w:color w:val="1F497D"/>
        <w:lang w:val="pt-BR"/>
      </w:rPr>
      <w:tab/>
    </w:r>
  </w:p>
  <w:p w:rsidR="004C5B50" w:rsidRPr="00C43999" w:rsidRDefault="004C5B50" w:rsidP="00146F30">
    <w:pPr>
      <w:pStyle w:val="Footer"/>
      <w:jc w:val="right"/>
    </w:pPr>
  </w:p>
  <w:p w:rsidR="004C5B50" w:rsidRPr="00F248EA" w:rsidRDefault="004C5B50" w:rsidP="00146F30">
    <w:pPr>
      <w:pStyle w:val="Caption"/>
      <w:rPr>
        <w:rStyle w:val="PageNumbe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B50" w:rsidRDefault="00E66AB6" w:rsidP="005563E7">
    <w:pPr>
      <w:pStyle w:val="Footer"/>
      <w:tabs>
        <w:tab w:val="clear" w:pos="4320"/>
        <w:tab w:val="clear" w:pos="8640"/>
        <w:tab w:val="center" w:pos="3544"/>
        <w:tab w:val="right" w:pos="9072"/>
      </w:tabs>
    </w:pPr>
    <w:r>
      <w:fldChar w:fldCharType="begin"/>
    </w:r>
    <w:r w:rsidR="001D223F">
      <w:instrText xml:space="preserve"> PAGE   \* MERGEFORMAT </w:instrText>
    </w:r>
    <w:r>
      <w:fldChar w:fldCharType="separate"/>
    </w:r>
    <w:r w:rsidR="007826E1">
      <w:rPr>
        <w:noProof/>
      </w:rPr>
      <w:t>34</w:t>
    </w:r>
    <w:r>
      <w:rPr>
        <w:noProof/>
      </w:rPr>
      <w:fldChar w:fldCharType="end"/>
    </w:r>
    <w:r w:rsidR="004C5B50" w:rsidRPr="000D052D">
      <w:tab/>
    </w:r>
    <w:r w:rsidR="004C5B50">
      <w:t xml:space="preserve">DRAFT FOR REVIEW PURPOSES ONLY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F5D" w:rsidRDefault="00B54F5D">
      <w:r>
        <w:separator/>
      </w:r>
    </w:p>
  </w:footnote>
  <w:footnote w:type="continuationSeparator" w:id="0">
    <w:p w:rsidR="00B54F5D" w:rsidRDefault="00B54F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B50" w:rsidRDefault="004C5B50" w:rsidP="00146F30">
    <w:pPr>
      <w:pStyle w:val="Header"/>
      <w:tabs>
        <w:tab w:val="right" w:pos="9498"/>
      </w:tabs>
      <w:ind w:right="-1198"/>
      <w:jc w:val="right"/>
    </w:pPr>
    <w:r>
      <w:rPr>
        <w:noProof/>
        <w:lang w:eastAsia="en-GB"/>
      </w:rPr>
      <w:drawing>
        <wp:inline distT="0" distB="0" distL="0" distR="0">
          <wp:extent cx="733425" cy="476250"/>
          <wp:effectExtent l="19050" t="0" r="9525" b="0"/>
          <wp:docPr id="6" name="Picture 1" descr="ORACLE_LOGO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_LOGO_WHITE"/>
                  <pic:cNvPicPr>
                    <a:picLocks noChangeAspect="1" noChangeArrowheads="1"/>
                  </pic:cNvPicPr>
                </pic:nvPicPr>
                <pic:blipFill>
                  <a:blip r:embed="rId1" cstate="email"/>
                  <a:srcRect/>
                  <a:stretch>
                    <a:fillRect/>
                  </a:stretch>
                </pic:blipFill>
                <pic:spPr bwMode="auto">
                  <a:xfrm>
                    <a:off x="0" y="0"/>
                    <a:ext cx="733425" cy="476250"/>
                  </a:xfrm>
                  <a:prstGeom prst="rect">
                    <a:avLst/>
                  </a:prstGeom>
                  <a:noFill/>
                  <a:ln w="9525">
                    <a:noFill/>
                    <a:miter lim="800000"/>
                    <a:headEnd/>
                    <a:tailEnd/>
                  </a:ln>
                </pic:spPr>
              </pic:pic>
            </a:graphicData>
          </a:graphic>
        </wp:inline>
      </w:drawing>
    </w:r>
  </w:p>
  <w:p w:rsidR="004C5B50" w:rsidRDefault="004C5B50">
    <w:pPr>
      <w:pStyle w:val="Header"/>
    </w:pPr>
    <w:r>
      <w:rPr>
        <w:noProof/>
        <w:lang w:eastAsia="en-GB"/>
      </w:rPr>
      <w:drawing>
        <wp:anchor distT="0" distB="0" distL="114300" distR="114300" simplePos="0" relativeHeight="251667456" behindDoc="0" locked="1" layoutInCell="1" allowOverlap="1">
          <wp:simplePos x="0" y="0"/>
          <wp:positionH relativeFrom="column">
            <wp:posOffset>819150</wp:posOffset>
          </wp:positionH>
          <wp:positionV relativeFrom="page">
            <wp:posOffset>2747010</wp:posOffset>
          </wp:positionV>
          <wp:extent cx="5478780" cy="4696460"/>
          <wp:effectExtent l="19050" t="0" r="7620" b="0"/>
          <wp:wrapTight wrapText="bothSides">
            <wp:wrapPolygon edited="0">
              <wp:start x="-75" y="0"/>
              <wp:lineTo x="-75" y="21553"/>
              <wp:lineTo x="21630" y="21553"/>
              <wp:lineTo x="21630" y="0"/>
              <wp:lineTo x="-75" y="0"/>
            </wp:wrapPolygon>
          </wp:wrapTight>
          <wp:docPr id="7" name="Picture 7" descr="FRONTPAGE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PAGETEMPLATE"/>
                  <pic:cNvPicPr>
                    <a:picLocks noChangeAspect="1" noChangeArrowheads="1"/>
                  </pic:cNvPicPr>
                </pic:nvPicPr>
                <pic:blipFill>
                  <a:blip r:embed="rId2" cstate="email"/>
                  <a:srcRect/>
                  <a:stretch>
                    <a:fillRect/>
                  </a:stretch>
                </pic:blipFill>
                <pic:spPr bwMode="auto">
                  <a:xfrm>
                    <a:off x="0" y="0"/>
                    <a:ext cx="5478780" cy="469646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B50" w:rsidRPr="005B5BC9" w:rsidRDefault="004C5B50" w:rsidP="005B5BC9">
    <w:pPr>
      <w:pStyle w:val="Header"/>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C613C"/>
    <w:multiLevelType w:val="hybridMultilevel"/>
    <w:tmpl w:val="1B96B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0655F8"/>
    <w:multiLevelType w:val="hybridMultilevel"/>
    <w:tmpl w:val="8B246A74"/>
    <w:lvl w:ilvl="0" w:tplc="612E946E">
      <w:start w:val="1"/>
      <w:numFmt w:val="bullet"/>
      <w:lvlText w:val="•"/>
      <w:lvlJc w:val="left"/>
      <w:pPr>
        <w:tabs>
          <w:tab w:val="num" w:pos="720"/>
        </w:tabs>
        <w:ind w:left="720" w:hanging="360"/>
      </w:pPr>
      <w:rPr>
        <w:rFonts w:ascii="Arial" w:hAnsi="Arial" w:hint="default"/>
      </w:rPr>
    </w:lvl>
    <w:lvl w:ilvl="1" w:tplc="ACA85320">
      <w:start w:val="1"/>
      <w:numFmt w:val="bullet"/>
      <w:lvlText w:val="•"/>
      <w:lvlJc w:val="left"/>
      <w:pPr>
        <w:tabs>
          <w:tab w:val="num" w:pos="1440"/>
        </w:tabs>
        <w:ind w:left="1440" w:hanging="360"/>
      </w:pPr>
      <w:rPr>
        <w:rFonts w:ascii="Arial" w:hAnsi="Arial" w:hint="default"/>
      </w:rPr>
    </w:lvl>
    <w:lvl w:ilvl="2" w:tplc="754EAD74" w:tentative="1">
      <w:start w:val="1"/>
      <w:numFmt w:val="bullet"/>
      <w:lvlText w:val="•"/>
      <w:lvlJc w:val="left"/>
      <w:pPr>
        <w:tabs>
          <w:tab w:val="num" w:pos="2160"/>
        </w:tabs>
        <w:ind w:left="2160" w:hanging="360"/>
      </w:pPr>
      <w:rPr>
        <w:rFonts w:ascii="Arial" w:hAnsi="Arial" w:hint="default"/>
      </w:rPr>
    </w:lvl>
    <w:lvl w:ilvl="3" w:tplc="B10A70A2" w:tentative="1">
      <w:start w:val="1"/>
      <w:numFmt w:val="bullet"/>
      <w:lvlText w:val="•"/>
      <w:lvlJc w:val="left"/>
      <w:pPr>
        <w:tabs>
          <w:tab w:val="num" w:pos="2880"/>
        </w:tabs>
        <w:ind w:left="2880" w:hanging="360"/>
      </w:pPr>
      <w:rPr>
        <w:rFonts w:ascii="Arial" w:hAnsi="Arial" w:hint="default"/>
      </w:rPr>
    </w:lvl>
    <w:lvl w:ilvl="4" w:tplc="9956F906" w:tentative="1">
      <w:start w:val="1"/>
      <w:numFmt w:val="bullet"/>
      <w:lvlText w:val="•"/>
      <w:lvlJc w:val="left"/>
      <w:pPr>
        <w:tabs>
          <w:tab w:val="num" w:pos="3600"/>
        </w:tabs>
        <w:ind w:left="3600" w:hanging="360"/>
      </w:pPr>
      <w:rPr>
        <w:rFonts w:ascii="Arial" w:hAnsi="Arial" w:hint="default"/>
      </w:rPr>
    </w:lvl>
    <w:lvl w:ilvl="5" w:tplc="13AE7E32" w:tentative="1">
      <w:start w:val="1"/>
      <w:numFmt w:val="bullet"/>
      <w:lvlText w:val="•"/>
      <w:lvlJc w:val="left"/>
      <w:pPr>
        <w:tabs>
          <w:tab w:val="num" w:pos="4320"/>
        </w:tabs>
        <w:ind w:left="4320" w:hanging="360"/>
      </w:pPr>
      <w:rPr>
        <w:rFonts w:ascii="Arial" w:hAnsi="Arial" w:hint="default"/>
      </w:rPr>
    </w:lvl>
    <w:lvl w:ilvl="6" w:tplc="A268F38E" w:tentative="1">
      <w:start w:val="1"/>
      <w:numFmt w:val="bullet"/>
      <w:lvlText w:val="•"/>
      <w:lvlJc w:val="left"/>
      <w:pPr>
        <w:tabs>
          <w:tab w:val="num" w:pos="5040"/>
        </w:tabs>
        <w:ind w:left="5040" w:hanging="360"/>
      </w:pPr>
      <w:rPr>
        <w:rFonts w:ascii="Arial" w:hAnsi="Arial" w:hint="default"/>
      </w:rPr>
    </w:lvl>
    <w:lvl w:ilvl="7" w:tplc="17487AAA" w:tentative="1">
      <w:start w:val="1"/>
      <w:numFmt w:val="bullet"/>
      <w:lvlText w:val="•"/>
      <w:lvlJc w:val="left"/>
      <w:pPr>
        <w:tabs>
          <w:tab w:val="num" w:pos="5760"/>
        </w:tabs>
        <w:ind w:left="5760" w:hanging="360"/>
      </w:pPr>
      <w:rPr>
        <w:rFonts w:ascii="Arial" w:hAnsi="Arial" w:hint="default"/>
      </w:rPr>
    </w:lvl>
    <w:lvl w:ilvl="8" w:tplc="3FF4E092" w:tentative="1">
      <w:start w:val="1"/>
      <w:numFmt w:val="bullet"/>
      <w:lvlText w:val="•"/>
      <w:lvlJc w:val="left"/>
      <w:pPr>
        <w:tabs>
          <w:tab w:val="num" w:pos="6480"/>
        </w:tabs>
        <w:ind w:left="6480" w:hanging="360"/>
      </w:pPr>
      <w:rPr>
        <w:rFonts w:ascii="Arial" w:hAnsi="Arial" w:hint="default"/>
      </w:rPr>
    </w:lvl>
  </w:abstractNum>
  <w:abstractNum w:abstractNumId="2">
    <w:nsid w:val="06B4664E"/>
    <w:multiLevelType w:val="hybridMultilevel"/>
    <w:tmpl w:val="3C8405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F10248"/>
    <w:multiLevelType w:val="hybridMultilevel"/>
    <w:tmpl w:val="64FED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642F48"/>
    <w:multiLevelType w:val="hybridMultilevel"/>
    <w:tmpl w:val="4832221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nsid w:val="10E14970"/>
    <w:multiLevelType w:val="hybridMultilevel"/>
    <w:tmpl w:val="60B0B77E"/>
    <w:lvl w:ilvl="0" w:tplc="F060288A">
      <w:start w:val="1"/>
      <w:numFmt w:val="bullet"/>
      <w:pStyle w:val="Bulletlevel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DC62EC"/>
    <w:multiLevelType w:val="hybridMultilevel"/>
    <w:tmpl w:val="72C8C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FC12D0"/>
    <w:multiLevelType w:val="hybridMultilevel"/>
    <w:tmpl w:val="F398C55E"/>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8">
    <w:nsid w:val="1C3F5252"/>
    <w:multiLevelType w:val="hybridMultilevel"/>
    <w:tmpl w:val="A4E6B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BA0F36"/>
    <w:multiLevelType w:val="hybridMultilevel"/>
    <w:tmpl w:val="8BFCC8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FA10EB0"/>
    <w:multiLevelType w:val="hybridMultilevel"/>
    <w:tmpl w:val="36E672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C74615"/>
    <w:multiLevelType w:val="hybridMultilevel"/>
    <w:tmpl w:val="943062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97A5F74"/>
    <w:multiLevelType w:val="hybridMultilevel"/>
    <w:tmpl w:val="6F4C2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0FE4737"/>
    <w:multiLevelType w:val="hybridMultilevel"/>
    <w:tmpl w:val="BC7A0A88"/>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2214AF6"/>
    <w:multiLevelType w:val="hybridMultilevel"/>
    <w:tmpl w:val="E66C4B3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54966AC"/>
    <w:multiLevelType w:val="hybridMultilevel"/>
    <w:tmpl w:val="71925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C4205B"/>
    <w:multiLevelType w:val="multilevel"/>
    <w:tmpl w:val="AFA25F6E"/>
    <w:lvl w:ilvl="0">
      <w:start w:val="1"/>
      <w:numFmt w:val="decimal"/>
      <w:pStyle w:val="Heading1"/>
      <w:lvlText w:val="%1."/>
      <w:lvlJc w:val="left"/>
      <w:pPr>
        <w:tabs>
          <w:tab w:val="num" w:pos="862"/>
        </w:tabs>
        <w:ind w:left="862" w:hanging="720"/>
      </w:pPr>
      <w:rPr>
        <w:b/>
        <w:i w:val="0"/>
        <w:caps w:val="0"/>
        <w:smallCaps w:val="0"/>
        <w:strike w:val="0"/>
        <w:dstrike w:val="0"/>
        <w:noProof w:val="0"/>
        <w:vanish w:val="0"/>
        <w:spacing w:val="0"/>
        <w:kern w:val="0"/>
        <w:position w:val="0"/>
        <w:sz w:val="40"/>
        <w:u w:val="none"/>
        <w:vertAlign w:val="baseline"/>
        <w:em w:val="no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noProof w:val="0"/>
        <w:vanish w:val="0"/>
        <w:color w:val="333333"/>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tabs>
          <w:tab w:val="num" w:pos="864"/>
        </w:tabs>
        <w:ind w:left="864" w:hanging="864"/>
      </w:pPr>
      <w:rPr>
        <w:rFonts w:hint="default"/>
        <w:b/>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D5A6357"/>
    <w:multiLevelType w:val="multilevel"/>
    <w:tmpl w:val="901E3C4A"/>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8">
    <w:nsid w:val="42114D10"/>
    <w:multiLevelType w:val="hybridMultilevel"/>
    <w:tmpl w:val="33FCA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32C374B"/>
    <w:multiLevelType w:val="hybridMultilevel"/>
    <w:tmpl w:val="1132FA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4E848F2"/>
    <w:multiLevelType w:val="hybridMultilevel"/>
    <w:tmpl w:val="668EEB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72B7181"/>
    <w:multiLevelType w:val="hybridMultilevel"/>
    <w:tmpl w:val="42F40A7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7CF10C0"/>
    <w:multiLevelType w:val="hybridMultilevel"/>
    <w:tmpl w:val="76A40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86047D5"/>
    <w:multiLevelType w:val="hybridMultilevel"/>
    <w:tmpl w:val="E79AB5B2"/>
    <w:lvl w:ilvl="0" w:tplc="08090003">
      <w:start w:val="1"/>
      <w:numFmt w:val="bullet"/>
      <w:lvlText w:val="o"/>
      <w:lvlJc w:val="left"/>
      <w:pPr>
        <w:ind w:left="1496" w:hanging="360"/>
      </w:pPr>
      <w:rPr>
        <w:rFonts w:ascii="Courier New" w:hAnsi="Courier New" w:cs="Courier New" w:hint="default"/>
      </w:rPr>
    </w:lvl>
    <w:lvl w:ilvl="1" w:tplc="08090003" w:tentative="1">
      <w:start w:val="1"/>
      <w:numFmt w:val="bullet"/>
      <w:lvlText w:val="o"/>
      <w:lvlJc w:val="left"/>
      <w:pPr>
        <w:ind w:left="2216" w:hanging="360"/>
      </w:pPr>
      <w:rPr>
        <w:rFonts w:ascii="Courier New" w:hAnsi="Courier New" w:cs="Courier New" w:hint="default"/>
      </w:rPr>
    </w:lvl>
    <w:lvl w:ilvl="2" w:tplc="08090005" w:tentative="1">
      <w:start w:val="1"/>
      <w:numFmt w:val="bullet"/>
      <w:lvlText w:val=""/>
      <w:lvlJc w:val="left"/>
      <w:pPr>
        <w:ind w:left="2936" w:hanging="360"/>
      </w:pPr>
      <w:rPr>
        <w:rFonts w:ascii="Wingdings" w:hAnsi="Wingdings" w:hint="default"/>
      </w:rPr>
    </w:lvl>
    <w:lvl w:ilvl="3" w:tplc="08090001" w:tentative="1">
      <w:start w:val="1"/>
      <w:numFmt w:val="bullet"/>
      <w:lvlText w:val=""/>
      <w:lvlJc w:val="left"/>
      <w:pPr>
        <w:ind w:left="3656" w:hanging="360"/>
      </w:pPr>
      <w:rPr>
        <w:rFonts w:ascii="Symbol" w:hAnsi="Symbol" w:hint="default"/>
      </w:rPr>
    </w:lvl>
    <w:lvl w:ilvl="4" w:tplc="08090003" w:tentative="1">
      <w:start w:val="1"/>
      <w:numFmt w:val="bullet"/>
      <w:lvlText w:val="o"/>
      <w:lvlJc w:val="left"/>
      <w:pPr>
        <w:ind w:left="4376" w:hanging="360"/>
      </w:pPr>
      <w:rPr>
        <w:rFonts w:ascii="Courier New" w:hAnsi="Courier New" w:cs="Courier New" w:hint="default"/>
      </w:rPr>
    </w:lvl>
    <w:lvl w:ilvl="5" w:tplc="08090005" w:tentative="1">
      <w:start w:val="1"/>
      <w:numFmt w:val="bullet"/>
      <w:lvlText w:val=""/>
      <w:lvlJc w:val="left"/>
      <w:pPr>
        <w:ind w:left="5096" w:hanging="360"/>
      </w:pPr>
      <w:rPr>
        <w:rFonts w:ascii="Wingdings" w:hAnsi="Wingdings" w:hint="default"/>
      </w:rPr>
    </w:lvl>
    <w:lvl w:ilvl="6" w:tplc="08090001" w:tentative="1">
      <w:start w:val="1"/>
      <w:numFmt w:val="bullet"/>
      <w:lvlText w:val=""/>
      <w:lvlJc w:val="left"/>
      <w:pPr>
        <w:ind w:left="5816" w:hanging="360"/>
      </w:pPr>
      <w:rPr>
        <w:rFonts w:ascii="Symbol" w:hAnsi="Symbol" w:hint="default"/>
      </w:rPr>
    </w:lvl>
    <w:lvl w:ilvl="7" w:tplc="08090003" w:tentative="1">
      <w:start w:val="1"/>
      <w:numFmt w:val="bullet"/>
      <w:lvlText w:val="o"/>
      <w:lvlJc w:val="left"/>
      <w:pPr>
        <w:ind w:left="6536" w:hanging="360"/>
      </w:pPr>
      <w:rPr>
        <w:rFonts w:ascii="Courier New" w:hAnsi="Courier New" w:cs="Courier New" w:hint="default"/>
      </w:rPr>
    </w:lvl>
    <w:lvl w:ilvl="8" w:tplc="08090005" w:tentative="1">
      <w:start w:val="1"/>
      <w:numFmt w:val="bullet"/>
      <w:lvlText w:val=""/>
      <w:lvlJc w:val="left"/>
      <w:pPr>
        <w:ind w:left="7256" w:hanging="360"/>
      </w:pPr>
      <w:rPr>
        <w:rFonts w:ascii="Wingdings" w:hAnsi="Wingdings" w:hint="default"/>
      </w:rPr>
    </w:lvl>
  </w:abstractNum>
  <w:abstractNum w:abstractNumId="24">
    <w:nsid w:val="4D190F24"/>
    <w:multiLevelType w:val="hybridMultilevel"/>
    <w:tmpl w:val="30EC5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E8C14CC"/>
    <w:multiLevelType w:val="hybridMultilevel"/>
    <w:tmpl w:val="B7FA6C5A"/>
    <w:lvl w:ilvl="0" w:tplc="08090001">
      <w:start w:val="1"/>
      <w:numFmt w:val="bullet"/>
      <w:pStyle w:val="ListParagraph"/>
      <w:lvlText w:val="n"/>
      <w:lvlJc w:val="left"/>
      <w:pPr>
        <w:ind w:left="720" w:hanging="360"/>
      </w:pPr>
      <w:rPr>
        <w:rFonts w:ascii="Wingdings" w:hAnsi="Wingdings" w:hint="default"/>
      </w:rPr>
    </w:lvl>
    <w:lvl w:ilvl="1" w:tplc="C2B2C36A">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4BA287B"/>
    <w:multiLevelType w:val="hybridMultilevel"/>
    <w:tmpl w:val="713A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5986E29"/>
    <w:multiLevelType w:val="hybridMultilevel"/>
    <w:tmpl w:val="B1964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BF520EF"/>
    <w:multiLevelType w:val="hybridMultilevel"/>
    <w:tmpl w:val="31607FA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C3702FC"/>
    <w:multiLevelType w:val="hybridMultilevel"/>
    <w:tmpl w:val="48BA8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D3F0960"/>
    <w:multiLevelType w:val="hybridMultilevel"/>
    <w:tmpl w:val="90244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EED63E9"/>
    <w:multiLevelType w:val="hybridMultilevel"/>
    <w:tmpl w:val="414A2F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F59326F"/>
    <w:multiLevelType w:val="hybridMultilevel"/>
    <w:tmpl w:val="28B05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92E616F"/>
    <w:multiLevelType w:val="hybridMultilevel"/>
    <w:tmpl w:val="DABAA62C"/>
    <w:lvl w:ilvl="0" w:tplc="31866BBA">
      <w:start w:val="1"/>
      <w:numFmt w:val="bullet"/>
      <w:lvlText w:val=""/>
      <w:lvlJc w:val="left"/>
      <w:pPr>
        <w:tabs>
          <w:tab w:val="num" w:pos="1116"/>
        </w:tabs>
        <w:ind w:left="1116" w:hanging="436"/>
      </w:pPr>
      <w:rPr>
        <w:rFonts w:ascii="Symbol" w:hAnsi="Symbol" w:hint="default"/>
        <w:b w:val="0"/>
        <w:i w:val="0"/>
        <w:color w:val="FF3300"/>
        <w:sz w:val="28"/>
        <w:u w:val="none" w:color="FF3300"/>
      </w:rPr>
    </w:lvl>
    <w:lvl w:ilvl="1" w:tplc="78168148">
      <w:start w:val="1"/>
      <w:numFmt w:val="bullet"/>
      <w:lvlText w:val="o"/>
      <w:lvlJc w:val="left"/>
      <w:pPr>
        <w:tabs>
          <w:tab w:val="num" w:pos="1836"/>
        </w:tabs>
        <w:ind w:left="1836" w:hanging="360"/>
      </w:pPr>
      <w:rPr>
        <w:rFonts w:ascii="Courier New" w:hAnsi="Courier New" w:hint="default"/>
      </w:rPr>
    </w:lvl>
    <w:lvl w:ilvl="2" w:tplc="7658A7FC">
      <w:start w:val="1"/>
      <w:numFmt w:val="bullet"/>
      <w:pStyle w:val="Bulletlevel3"/>
      <w:lvlText w:val=""/>
      <w:lvlJc w:val="left"/>
      <w:pPr>
        <w:tabs>
          <w:tab w:val="num" w:pos="2632"/>
        </w:tabs>
        <w:ind w:left="2632" w:hanging="436"/>
      </w:pPr>
      <w:rPr>
        <w:rFonts w:ascii="Symbol" w:hAnsi="Symbol" w:hint="default"/>
        <w:b w:val="0"/>
        <w:i w:val="0"/>
        <w:color w:val="004E69"/>
        <w:sz w:val="28"/>
        <w:u w:val="none" w:color="FF3300"/>
      </w:rPr>
    </w:lvl>
    <w:lvl w:ilvl="3" w:tplc="00010409" w:tentative="1">
      <w:start w:val="1"/>
      <w:numFmt w:val="bullet"/>
      <w:lvlText w:val=""/>
      <w:lvlJc w:val="left"/>
      <w:pPr>
        <w:tabs>
          <w:tab w:val="num" w:pos="3276"/>
        </w:tabs>
        <w:ind w:left="3276" w:hanging="360"/>
      </w:pPr>
      <w:rPr>
        <w:rFonts w:ascii="Symbol" w:hAnsi="Symbol" w:hint="default"/>
      </w:rPr>
    </w:lvl>
    <w:lvl w:ilvl="4" w:tplc="00030409" w:tentative="1">
      <w:start w:val="1"/>
      <w:numFmt w:val="bullet"/>
      <w:lvlText w:val="o"/>
      <w:lvlJc w:val="left"/>
      <w:pPr>
        <w:tabs>
          <w:tab w:val="num" w:pos="3996"/>
        </w:tabs>
        <w:ind w:left="3996" w:hanging="360"/>
      </w:pPr>
      <w:rPr>
        <w:rFonts w:ascii="Courier New" w:hAnsi="Courier New" w:hint="default"/>
      </w:rPr>
    </w:lvl>
    <w:lvl w:ilvl="5" w:tplc="00050409" w:tentative="1">
      <w:start w:val="1"/>
      <w:numFmt w:val="bullet"/>
      <w:lvlText w:val=""/>
      <w:lvlJc w:val="left"/>
      <w:pPr>
        <w:tabs>
          <w:tab w:val="num" w:pos="4716"/>
        </w:tabs>
        <w:ind w:left="4716" w:hanging="360"/>
      </w:pPr>
      <w:rPr>
        <w:rFonts w:ascii="Wingdings" w:hAnsi="Wingdings" w:hint="default"/>
      </w:rPr>
    </w:lvl>
    <w:lvl w:ilvl="6" w:tplc="00010409" w:tentative="1">
      <w:start w:val="1"/>
      <w:numFmt w:val="bullet"/>
      <w:lvlText w:val=""/>
      <w:lvlJc w:val="left"/>
      <w:pPr>
        <w:tabs>
          <w:tab w:val="num" w:pos="5436"/>
        </w:tabs>
        <w:ind w:left="5436" w:hanging="360"/>
      </w:pPr>
      <w:rPr>
        <w:rFonts w:ascii="Symbol" w:hAnsi="Symbol" w:hint="default"/>
      </w:rPr>
    </w:lvl>
    <w:lvl w:ilvl="7" w:tplc="00030409" w:tentative="1">
      <w:start w:val="1"/>
      <w:numFmt w:val="bullet"/>
      <w:lvlText w:val="o"/>
      <w:lvlJc w:val="left"/>
      <w:pPr>
        <w:tabs>
          <w:tab w:val="num" w:pos="6156"/>
        </w:tabs>
        <w:ind w:left="6156" w:hanging="360"/>
      </w:pPr>
      <w:rPr>
        <w:rFonts w:ascii="Courier New" w:hAnsi="Courier New" w:hint="default"/>
      </w:rPr>
    </w:lvl>
    <w:lvl w:ilvl="8" w:tplc="00050409" w:tentative="1">
      <w:start w:val="1"/>
      <w:numFmt w:val="bullet"/>
      <w:lvlText w:val=""/>
      <w:lvlJc w:val="left"/>
      <w:pPr>
        <w:tabs>
          <w:tab w:val="num" w:pos="6876"/>
        </w:tabs>
        <w:ind w:left="6876" w:hanging="360"/>
      </w:pPr>
      <w:rPr>
        <w:rFonts w:ascii="Wingdings" w:hAnsi="Wingdings" w:hint="default"/>
      </w:rPr>
    </w:lvl>
  </w:abstractNum>
  <w:abstractNum w:abstractNumId="34">
    <w:nsid w:val="69B338AF"/>
    <w:multiLevelType w:val="hybridMultilevel"/>
    <w:tmpl w:val="95069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AA0380B"/>
    <w:multiLevelType w:val="hybridMultilevel"/>
    <w:tmpl w:val="1AD0039C"/>
    <w:lvl w:ilvl="0" w:tplc="57E8F344">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BEC7B5C"/>
    <w:multiLevelType w:val="hybridMultilevel"/>
    <w:tmpl w:val="8FD8B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085757A"/>
    <w:multiLevelType w:val="hybridMultilevel"/>
    <w:tmpl w:val="58D07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0D906BE"/>
    <w:multiLevelType w:val="hybridMultilevel"/>
    <w:tmpl w:val="B56C600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9">
    <w:nsid w:val="70FD6644"/>
    <w:multiLevelType w:val="hybridMultilevel"/>
    <w:tmpl w:val="32A8B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96452A2"/>
    <w:multiLevelType w:val="hybridMultilevel"/>
    <w:tmpl w:val="A9082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AB13960"/>
    <w:multiLevelType w:val="hybridMultilevel"/>
    <w:tmpl w:val="E842B5AC"/>
    <w:lvl w:ilvl="0" w:tplc="1632DFEC">
      <w:start w:val="1"/>
      <w:numFmt w:val="decimal"/>
      <w:pStyle w:val="TableofContents"/>
      <w:lvlText w:val="%1."/>
      <w:lvlJc w:val="left"/>
      <w:pPr>
        <w:tabs>
          <w:tab w:val="num" w:pos="360"/>
        </w:tabs>
        <w:ind w:left="360" w:hanging="360"/>
      </w:pPr>
      <w:rPr>
        <w:rFonts w:hint="default"/>
        <w:b w:val="0"/>
        <w:i w:val="0"/>
        <w:color w:val="auto"/>
        <w:sz w:val="28"/>
        <w:u w:val="none" w:color="FF3300"/>
      </w:rPr>
    </w:lvl>
    <w:lvl w:ilvl="1" w:tplc="00030409">
      <w:start w:val="1"/>
      <w:numFmt w:val="bullet"/>
      <w:lvlText w:val="o"/>
      <w:lvlJc w:val="left"/>
      <w:pPr>
        <w:tabs>
          <w:tab w:val="num" w:pos="90"/>
        </w:tabs>
        <w:ind w:left="90" w:hanging="360"/>
      </w:pPr>
      <w:rPr>
        <w:rFonts w:ascii="Courier New" w:hAnsi="Courier New" w:hint="default"/>
      </w:rPr>
    </w:lvl>
    <w:lvl w:ilvl="2" w:tplc="00050409" w:tentative="1">
      <w:start w:val="1"/>
      <w:numFmt w:val="bullet"/>
      <w:lvlText w:val=""/>
      <w:lvlJc w:val="left"/>
      <w:pPr>
        <w:tabs>
          <w:tab w:val="num" w:pos="810"/>
        </w:tabs>
        <w:ind w:left="810" w:hanging="360"/>
      </w:pPr>
      <w:rPr>
        <w:rFonts w:ascii="Wingdings" w:hAnsi="Wingdings" w:hint="default"/>
      </w:rPr>
    </w:lvl>
    <w:lvl w:ilvl="3" w:tplc="00010409" w:tentative="1">
      <w:start w:val="1"/>
      <w:numFmt w:val="bullet"/>
      <w:lvlText w:val=""/>
      <w:lvlJc w:val="left"/>
      <w:pPr>
        <w:tabs>
          <w:tab w:val="num" w:pos="1530"/>
        </w:tabs>
        <w:ind w:left="1530" w:hanging="360"/>
      </w:pPr>
      <w:rPr>
        <w:rFonts w:ascii="Symbol" w:hAnsi="Symbol" w:hint="default"/>
      </w:rPr>
    </w:lvl>
    <w:lvl w:ilvl="4" w:tplc="00030409" w:tentative="1">
      <w:start w:val="1"/>
      <w:numFmt w:val="bullet"/>
      <w:lvlText w:val="o"/>
      <w:lvlJc w:val="left"/>
      <w:pPr>
        <w:tabs>
          <w:tab w:val="num" w:pos="2250"/>
        </w:tabs>
        <w:ind w:left="2250" w:hanging="360"/>
      </w:pPr>
      <w:rPr>
        <w:rFonts w:ascii="Courier New" w:hAnsi="Courier New" w:hint="default"/>
      </w:rPr>
    </w:lvl>
    <w:lvl w:ilvl="5" w:tplc="00050409" w:tentative="1">
      <w:start w:val="1"/>
      <w:numFmt w:val="bullet"/>
      <w:lvlText w:val=""/>
      <w:lvlJc w:val="left"/>
      <w:pPr>
        <w:tabs>
          <w:tab w:val="num" w:pos="2970"/>
        </w:tabs>
        <w:ind w:left="2970" w:hanging="360"/>
      </w:pPr>
      <w:rPr>
        <w:rFonts w:ascii="Wingdings" w:hAnsi="Wingdings" w:hint="default"/>
      </w:rPr>
    </w:lvl>
    <w:lvl w:ilvl="6" w:tplc="00010409" w:tentative="1">
      <w:start w:val="1"/>
      <w:numFmt w:val="bullet"/>
      <w:lvlText w:val=""/>
      <w:lvlJc w:val="left"/>
      <w:pPr>
        <w:tabs>
          <w:tab w:val="num" w:pos="3690"/>
        </w:tabs>
        <w:ind w:left="3690" w:hanging="360"/>
      </w:pPr>
      <w:rPr>
        <w:rFonts w:ascii="Symbol" w:hAnsi="Symbol" w:hint="default"/>
      </w:rPr>
    </w:lvl>
    <w:lvl w:ilvl="7" w:tplc="00030409" w:tentative="1">
      <w:start w:val="1"/>
      <w:numFmt w:val="bullet"/>
      <w:lvlText w:val="o"/>
      <w:lvlJc w:val="left"/>
      <w:pPr>
        <w:tabs>
          <w:tab w:val="num" w:pos="4410"/>
        </w:tabs>
        <w:ind w:left="4410" w:hanging="360"/>
      </w:pPr>
      <w:rPr>
        <w:rFonts w:ascii="Courier New" w:hAnsi="Courier New" w:hint="default"/>
      </w:rPr>
    </w:lvl>
    <w:lvl w:ilvl="8" w:tplc="00050409" w:tentative="1">
      <w:start w:val="1"/>
      <w:numFmt w:val="bullet"/>
      <w:lvlText w:val=""/>
      <w:lvlJc w:val="left"/>
      <w:pPr>
        <w:tabs>
          <w:tab w:val="num" w:pos="5130"/>
        </w:tabs>
        <w:ind w:left="5130" w:hanging="360"/>
      </w:pPr>
      <w:rPr>
        <w:rFonts w:ascii="Wingdings" w:hAnsi="Wingdings" w:hint="default"/>
      </w:rPr>
    </w:lvl>
  </w:abstractNum>
  <w:num w:numId="1">
    <w:abstractNumId w:val="17"/>
  </w:num>
  <w:num w:numId="2">
    <w:abstractNumId w:val="16"/>
  </w:num>
  <w:num w:numId="3">
    <w:abstractNumId w:val="25"/>
  </w:num>
  <w:num w:numId="4">
    <w:abstractNumId w:val="41"/>
  </w:num>
  <w:num w:numId="5">
    <w:abstractNumId w:val="5"/>
  </w:num>
  <w:num w:numId="6">
    <w:abstractNumId w:val="31"/>
  </w:num>
  <w:num w:numId="7">
    <w:abstractNumId w:val="2"/>
  </w:num>
  <w:num w:numId="8">
    <w:abstractNumId w:val="33"/>
  </w:num>
  <w:num w:numId="9">
    <w:abstractNumId w:val="26"/>
  </w:num>
  <w:num w:numId="10">
    <w:abstractNumId w:val="20"/>
  </w:num>
  <w:num w:numId="11">
    <w:abstractNumId w:val="19"/>
  </w:num>
  <w:num w:numId="12">
    <w:abstractNumId w:val="30"/>
  </w:num>
  <w:num w:numId="13">
    <w:abstractNumId w:val="24"/>
  </w:num>
  <w:num w:numId="14">
    <w:abstractNumId w:val="11"/>
  </w:num>
  <w:num w:numId="15">
    <w:abstractNumId w:val="29"/>
  </w:num>
  <w:num w:numId="16">
    <w:abstractNumId w:val="0"/>
  </w:num>
  <w:num w:numId="17">
    <w:abstractNumId w:val="37"/>
  </w:num>
  <w:num w:numId="18">
    <w:abstractNumId w:val="32"/>
  </w:num>
  <w:num w:numId="19">
    <w:abstractNumId w:val="39"/>
  </w:num>
  <w:num w:numId="20">
    <w:abstractNumId w:val="12"/>
  </w:num>
  <w:num w:numId="21">
    <w:abstractNumId w:val="7"/>
  </w:num>
  <w:num w:numId="22">
    <w:abstractNumId w:val="4"/>
  </w:num>
  <w:num w:numId="23">
    <w:abstractNumId w:val="34"/>
  </w:num>
  <w:num w:numId="24">
    <w:abstractNumId w:val="23"/>
  </w:num>
  <w:num w:numId="25">
    <w:abstractNumId w:val="15"/>
  </w:num>
  <w:num w:numId="26">
    <w:abstractNumId w:val="28"/>
  </w:num>
  <w:num w:numId="27">
    <w:abstractNumId w:val="14"/>
  </w:num>
  <w:num w:numId="28">
    <w:abstractNumId w:val="21"/>
  </w:num>
  <w:num w:numId="29">
    <w:abstractNumId w:val="10"/>
  </w:num>
  <w:num w:numId="30">
    <w:abstractNumId w:val="13"/>
  </w:num>
  <w:num w:numId="31">
    <w:abstractNumId w:val="38"/>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41"/>
  </w:num>
  <w:num w:numId="35">
    <w:abstractNumId w:val="41"/>
  </w:num>
  <w:num w:numId="36">
    <w:abstractNumId w:val="41"/>
  </w:num>
  <w:num w:numId="37">
    <w:abstractNumId w:val="40"/>
  </w:num>
  <w:num w:numId="38">
    <w:abstractNumId w:val="1"/>
  </w:num>
  <w:num w:numId="39">
    <w:abstractNumId w:val="41"/>
  </w:num>
  <w:num w:numId="40">
    <w:abstractNumId w:val="9"/>
  </w:num>
  <w:num w:numId="41">
    <w:abstractNumId w:val="3"/>
  </w:num>
  <w:num w:numId="42">
    <w:abstractNumId w:val="18"/>
  </w:num>
  <w:num w:numId="43">
    <w:abstractNumId w:val="22"/>
  </w:num>
  <w:num w:numId="44">
    <w:abstractNumId w:val="27"/>
  </w:num>
  <w:num w:numId="45">
    <w:abstractNumId w:val="35"/>
  </w:num>
  <w:num w:numId="46">
    <w:abstractNumId w:val="8"/>
  </w:num>
  <w:num w:numId="47">
    <w:abstractNumId w:val="6"/>
  </w:num>
  <w:num w:numId="48">
    <w:abstractNumId w:val="36"/>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stylePaneFormatFilter w:val="3F01"/>
  <w:defaultTabStop w:val="284"/>
  <w:drawingGridHorizontalSpacing w:val="120"/>
  <w:displayHorizontalDrawingGridEvery w:val="2"/>
  <w:noPunctuationKerning/>
  <w:characterSpacingControl w:val="doNotCompress"/>
  <w:hdrShapeDefaults>
    <o:shapedefaults v:ext="edit" spidmax="9218" style="mso-position-horizontal-relative:page;mso-position-vertical-relative:page" fill="f" fillcolor="white" stroke="f">
      <v:fill color="white" on="f"/>
      <v:stroke on="f"/>
      <o:colormru v:ext="edit" colors="#ffb9e3,#39c,#c00"/>
    </o:shapedefaults>
  </w:hdrShapeDefaults>
  <w:footnotePr>
    <w:footnote w:id="-1"/>
    <w:footnote w:id="0"/>
  </w:footnotePr>
  <w:endnotePr>
    <w:endnote w:id="-1"/>
    <w:endnote w:id="0"/>
  </w:endnotePr>
  <w:compat/>
  <w:rsids>
    <w:rsidRoot w:val="009224BE"/>
    <w:rsid w:val="00000966"/>
    <w:rsid w:val="00000EE2"/>
    <w:rsid w:val="0000157F"/>
    <w:rsid w:val="00002DBB"/>
    <w:rsid w:val="00002FEA"/>
    <w:rsid w:val="0000401A"/>
    <w:rsid w:val="00004914"/>
    <w:rsid w:val="00004A57"/>
    <w:rsid w:val="00004C67"/>
    <w:rsid w:val="0000558E"/>
    <w:rsid w:val="000057FB"/>
    <w:rsid w:val="00006A7F"/>
    <w:rsid w:val="00006D38"/>
    <w:rsid w:val="000106F9"/>
    <w:rsid w:val="000132A7"/>
    <w:rsid w:val="0001345C"/>
    <w:rsid w:val="0001565F"/>
    <w:rsid w:val="00015C75"/>
    <w:rsid w:val="00015C8B"/>
    <w:rsid w:val="000162F3"/>
    <w:rsid w:val="00020FD8"/>
    <w:rsid w:val="000221DC"/>
    <w:rsid w:val="0002258D"/>
    <w:rsid w:val="000239A1"/>
    <w:rsid w:val="00023F3B"/>
    <w:rsid w:val="0002503A"/>
    <w:rsid w:val="0002598A"/>
    <w:rsid w:val="000260F1"/>
    <w:rsid w:val="000261B5"/>
    <w:rsid w:val="00027735"/>
    <w:rsid w:val="00027ED2"/>
    <w:rsid w:val="00030223"/>
    <w:rsid w:val="00031670"/>
    <w:rsid w:val="00031F7B"/>
    <w:rsid w:val="00032BDF"/>
    <w:rsid w:val="00034CEE"/>
    <w:rsid w:val="0003740A"/>
    <w:rsid w:val="00041217"/>
    <w:rsid w:val="00041483"/>
    <w:rsid w:val="00042366"/>
    <w:rsid w:val="00043461"/>
    <w:rsid w:val="000436E2"/>
    <w:rsid w:val="0004425D"/>
    <w:rsid w:val="00044758"/>
    <w:rsid w:val="00044840"/>
    <w:rsid w:val="00045F8C"/>
    <w:rsid w:val="00050B69"/>
    <w:rsid w:val="00050F32"/>
    <w:rsid w:val="0005145B"/>
    <w:rsid w:val="00051AD3"/>
    <w:rsid w:val="00052202"/>
    <w:rsid w:val="00053FDA"/>
    <w:rsid w:val="00054158"/>
    <w:rsid w:val="00054E5A"/>
    <w:rsid w:val="00055275"/>
    <w:rsid w:val="00055D16"/>
    <w:rsid w:val="000562F8"/>
    <w:rsid w:val="0005692F"/>
    <w:rsid w:val="00057454"/>
    <w:rsid w:val="00057BC3"/>
    <w:rsid w:val="000606A0"/>
    <w:rsid w:val="00061DEE"/>
    <w:rsid w:val="000626F5"/>
    <w:rsid w:val="0006322A"/>
    <w:rsid w:val="000632E2"/>
    <w:rsid w:val="0006418A"/>
    <w:rsid w:val="00064497"/>
    <w:rsid w:val="000650B3"/>
    <w:rsid w:val="00065AC9"/>
    <w:rsid w:val="00065FF9"/>
    <w:rsid w:val="0006765A"/>
    <w:rsid w:val="00067C67"/>
    <w:rsid w:val="00070844"/>
    <w:rsid w:val="00070A4B"/>
    <w:rsid w:val="00072301"/>
    <w:rsid w:val="000723EC"/>
    <w:rsid w:val="000747B3"/>
    <w:rsid w:val="00074B71"/>
    <w:rsid w:val="00075290"/>
    <w:rsid w:val="00075CAB"/>
    <w:rsid w:val="0007677D"/>
    <w:rsid w:val="000800AF"/>
    <w:rsid w:val="000807AD"/>
    <w:rsid w:val="00080C76"/>
    <w:rsid w:val="00082CDD"/>
    <w:rsid w:val="00082DE9"/>
    <w:rsid w:val="000838B7"/>
    <w:rsid w:val="00083DA3"/>
    <w:rsid w:val="000844F7"/>
    <w:rsid w:val="00085451"/>
    <w:rsid w:val="0008611A"/>
    <w:rsid w:val="00086D93"/>
    <w:rsid w:val="00087096"/>
    <w:rsid w:val="00087A4D"/>
    <w:rsid w:val="0009063A"/>
    <w:rsid w:val="000913B0"/>
    <w:rsid w:val="000926E0"/>
    <w:rsid w:val="000938D0"/>
    <w:rsid w:val="000943E4"/>
    <w:rsid w:val="00094D97"/>
    <w:rsid w:val="00095379"/>
    <w:rsid w:val="00095D67"/>
    <w:rsid w:val="0009621C"/>
    <w:rsid w:val="000A03D1"/>
    <w:rsid w:val="000A0993"/>
    <w:rsid w:val="000A1AC1"/>
    <w:rsid w:val="000A1EC1"/>
    <w:rsid w:val="000A32D5"/>
    <w:rsid w:val="000A52CD"/>
    <w:rsid w:val="000A56D4"/>
    <w:rsid w:val="000A578D"/>
    <w:rsid w:val="000A6D5C"/>
    <w:rsid w:val="000B1F4E"/>
    <w:rsid w:val="000B34C5"/>
    <w:rsid w:val="000B3556"/>
    <w:rsid w:val="000B382E"/>
    <w:rsid w:val="000B3DDB"/>
    <w:rsid w:val="000B4708"/>
    <w:rsid w:val="000B5CCA"/>
    <w:rsid w:val="000B631D"/>
    <w:rsid w:val="000B6BA5"/>
    <w:rsid w:val="000C091D"/>
    <w:rsid w:val="000C51BF"/>
    <w:rsid w:val="000C51D3"/>
    <w:rsid w:val="000C6FDD"/>
    <w:rsid w:val="000C76A0"/>
    <w:rsid w:val="000D052D"/>
    <w:rsid w:val="000D0862"/>
    <w:rsid w:val="000D7EAB"/>
    <w:rsid w:val="000E0686"/>
    <w:rsid w:val="000E0F7F"/>
    <w:rsid w:val="000E139D"/>
    <w:rsid w:val="000E35DB"/>
    <w:rsid w:val="000E3EC5"/>
    <w:rsid w:val="000E5129"/>
    <w:rsid w:val="000E5906"/>
    <w:rsid w:val="000E68BE"/>
    <w:rsid w:val="000E7A0B"/>
    <w:rsid w:val="000E7C63"/>
    <w:rsid w:val="000F1EBC"/>
    <w:rsid w:val="000F241E"/>
    <w:rsid w:val="000F2705"/>
    <w:rsid w:val="000F2AD3"/>
    <w:rsid w:val="000F3D18"/>
    <w:rsid w:val="000F4584"/>
    <w:rsid w:val="000F4B42"/>
    <w:rsid w:val="000F5365"/>
    <w:rsid w:val="000F65A3"/>
    <w:rsid w:val="000F6B51"/>
    <w:rsid w:val="000F7540"/>
    <w:rsid w:val="000F7E8D"/>
    <w:rsid w:val="000F7EE9"/>
    <w:rsid w:val="00101667"/>
    <w:rsid w:val="00101C71"/>
    <w:rsid w:val="00103A7F"/>
    <w:rsid w:val="00103F9A"/>
    <w:rsid w:val="0010439F"/>
    <w:rsid w:val="00105A0F"/>
    <w:rsid w:val="00105D85"/>
    <w:rsid w:val="001066A8"/>
    <w:rsid w:val="0011017E"/>
    <w:rsid w:val="00110CFB"/>
    <w:rsid w:val="0011107B"/>
    <w:rsid w:val="001114E5"/>
    <w:rsid w:val="00111AE3"/>
    <w:rsid w:val="00113598"/>
    <w:rsid w:val="001139EC"/>
    <w:rsid w:val="00113B65"/>
    <w:rsid w:val="00113B7B"/>
    <w:rsid w:val="00114D64"/>
    <w:rsid w:val="0011635D"/>
    <w:rsid w:val="00117DB9"/>
    <w:rsid w:val="001218C5"/>
    <w:rsid w:val="00122ED7"/>
    <w:rsid w:val="001233CD"/>
    <w:rsid w:val="00123A0D"/>
    <w:rsid w:val="0012665E"/>
    <w:rsid w:val="00130C55"/>
    <w:rsid w:val="00130DAD"/>
    <w:rsid w:val="00131088"/>
    <w:rsid w:val="00132909"/>
    <w:rsid w:val="00132F9E"/>
    <w:rsid w:val="001332B7"/>
    <w:rsid w:val="00133CDE"/>
    <w:rsid w:val="00134209"/>
    <w:rsid w:val="0013610B"/>
    <w:rsid w:val="001374DC"/>
    <w:rsid w:val="00137EC2"/>
    <w:rsid w:val="001408BA"/>
    <w:rsid w:val="00141781"/>
    <w:rsid w:val="001422F3"/>
    <w:rsid w:val="00143B36"/>
    <w:rsid w:val="0014424A"/>
    <w:rsid w:val="00145F96"/>
    <w:rsid w:val="0014651D"/>
    <w:rsid w:val="00146F30"/>
    <w:rsid w:val="001504C2"/>
    <w:rsid w:val="0015179C"/>
    <w:rsid w:val="001526C4"/>
    <w:rsid w:val="00153341"/>
    <w:rsid w:val="001533B3"/>
    <w:rsid w:val="00153827"/>
    <w:rsid w:val="00154B52"/>
    <w:rsid w:val="00154FD1"/>
    <w:rsid w:val="00155E04"/>
    <w:rsid w:val="00156683"/>
    <w:rsid w:val="001626FE"/>
    <w:rsid w:val="00162850"/>
    <w:rsid w:val="00162AC7"/>
    <w:rsid w:val="00162FD7"/>
    <w:rsid w:val="00165029"/>
    <w:rsid w:val="001730B8"/>
    <w:rsid w:val="001732CC"/>
    <w:rsid w:val="00173313"/>
    <w:rsid w:val="001734A1"/>
    <w:rsid w:val="00173BD5"/>
    <w:rsid w:val="00174977"/>
    <w:rsid w:val="0017598D"/>
    <w:rsid w:val="00175DE2"/>
    <w:rsid w:val="00175F8E"/>
    <w:rsid w:val="001766D9"/>
    <w:rsid w:val="00176942"/>
    <w:rsid w:val="001773E6"/>
    <w:rsid w:val="001775CF"/>
    <w:rsid w:val="001808F5"/>
    <w:rsid w:val="00181037"/>
    <w:rsid w:val="0018192F"/>
    <w:rsid w:val="00181D5B"/>
    <w:rsid w:val="001832FA"/>
    <w:rsid w:val="001833EE"/>
    <w:rsid w:val="00183D5F"/>
    <w:rsid w:val="00183F91"/>
    <w:rsid w:val="00183FD5"/>
    <w:rsid w:val="00184DA7"/>
    <w:rsid w:val="00185C8F"/>
    <w:rsid w:val="00185FF8"/>
    <w:rsid w:val="001863B5"/>
    <w:rsid w:val="00186EB5"/>
    <w:rsid w:val="00187492"/>
    <w:rsid w:val="0019120A"/>
    <w:rsid w:val="00191500"/>
    <w:rsid w:val="00191846"/>
    <w:rsid w:val="00191A2C"/>
    <w:rsid w:val="00192260"/>
    <w:rsid w:val="001934FF"/>
    <w:rsid w:val="00195A3A"/>
    <w:rsid w:val="001971F5"/>
    <w:rsid w:val="001A15BA"/>
    <w:rsid w:val="001A200D"/>
    <w:rsid w:val="001A259F"/>
    <w:rsid w:val="001A3044"/>
    <w:rsid w:val="001A469C"/>
    <w:rsid w:val="001A5904"/>
    <w:rsid w:val="001A5D56"/>
    <w:rsid w:val="001A6D51"/>
    <w:rsid w:val="001B02C6"/>
    <w:rsid w:val="001B03AF"/>
    <w:rsid w:val="001B0C84"/>
    <w:rsid w:val="001B12ED"/>
    <w:rsid w:val="001B1414"/>
    <w:rsid w:val="001B1C25"/>
    <w:rsid w:val="001B4CC8"/>
    <w:rsid w:val="001B5A8C"/>
    <w:rsid w:val="001B6E30"/>
    <w:rsid w:val="001B7102"/>
    <w:rsid w:val="001B72EA"/>
    <w:rsid w:val="001B7668"/>
    <w:rsid w:val="001C08BD"/>
    <w:rsid w:val="001C1164"/>
    <w:rsid w:val="001C182C"/>
    <w:rsid w:val="001C2C9A"/>
    <w:rsid w:val="001C3440"/>
    <w:rsid w:val="001C4907"/>
    <w:rsid w:val="001C50C0"/>
    <w:rsid w:val="001C6516"/>
    <w:rsid w:val="001C7CEE"/>
    <w:rsid w:val="001D029E"/>
    <w:rsid w:val="001D0A8F"/>
    <w:rsid w:val="001D0B9B"/>
    <w:rsid w:val="001D0BCC"/>
    <w:rsid w:val="001D223F"/>
    <w:rsid w:val="001D23E0"/>
    <w:rsid w:val="001D4257"/>
    <w:rsid w:val="001D475C"/>
    <w:rsid w:val="001D492D"/>
    <w:rsid w:val="001D4C90"/>
    <w:rsid w:val="001D4D18"/>
    <w:rsid w:val="001D6A9C"/>
    <w:rsid w:val="001E0E50"/>
    <w:rsid w:val="001E1310"/>
    <w:rsid w:val="001E1EFC"/>
    <w:rsid w:val="001E28E5"/>
    <w:rsid w:val="001E514E"/>
    <w:rsid w:val="001E5824"/>
    <w:rsid w:val="001E5A60"/>
    <w:rsid w:val="001E5B91"/>
    <w:rsid w:val="001E6F91"/>
    <w:rsid w:val="001E75AE"/>
    <w:rsid w:val="001F1283"/>
    <w:rsid w:val="001F3801"/>
    <w:rsid w:val="001F3956"/>
    <w:rsid w:val="001F4C91"/>
    <w:rsid w:val="001F63E1"/>
    <w:rsid w:val="001F652C"/>
    <w:rsid w:val="00201349"/>
    <w:rsid w:val="002014A3"/>
    <w:rsid w:val="002024BB"/>
    <w:rsid w:val="0020268D"/>
    <w:rsid w:val="0020366F"/>
    <w:rsid w:val="0020497A"/>
    <w:rsid w:val="00205976"/>
    <w:rsid w:val="00205F7D"/>
    <w:rsid w:val="00205FCC"/>
    <w:rsid w:val="002064C1"/>
    <w:rsid w:val="002069E4"/>
    <w:rsid w:val="00206CAC"/>
    <w:rsid w:val="00207F12"/>
    <w:rsid w:val="00207FDC"/>
    <w:rsid w:val="002100E3"/>
    <w:rsid w:val="00210948"/>
    <w:rsid w:val="00210A77"/>
    <w:rsid w:val="00211466"/>
    <w:rsid w:val="00212998"/>
    <w:rsid w:val="002149FE"/>
    <w:rsid w:val="00214FAD"/>
    <w:rsid w:val="00215961"/>
    <w:rsid w:val="00215F64"/>
    <w:rsid w:val="0021658E"/>
    <w:rsid w:val="00216699"/>
    <w:rsid w:val="002173E3"/>
    <w:rsid w:val="00217C19"/>
    <w:rsid w:val="0022058C"/>
    <w:rsid w:val="0022142B"/>
    <w:rsid w:val="00221979"/>
    <w:rsid w:val="00222853"/>
    <w:rsid w:val="00222A4B"/>
    <w:rsid w:val="00223F05"/>
    <w:rsid w:val="00224058"/>
    <w:rsid w:val="002246EC"/>
    <w:rsid w:val="00225BA3"/>
    <w:rsid w:val="00225F7B"/>
    <w:rsid w:val="00226B4C"/>
    <w:rsid w:val="00226C9B"/>
    <w:rsid w:val="002302AF"/>
    <w:rsid w:val="002303A9"/>
    <w:rsid w:val="00231088"/>
    <w:rsid w:val="00231447"/>
    <w:rsid w:val="00232538"/>
    <w:rsid w:val="0023333C"/>
    <w:rsid w:val="00234E8B"/>
    <w:rsid w:val="00235031"/>
    <w:rsid w:val="00235D83"/>
    <w:rsid w:val="00236CE2"/>
    <w:rsid w:val="002403C6"/>
    <w:rsid w:val="00240EA1"/>
    <w:rsid w:val="002413AA"/>
    <w:rsid w:val="00241E7F"/>
    <w:rsid w:val="002427AC"/>
    <w:rsid w:val="00242A99"/>
    <w:rsid w:val="00242C19"/>
    <w:rsid w:val="00243EDF"/>
    <w:rsid w:val="00246498"/>
    <w:rsid w:val="00250206"/>
    <w:rsid w:val="0025027B"/>
    <w:rsid w:val="00250712"/>
    <w:rsid w:val="002513B3"/>
    <w:rsid w:val="00251C43"/>
    <w:rsid w:val="00252076"/>
    <w:rsid w:val="00253069"/>
    <w:rsid w:val="002543D8"/>
    <w:rsid w:val="0025566B"/>
    <w:rsid w:val="00255930"/>
    <w:rsid w:val="00255A9A"/>
    <w:rsid w:val="00256A1A"/>
    <w:rsid w:val="00257AD7"/>
    <w:rsid w:val="002606C5"/>
    <w:rsid w:val="00260ADA"/>
    <w:rsid w:val="00261A69"/>
    <w:rsid w:val="0026289C"/>
    <w:rsid w:val="00262E38"/>
    <w:rsid w:val="00264E1E"/>
    <w:rsid w:val="00265265"/>
    <w:rsid w:val="00265511"/>
    <w:rsid w:val="0026597E"/>
    <w:rsid w:val="00265AAB"/>
    <w:rsid w:val="00265BD1"/>
    <w:rsid w:val="00267591"/>
    <w:rsid w:val="00270454"/>
    <w:rsid w:val="00270E8B"/>
    <w:rsid w:val="0027235E"/>
    <w:rsid w:val="0027368F"/>
    <w:rsid w:val="0027550A"/>
    <w:rsid w:val="002772C9"/>
    <w:rsid w:val="002802C4"/>
    <w:rsid w:val="0028061E"/>
    <w:rsid w:val="0028310B"/>
    <w:rsid w:val="00283A4C"/>
    <w:rsid w:val="00283F81"/>
    <w:rsid w:val="002849D1"/>
    <w:rsid w:val="002853F4"/>
    <w:rsid w:val="002915F0"/>
    <w:rsid w:val="0029167D"/>
    <w:rsid w:val="002917CD"/>
    <w:rsid w:val="00291AF7"/>
    <w:rsid w:val="002924C3"/>
    <w:rsid w:val="00293AA0"/>
    <w:rsid w:val="00294D7E"/>
    <w:rsid w:val="0029501C"/>
    <w:rsid w:val="00295357"/>
    <w:rsid w:val="00295EBE"/>
    <w:rsid w:val="002976EF"/>
    <w:rsid w:val="00297C95"/>
    <w:rsid w:val="00297EBF"/>
    <w:rsid w:val="002A0B76"/>
    <w:rsid w:val="002A129E"/>
    <w:rsid w:val="002A21F0"/>
    <w:rsid w:val="002A2B21"/>
    <w:rsid w:val="002A5679"/>
    <w:rsid w:val="002A6A04"/>
    <w:rsid w:val="002A7620"/>
    <w:rsid w:val="002A7710"/>
    <w:rsid w:val="002B0B98"/>
    <w:rsid w:val="002B12F6"/>
    <w:rsid w:val="002B33E2"/>
    <w:rsid w:val="002B371A"/>
    <w:rsid w:val="002B568C"/>
    <w:rsid w:val="002B5C1F"/>
    <w:rsid w:val="002B7168"/>
    <w:rsid w:val="002C0302"/>
    <w:rsid w:val="002C0569"/>
    <w:rsid w:val="002C2F5C"/>
    <w:rsid w:val="002C31A7"/>
    <w:rsid w:val="002C6FC1"/>
    <w:rsid w:val="002C7A37"/>
    <w:rsid w:val="002D0E41"/>
    <w:rsid w:val="002D1CF5"/>
    <w:rsid w:val="002D20BE"/>
    <w:rsid w:val="002D3E65"/>
    <w:rsid w:val="002D42FF"/>
    <w:rsid w:val="002D456A"/>
    <w:rsid w:val="002D4A59"/>
    <w:rsid w:val="002D4AC5"/>
    <w:rsid w:val="002D6717"/>
    <w:rsid w:val="002E0A34"/>
    <w:rsid w:val="002E3BB0"/>
    <w:rsid w:val="002E52FD"/>
    <w:rsid w:val="002E55F0"/>
    <w:rsid w:val="002E67AF"/>
    <w:rsid w:val="002E7191"/>
    <w:rsid w:val="002F07D6"/>
    <w:rsid w:val="002F0D1D"/>
    <w:rsid w:val="002F14D3"/>
    <w:rsid w:val="002F2139"/>
    <w:rsid w:val="002F26D3"/>
    <w:rsid w:val="002F419D"/>
    <w:rsid w:val="002F4292"/>
    <w:rsid w:val="002F522E"/>
    <w:rsid w:val="002F7897"/>
    <w:rsid w:val="00300E12"/>
    <w:rsid w:val="0030180C"/>
    <w:rsid w:val="003039F0"/>
    <w:rsid w:val="003058F2"/>
    <w:rsid w:val="00305E1C"/>
    <w:rsid w:val="0030715E"/>
    <w:rsid w:val="003074C3"/>
    <w:rsid w:val="00307980"/>
    <w:rsid w:val="00310A34"/>
    <w:rsid w:val="00311FE4"/>
    <w:rsid w:val="00312486"/>
    <w:rsid w:val="00313B27"/>
    <w:rsid w:val="00313BAD"/>
    <w:rsid w:val="00313D4A"/>
    <w:rsid w:val="003147B7"/>
    <w:rsid w:val="00315699"/>
    <w:rsid w:val="00315815"/>
    <w:rsid w:val="00316CA4"/>
    <w:rsid w:val="00317688"/>
    <w:rsid w:val="003177E0"/>
    <w:rsid w:val="003203DD"/>
    <w:rsid w:val="003203FE"/>
    <w:rsid w:val="0032067B"/>
    <w:rsid w:val="00320C32"/>
    <w:rsid w:val="00320C57"/>
    <w:rsid w:val="0032270E"/>
    <w:rsid w:val="00323AE2"/>
    <w:rsid w:val="00323F51"/>
    <w:rsid w:val="0032676D"/>
    <w:rsid w:val="003273F8"/>
    <w:rsid w:val="0033092D"/>
    <w:rsid w:val="00331738"/>
    <w:rsid w:val="0033244E"/>
    <w:rsid w:val="00332573"/>
    <w:rsid w:val="00333BDF"/>
    <w:rsid w:val="00334688"/>
    <w:rsid w:val="0033507E"/>
    <w:rsid w:val="003352CC"/>
    <w:rsid w:val="00335F1A"/>
    <w:rsid w:val="003374F7"/>
    <w:rsid w:val="0034078A"/>
    <w:rsid w:val="00341688"/>
    <w:rsid w:val="00341A87"/>
    <w:rsid w:val="00341BBD"/>
    <w:rsid w:val="00341C9E"/>
    <w:rsid w:val="00342A95"/>
    <w:rsid w:val="00343E87"/>
    <w:rsid w:val="00344155"/>
    <w:rsid w:val="003442C8"/>
    <w:rsid w:val="00344376"/>
    <w:rsid w:val="00345E5D"/>
    <w:rsid w:val="00346C9B"/>
    <w:rsid w:val="00347540"/>
    <w:rsid w:val="003504D7"/>
    <w:rsid w:val="00350ABA"/>
    <w:rsid w:val="00350B49"/>
    <w:rsid w:val="00350E2B"/>
    <w:rsid w:val="0035157B"/>
    <w:rsid w:val="00354E01"/>
    <w:rsid w:val="00357B3C"/>
    <w:rsid w:val="00361BAD"/>
    <w:rsid w:val="0036412B"/>
    <w:rsid w:val="003643EB"/>
    <w:rsid w:val="003649C2"/>
    <w:rsid w:val="003664ED"/>
    <w:rsid w:val="00367EF4"/>
    <w:rsid w:val="00370BC7"/>
    <w:rsid w:val="00370F05"/>
    <w:rsid w:val="00370F1F"/>
    <w:rsid w:val="003716F7"/>
    <w:rsid w:val="00372E1A"/>
    <w:rsid w:val="00373291"/>
    <w:rsid w:val="00373642"/>
    <w:rsid w:val="00374429"/>
    <w:rsid w:val="0037464C"/>
    <w:rsid w:val="00375382"/>
    <w:rsid w:val="0037669A"/>
    <w:rsid w:val="0037735D"/>
    <w:rsid w:val="003801C9"/>
    <w:rsid w:val="00380500"/>
    <w:rsid w:val="00381747"/>
    <w:rsid w:val="003828A1"/>
    <w:rsid w:val="003830D5"/>
    <w:rsid w:val="00384854"/>
    <w:rsid w:val="00384C5A"/>
    <w:rsid w:val="003854DA"/>
    <w:rsid w:val="00385ADA"/>
    <w:rsid w:val="00386F9F"/>
    <w:rsid w:val="0039036D"/>
    <w:rsid w:val="00390E0C"/>
    <w:rsid w:val="00391D88"/>
    <w:rsid w:val="00392C3E"/>
    <w:rsid w:val="00392C4A"/>
    <w:rsid w:val="00393310"/>
    <w:rsid w:val="00393612"/>
    <w:rsid w:val="003936C1"/>
    <w:rsid w:val="003954FD"/>
    <w:rsid w:val="00396E00"/>
    <w:rsid w:val="00396E48"/>
    <w:rsid w:val="003971BC"/>
    <w:rsid w:val="0039729D"/>
    <w:rsid w:val="003972A2"/>
    <w:rsid w:val="003A048E"/>
    <w:rsid w:val="003A06A4"/>
    <w:rsid w:val="003A1BEB"/>
    <w:rsid w:val="003A28BC"/>
    <w:rsid w:val="003A3FCA"/>
    <w:rsid w:val="003A473E"/>
    <w:rsid w:val="003A4A7D"/>
    <w:rsid w:val="003A4F59"/>
    <w:rsid w:val="003A59DA"/>
    <w:rsid w:val="003A5D51"/>
    <w:rsid w:val="003A6A9A"/>
    <w:rsid w:val="003A7111"/>
    <w:rsid w:val="003B00F6"/>
    <w:rsid w:val="003B1B28"/>
    <w:rsid w:val="003B3823"/>
    <w:rsid w:val="003B52DD"/>
    <w:rsid w:val="003B729B"/>
    <w:rsid w:val="003C3FC1"/>
    <w:rsid w:val="003C43A6"/>
    <w:rsid w:val="003C44E9"/>
    <w:rsid w:val="003C5362"/>
    <w:rsid w:val="003C7793"/>
    <w:rsid w:val="003C7868"/>
    <w:rsid w:val="003D2027"/>
    <w:rsid w:val="003D3579"/>
    <w:rsid w:val="003D3A21"/>
    <w:rsid w:val="003D41C6"/>
    <w:rsid w:val="003D4A19"/>
    <w:rsid w:val="003D5132"/>
    <w:rsid w:val="003D69DF"/>
    <w:rsid w:val="003D6A6C"/>
    <w:rsid w:val="003D76CB"/>
    <w:rsid w:val="003D7A7F"/>
    <w:rsid w:val="003E212B"/>
    <w:rsid w:val="003E280B"/>
    <w:rsid w:val="003E3DC9"/>
    <w:rsid w:val="003E46F7"/>
    <w:rsid w:val="003E4915"/>
    <w:rsid w:val="003E5E4F"/>
    <w:rsid w:val="003E74AC"/>
    <w:rsid w:val="003E7EE5"/>
    <w:rsid w:val="003F1577"/>
    <w:rsid w:val="003F1DF4"/>
    <w:rsid w:val="003F2E63"/>
    <w:rsid w:val="003F570E"/>
    <w:rsid w:val="003F75A1"/>
    <w:rsid w:val="004016C5"/>
    <w:rsid w:val="00401C4B"/>
    <w:rsid w:val="00401D3F"/>
    <w:rsid w:val="00402334"/>
    <w:rsid w:val="00402956"/>
    <w:rsid w:val="00405541"/>
    <w:rsid w:val="00405B0D"/>
    <w:rsid w:val="004062A5"/>
    <w:rsid w:val="004069AC"/>
    <w:rsid w:val="0040709F"/>
    <w:rsid w:val="00407DF2"/>
    <w:rsid w:val="00407F7C"/>
    <w:rsid w:val="00410A9A"/>
    <w:rsid w:val="00411150"/>
    <w:rsid w:val="004112BC"/>
    <w:rsid w:val="0041227D"/>
    <w:rsid w:val="00413A0F"/>
    <w:rsid w:val="00415C45"/>
    <w:rsid w:val="00416AD0"/>
    <w:rsid w:val="00417161"/>
    <w:rsid w:val="00421B92"/>
    <w:rsid w:val="0042210C"/>
    <w:rsid w:val="00423326"/>
    <w:rsid w:val="00426015"/>
    <w:rsid w:val="00426EDA"/>
    <w:rsid w:val="00426F0F"/>
    <w:rsid w:val="0042745E"/>
    <w:rsid w:val="00430082"/>
    <w:rsid w:val="00430D20"/>
    <w:rsid w:val="004310FF"/>
    <w:rsid w:val="00431E21"/>
    <w:rsid w:val="00431E27"/>
    <w:rsid w:val="00432984"/>
    <w:rsid w:val="00432B8A"/>
    <w:rsid w:val="0043358A"/>
    <w:rsid w:val="00434153"/>
    <w:rsid w:val="00436FD7"/>
    <w:rsid w:val="004371D6"/>
    <w:rsid w:val="004410F7"/>
    <w:rsid w:val="004412FE"/>
    <w:rsid w:val="00441E40"/>
    <w:rsid w:val="00441E8F"/>
    <w:rsid w:val="00442886"/>
    <w:rsid w:val="00442927"/>
    <w:rsid w:val="00442BC4"/>
    <w:rsid w:val="00443D66"/>
    <w:rsid w:val="00443FB2"/>
    <w:rsid w:val="00444C2B"/>
    <w:rsid w:val="004450D1"/>
    <w:rsid w:val="00445D48"/>
    <w:rsid w:val="00445F74"/>
    <w:rsid w:val="00446936"/>
    <w:rsid w:val="00447C4E"/>
    <w:rsid w:val="00451A7B"/>
    <w:rsid w:val="00451D7D"/>
    <w:rsid w:val="00452853"/>
    <w:rsid w:val="00453A05"/>
    <w:rsid w:val="004540C0"/>
    <w:rsid w:val="0045458D"/>
    <w:rsid w:val="00455E44"/>
    <w:rsid w:val="00455F99"/>
    <w:rsid w:val="004568DE"/>
    <w:rsid w:val="0045716A"/>
    <w:rsid w:val="0045726F"/>
    <w:rsid w:val="004606E2"/>
    <w:rsid w:val="004616C4"/>
    <w:rsid w:val="00462282"/>
    <w:rsid w:val="00462362"/>
    <w:rsid w:val="0046287B"/>
    <w:rsid w:val="00464A51"/>
    <w:rsid w:val="0046549C"/>
    <w:rsid w:val="00465B3F"/>
    <w:rsid w:val="004670B1"/>
    <w:rsid w:val="00467C70"/>
    <w:rsid w:val="00470E33"/>
    <w:rsid w:val="00471F69"/>
    <w:rsid w:val="00472CC5"/>
    <w:rsid w:val="00473403"/>
    <w:rsid w:val="00474613"/>
    <w:rsid w:val="004750CB"/>
    <w:rsid w:val="004757A4"/>
    <w:rsid w:val="004758F8"/>
    <w:rsid w:val="004770BF"/>
    <w:rsid w:val="0048043F"/>
    <w:rsid w:val="004806AE"/>
    <w:rsid w:val="00480EF9"/>
    <w:rsid w:val="0048195C"/>
    <w:rsid w:val="0048248D"/>
    <w:rsid w:val="00482FDB"/>
    <w:rsid w:val="00484F17"/>
    <w:rsid w:val="00485172"/>
    <w:rsid w:val="004859B9"/>
    <w:rsid w:val="00485D50"/>
    <w:rsid w:val="00486121"/>
    <w:rsid w:val="00487A56"/>
    <w:rsid w:val="0049044E"/>
    <w:rsid w:val="004911CD"/>
    <w:rsid w:val="00491211"/>
    <w:rsid w:val="004916D3"/>
    <w:rsid w:val="004917D9"/>
    <w:rsid w:val="00491CAB"/>
    <w:rsid w:val="00492299"/>
    <w:rsid w:val="0049238C"/>
    <w:rsid w:val="00492C04"/>
    <w:rsid w:val="00493CDD"/>
    <w:rsid w:val="00496B47"/>
    <w:rsid w:val="004972DA"/>
    <w:rsid w:val="004976B0"/>
    <w:rsid w:val="004978EF"/>
    <w:rsid w:val="004A0528"/>
    <w:rsid w:val="004A09BE"/>
    <w:rsid w:val="004A112E"/>
    <w:rsid w:val="004A42FE"/>
    <w:rsid w:val="004A44DE"/>
    <w:rsid w:val="004A4EAD"/>
    <w:rsid w:val="004A5212"/>
    <w:rsid w:val="004A55AA"/>
    <w:rsid w:val="004A7626"/>
    <w:rsid w:val="004A7B0A"/>
    <w:rsid w:val="004A7E9C"/>
    <w:rsid w:val="004B20AB"/>
    <w:rsid w:val="004B24E1"/>
    <w:rsid w:val="004B276B"/>
    <w:rsid w:val="004B515D"/>
    <w:rsid w:val="004B58A0"/>
    <w:rsid w:val="004C0200"/>
    <w:rsid w:val="004C0325"/>
    <w:rsid w:val="004C1373"/>
    <w:rsid w:val="004C2460"/>
    <w:rsid w:val="004C2879"/>
    <w:rsid w:val="004C4A3D"/>
    <w:rsid w:val="004C5209"/>
    <w:rsid w:val="004C56DF"/>
    <w:rsid w:val="004C5B50"/>
    <w:rsid w:val="004C5C5A"/>
    <w:rsid w:val="004C6B6E"/>
    <w:rsid w:val="004C6D91"/>
    <w:rsid w:val="004C76EE"/>
    <w:rsid w:val="004C7834"/>
    <w:rsid w:val="004D0181"/>
    <w:rsid w:val="004D184B"/>
    <w:rsid w:val="004D1C57"/>
    <w:rsid w:val="004D23D0"/>
    <w:rsid w:val="004D2D68"/>
    <w:rsid w:val="004D33EF"/>
    <w:rsid w:val="004D424F"/>
    <w:rsid w:val="004D4BBA"/>
    <w:rsid w:val="004D4E53"/>
    <w:rsid w:val="004D5522"/>
    <w:rsid w:val="004D5E90"/>
    <w:rsid w:val="004D6016"/>
    <w:rsid w:val="004D60C7"/>
    <w:rsid w:val="004E00FF"/>
    <w:rsid w:val="004E06A0"/>
    <w:rsid w:val="004E3088"/>
    <w:rsid w:val="004E58D4"/>
    <w:rsid w:val="004E5A4A"/>
    <w:rsid w:val="004E5F86"/>
    <w:rsid w:val="004E668F"/>
    <w:rsid w:val="004E6EC1"/>
    <w:rsid w:val="004E7985"/>
    <w:rsid w:val="004F021B"/>
    <w:rsid w:val="004F1020"/>
    <w:rsid w:val="004F1C9B"/>
    <w:rsid w:val="004F312F"/>
    <w:rsid w:val="004F3468"/>
    <w:rsid w:val="004F44D6"/>
    <w:rsid w:val="004F5510"/>
    <w:rsid w:val="004F6C4F"/>
    <w:rsid w:val="004F7170"/>
    <w:rsid w:val="004F7C62"/>
    <w:rsid w:val="00500922"/>
    <w:rsid w:val="00500E2A"/>
    <w:rsid w:val="00500F4B"/>
    <w:rsid w:val="0050129A"/>
    <w:rsid w:val="0050159F"/>
    <w:rsid w:val="00501BCE"/>
    <w:rsid w:val="00502026"/>
    <w:rsid w:val="005030E1"/>
    <w:rsid w:val="00503EC0"/>
    <w:rsid w:val="005041B7"/>
    <w:rsid w:val="0050444B"/>
    <w:rsid w:val="00504BB4"/>
    <w:rsid w:val="00504CBC"/>
    <w:rsid w:val="00505410"/>
    <w:rsid w:val="0050599C"/>
    <w:rsid w:val="00506648"/>
    <w:rsid w:val="00506B24"/>
    <w:rsid w:val="0050704F"/>
    <w:rsid w:val="00511696"/>
    <w:rsid w:val="005131C2"/>
    <w:rsid w:val="005133E2"/>
    <w:rsid w:val="0051369E"/>
    <w:rsid w:val="00513946"/>
    <w:rsid w:val="0051457F"/>
    <w:rsid w:val="00515A2B"/>
    <w:rsid w:val="0051763C"/>
    <w:rsid w:val="00517F9F"/>
    <w:rsid w:val="0052478B"/>
    <w:rsid w:val="00524ED9"/>
    <w:rsid w:val="00524FFF"/>
    <w:rsid w:val="005250AC"/>
    <w:rsid w:val="00525355"/>
    <w:rsid w:val="005256F2"/>
    <w:rsid w:val="005261E6"/>
    <w:rsid w:val="0052624C"/>
    <w:rsid w:val="00526651"/>
    <w:rsid w:val="005271BF"/>
    <w:rsid w:val="005312C9"/>
    <w:rsid w:val="00532366"/>
    <w:rsid w:val="005326E2"/>
    <w:rsid w:val="00533320"/>
    <w:rsid w:val="00533A2E"/>
    <w:rsid w:val="00534C87"/>
    <w:rsid w:val="0053542F"/>
    <w:rsid w:val="00535722"/>
    <w:rsid w:val="005362A0"/>
    <w:rsid w:val="005363B5"/>
    <w:rsid w:val="00536785"/>
    <w:rsid w:val="00537408"/>
    <w:rsid w:val="00540196"/>
    <w:rsid w:val="00540350"/>
    <w:rsid w:val="005414FF"/>
    <w:rsid w:val="005433CC"/>
    <w:rsid w:val="005434CE"/>
    <w:rsid w:val="00543572"/>
    <w:rsid w:val="00544FBD"/>
    <w:rsid w:val="00546CF2"/>
    <w:rsid w:val="00547347"/>
    <w:rsid w:val="005478AE"/>
    <w:rsid w:val="005478CB"/>
    <w:rsid w:val="00550686"/>
    <w:rsid w:val="005510E9"/>
    <w:rsid w:val="00552585"/>
    <w:rsid w:val="005525A0"/>
    <w:rsid w:val="005534BA"/>
    <w:rsid w:val="00553BBB"/>
    <w:rsid w:val="005543D9"/>
    <w:rsid w:val="005557BE"/>
    <w:rsid w:val="00555D36"/>
    <w:rsid w:val="005563E7"/>
    <w:rsid w:val="00556666"/>
    <w:rsid w:val="0055685D"/>
    <w:rsid w:val="00560306"/>
    <w:rsid w:val="005621C8"/>
    <w:rsid w:val="00562B48"/>
    <w:rsid w:val="00562D42"/>
    <w:rsid w:val="00562D95"/>
    <w:rsid w:val="0056381D"/>
    <w:rsid w:val="0056515B"/>
    <w:rsid w:val="0056547C"/>
    <w:rsid w:val="0056560F"/>
    <w:rsid w:val="00565690"/>
    <w:rsid w:val="005657A5"/>
    <w:rsid w:val="00565A35"/>
    <w:rsid w:val="00566363"/>
    <w:rsid w:val="00567632"/>
    <w:rsid w:val="00570F3C"/>
    <w:rsid w:val="00571462"/>
    <w:rsid w:val="005718E1"/>
    <w:rsid w:val="0057296E"/>
    <w:rsid w:val="00573663"/>
    <w:rsid w:val="005741D1"/>
    <w:rsid w:val="00574418"/>
    <w:rsid w:val="005744EB"/>
    <w:rsid w:val="005745AB"/>
    <w:rsid w:val="00574E3A"/>
    <w:rsid w:val="005756D3"/>
    <w:rsid w:val="00576893"/>
    <w:rsid w:val="0058033A"/>
    <w:rsid w:val="00580531"/>
    <w:rsid w:val="005810BE"/>
    <w:rsid w:val="005814DD"/>
    <w:rsid w:val="00581B94"/>
    <w:rsid w:val="00581C02"/>
    <w:rsid w:val="0058238E"/>
    <w:rsid w:val="005842B0"/>
    <w:rsid w:val="005846B0"/>
    <w:rsid w:val="005847C0"/>
    <w:rsid w:val="00587343"/>
    <w:rsid w:val="00591091"/>
    <w:rsid w:val="00591F44"/>
    <w:rsid w:val="00591F6B"/>
    <w:rsid w:val="005925EF"/>
    <w:rsid w:val="00593186"/>
    <w:rsid w:val="00593C38"/>
    <w:rsid w:val="00594913"/>
    <w:rsid w:val="00595050"/>
    <w:rsid w:val="00595124"/>
    <w:rsid w:val="00595590"/>
    <w:rsid w:val="00595CAA"/>
    <w:rsid w:val="005960C1"/>
    <w:rsid w:val="0059633E"/>
    <w:rsid w:val="005966A7"/>
    <w:rsid w:val="005968B0"/>
    <w:rsid w:val="00596D5A"/>
    <w:rsid w:val="00597CB6"/>
    <w:rsid w:val="005A0881"/>
    <w:rsid w:val="005A0D60"/>
    <w:rsid w:val="005A186B"/>
    <w:rsid w:val="005A296F"/>
    <w:rsid w:val="005A2EF6"/>
    <w:rsid w:val="005A3015"/>
    <w:rsid w:val="005A3AF9"/>
    <w:rsid w:val="005A3B63"/>
    <w:rsid w:val="005A43B4"/>
    <w:rsid w:val="005A4FEB"/>
    <w:rsid w:val="005A595A"/>
    <w:rsid w:val="005A6B70"/>
    <w:rsid w:val="005A7547"/>
    <w:rsid w:val="005B0195"/>
    <w:rsid w:val="005B1014"/>
    <w:rsid w:val="005B25C5"/>
    <w:rsid w:val="005B277E"/>
    <w:rsid w:val="005B2C63"/>
    <w:rsid w:val="005B3293"/>
    <w:rsid w:val="005B346D"/>
    <w:rsid w:val="005B37A6"/>
    <w:rsid w:val="005B4F5A"/>
    <w:rsid w:val="005B5A2D"/>
    <w:rsid w:val="005B5BC9"/>
    <w:rsid w:val="005B7D8D"/>
    <w:rsid w:val="005C023C"/>
    <w:rsid w:val="005C10CA"/>
    <w:rsid w:val="005C1100"/>
    <w:rsid w:val="005C1109"/>
    <w:rsid w:val="005C174C"/>
    <w:rsid w:val="005C1A90"/>
    <w:rsid w:val="005C3076"/>
    <w:rsid w:val="005C4607"/>
    <w:rsid w:val="005C5552"/>
    <w:rsid w:val="005C6570"/>
    <w:rsid w:val="005C6654"/>
    <w:rsid w:val="005C6789"/>
    <w:rsid w:val="005C6819"/>
    <w:rsid w:val="005C6C1F"/>
    <w:rsid w:val="005C7CE6"/>
    <w:rsid w:val="005D2CE3"/>
    <w:rsid w:val="005D38D8"/>
    <w:rsid w:val="005D4F21"/>
    <w:rsid w:val="005D7508"/>
    <w:rsid w:val="005D7718"/>
    <w:rsid w:val="005E2122"/>
    <w:rsid w:val="005E62D0"/>
    <w:rsid w:val="005E64E8"/>
    <w:rsid w:val="005E6711"/>
    <w:rsid w:val="005E74F0"/>
    <w:rsid w:val="005E78AD"/>
    <w:rsid w:val="005F12ED"/>
    <w:rsid w:val="005F1DF1"/>
    <w:rsid w:val="005F21B4"/>
    <w:rsid w:val="005F33C7"/>
    <w:rsid w:val="005F361F"/>
    <w:rsid w:val="005F4602"/>
    <w:rsid w:val="005F4668"/>
    <w:rsid w:val="005F6698"/>
    <w:rsid w:val="005F7423"/>
    <w:rsid w:val="005F7DB8"/>
    <w:rsid w:val="0060070D"/>
    <w:rsid w:val="00600970"/>
    <w:rsid w:val="0060186C"/>
    <w:rsid w:val="00604C31"/>
    <w:rsid w:val="00605DA9"/>
    <w:rsid w:val="006061F1"/>
    <w:rsid w:val="0060710A"/>
    <w:rsid w:val="006107C0"/>
    <w:rsid w:val="00611658"/>
    <w:rsid w:val="006121A5"/>
    <w:rsid w:val="00612D0C"/>
    <w:rsid w:val="00612D26"/>
    <w:rsid w:val="0061433A"/>
    <w:rsid w:val="0061440D"/>
    <w:rsid w:val="00614795"/>
    <w:rsid w:val="00615831"/>
    <w:rsid w:val="00616F71"/>
    <w:rsid w:val="0062047A"/>
    <w:rsid w:val="00620825"/>
    <w:rsid w:val="00622CF2"/>
    <w:rsid w:val="0062551A"/>
    <w:rsid w:val="00625906"/>
    <w:rsid w:val="00625F9D"/>
    <w:rsid w:val="00626289"/>
    <w:rsid w:val="0062673A"/>
    <w:rsid w:val="00626B1A"/>
    <w:rsid w:val="006270D2"/>
    <w:rsid w:val="006311D2"/>
    <w:rsid w:val="00631208"/>
    <w:rsid w:val="00631889"/>
    <w:rsid w:val="00632D83"/>
    <w:rsid w:val="00633BB2"/>
    <w:rsid w:val="00634D76"/>
    <w:rsid w:val="00636443"/>
    <w:rsid w:val="00637CB9"/>
    <w:rsid w:val="006413F5"/>
    <w:rsid w:val="0064202C"/>
    <w:rsid w:val="00642886"/>
    <w:rsid w:val="006435A8"/>
    <w:rsid w:val="00643BB6"/>
    <w:rsid w:val="0064531B"/>
    <w:rsid w:val="006466C4"/>
    <w:rsid w:val="00646A4A"/>
    <w:rsid w:val="00647D2E"/>
    <w:rsid w:val="006504F9"/>
    <w:rsid w:val="00651072"/>
    <w:rsid w:val="006514F7"/>
    <w:rsid w:val="00651709"/>
    <w:rsid w:val="00651D35"/>
    <w:rsid w:val="00652A9E"/>
    <w:rsid w:val="00652D5C"/>
    <w:rsid w:val="0065376E"/>
    <w:rsid w:val="00653A1D"/>
    <w:rsid w:val="006542BF"/>
    <w:rsid w:val="00654965"/>
    <w:rsid w:val="006550AC"/>
    <w:rsid w:val="006557BA"/>
    <w:rsid w:val="006605CF"/>
    <w:rsid w:val="00660C2F"/>
    <w:rsid w:val="0066179A"/>
    <w:rsid w:val="00662081"/>
    <w:rsid w:val="006637F2"/>
    <w:rsid w:val="00666B07"/>
    <w:rsid w:val="00666C82"/>
    <w:rsid w:val="00666D03"/>
    <w:rsid w:val="00666E18"/>
    <w:rsid w:val="00670035"/>
    <w:rsid w:val="006701E3"/>
    <w:rsid w:val="00671A54"/>
    <w:rsid w:val="00672BB3"/>
    <w:rsid w:val="00673D56"/>
    <w:rsid w:val="0067505B"/>
    <w:rsid w:val="00675630"/>
    <w:rsid w:val="00677710"/>
    <w:rsid w:val="00680F22"/>
    <w:rsid w:val="00681ECA"/>
    <w:rsid w:val="0068472F"/>
    <w:rsid w:val="006856DE"/>
    <w:rsid w:val="006858B2"/>
    <w:rsid w:val="00685FD4"/>
    <w:rsid w:val="00686505"/>
    <w:rsid w:val="00686D60"/>
    <w:rsid w:val="00690032"/>
    <w:rsid w:val="0069030C"/>
    <w:rsid w:val="00690A17"/>
    <w:rsid w:val="00691A78"/>
    <w:rsid w:val="00691B11"/>
    <w:rsid w:val="00692989"/>
    <w:rsid w:val="00694165"/>
    <w:rsid w:val="00694D7A"/>
    <w:rsid w:val="00694E3A"/>
    <w:rsid w:val="00694F5A"/>
    <w:rsid w:val="00695AAB"/>
    <w:rsid w:val="00696DAA"/>
    <w:rsid w:val="00697975"/>
    <w:rsid w:val="006A0290"/>
    <w:rsid w:val="006A20A4"/>
    <w:rsid w:val="006A2F54"/>
    <w:rsid w:val="006A3738"/>
    <w:rsid w:val="006A3EF1"/>
    <w:rsid w:val="006A3F34"/>
    <w:rsid w:val="006A4E45"/>
    <w:rsid w:val="006A633A"/>
    <w:rsid w:val="006A7960"/>
    <w:rsid w:val="006A7DDB"/>
    <w:rsid w:val="006A7F6A"/>
    <w:rsid w:val="006B0726"/>
    <w:rsid w:val="006B0E33"/>
    <w:rsid w:val="006B202F"/>
    <w:rsid w:val="006B22D4"/>
    <w:rsid w:val="006B2479"/>
    <w:rsid w:val="006B4C97"/>
    <w:rsid w:val="006B4F0F"/>
    <w:rsid w:val="006B5063"/>
    <w:rsid w:val="006B506E"/>
    <w:rsid w:val="006B5B14"/>
    <w:rsid w:val="006B61EE"/>
    <w:rsid w:val="006B66AE"/>
    <w:rsid w:val="006B7D20"/>
    <w:rsid w:val="006C3434"/>
    <w:rsid w:val="006C346F"/>
    <w:rsid w:val="006C37D5"/>
    <w:rsid w:val="006C43E3"/>
    <w:rsid w:val="006C70AF"/>
    <w:rsid w:val="006C7185"/>
    <w:rsid w:val="006C73D7"/>
    <w:rsid w:val="006D278C"/>
    <w:rsid w:val="006D3BB2"/>
    <w:rsid w:val="006D3CA2"/>
    <w:rsid w:val="006D4F3A"/>
    <w:rsid w:val="006D537F"/>
    <w:rsid w:val="006D5D8C"/>
    <w:rsid w:val="006D6254"/>
    <w:rsid w:val="006D7CB0"/>
    <w:rsid w:val="006E00B2"/>
    <w:rsid w:val="006E2171"/>
    <w:rsid w:val="006E2A81"/>
    <w:rsid w:val="006E2D48"/>
    <w:rsid w:val="006E33A2"/>
    <w:rsid w:val="006E499A"/>
    <w:rsid w:val="006E4A6D"/>
    <w:rsid w:val="006E4E87"/>
    <w:rsid w:val="006E5095"/>
    <w:rsid w:val="006E6956"/>
    <w:rsid w:val="006E6DD3"/>
    <w:rsid w:val="006E6F5E"/>
    <w:rsid w:val="006E7463"/>
    <w:rsid w:val="006F0563"/>
    <w:rsid w:val="006F0A27"/>
    <w:rsid w:val="006F171F"/>
    <w:rsid w:val="006F278F"/>
    <w:rsid w:val="006F2F43"/>
    <w:rsid w:val="006F428B"/>
    <w:rsid w:val="006F4CDB"/>
    <w:rsid w:val="006F6CFA"/>
    <w:rsid w:val="00700A47"/>
    <w:rsid w:val="0070305B"/>
    <w:rsid w:val="00703B53"/>
    <w:rsid w:val="00703CB7"/>
    <w:rsid w:val="00705B56"/>
    <w:rsid w:val="00705B58"/>
    <w:rsid w:val="007065A1"/>
    <w:rsid w:val="00707D9D"/>
    <w:rsid w:val="007106E6"/>
    <w:rsid w:val="00711606"/>
    <w:rsid w:val="007119A1"/>
    <w:rsid w:val="00711D01"/>
    <w:rsid w:val="007131F6"/>
    <w:rsid w:val="0071367E"/>
    <w:rsid w:val="00714B31"/>
    <w:rsid w:val="00715D71"/>
    <w:rsid w:val="00717B50"/>
    <w:rsid w:val="00720898"/>
    <w:rsid w:val="00722B5B"/>
    <w:rsid w:val="00722C58"/>
    <w:rsid w:val="007242DA"/>
    <w:rsid w:val="00724E25"/>
    <w:rsid w:val="00725281"/>
    <w:rsid w:val="007267F7"/>
    <w:rsid w:val="007268FE"/>
    <w:rsid w:val="00730996"/>
    <w:rsid w:val="007314C3"/>
    <w:rsid w:val="007341C0"/>
    <w:rsid w:val="0073471F"/>
    <w:rsid w:val="00735365"/>
    <w:rsid w:val="00741E21"/>
    <w:rsid w:val="00742E7F"/>
    <w:rsid w:val="0074458A"/>
    <w:rsid w:val="0074642D"/>
    <w:rsid w:val="007468D9"/>
    <w:rsid w:val="0074789B"/>
    <w:rsid w:val="00750568"/>
    <w:rsid w:val="00751187"/>
    <w:rsid w:val="0075183C"/>
    <w:rsid w:val="00751B4F"/>
    <w:rsid w:val="00751EEA"/>
    <w:rsid w:val="00752481"/>
    <w:rsid w:val="007531EE"/>
    <w:rsid w:val="00753286"/>
    <w:rsid w:val="007543B0"/>
    <w:rsid w:val="007546A2"/>
    <w:rsid w:val="0075482F"/>
    <w:rsid w:val="00754BC3"/>
    <w:rsid w:val="00755067"/>
    <w:rsid w:val="007567FC"/>
    <w:rsid w:val="00757610"/>
    <w:rsid w:val="007603D3"/>
    <w:rsid w:val="00760913"/>
    <w:rsid w:val="00760E81"/>
    <w:rsid w:val="0076137E"/>
    <w:rsid w:val="00763529"/>
    <w:rsid w:val="00763FD3"/>
    <w:rsid w:val="0076645C"/>
    <w:rsid w:val="007669AD"/>
    <w:rsid w:val="00767217"/>
    <w:rsid w:val="007676B1"/>
    <w:rsid w:val="0077045E"/>
    <w:rsid w:val="00770C73"/>
    <w:rsid w:val="00772341"/>
    <w:rsid w:val="007742B2"/>
    <w:rsid w:val="00774D2B"/>
    <w:rsid w:val="007752CF"/>
    <w:rsid w:val="007760B3"/>
    <w:rsid w:val="007774B8"/>
    <w:rsid w:val="00777791"/>
    <w:rsid w:val="00777B6B"/>
    <w:rsid w:val="00777BC9"/>
    <w:rsid w:val="00777D93"/>
    <w:rsid w:val="007801E1"/>
    <w:rsid w:val="007813A0"/>
    <w:rsid w:val="007826E1"/>
    <w:rsid w:val="00783B68"/>
    <w:rsid w:val="00784550"/>
    <w:rsid w:val="0078695F"/>
    <w:rsid w:val="007871BC"/>
    <w:rsid w:val="00790546"/>
    <w:rsid w:val="0079121D"/>
    <w:rsid w:val="007926E8"/>
    <w:rsid w:val="00793406"/>
    <w:rsid w:val="00793586"/>
    <w:rsid w:val="007936F0"/>
    <w:rsid w:val="00794C06"/>
    <w:rsid w:val="007955DB"/>
    <w:rsid w:val="007976A2"/>
    <w:rsid w:val="007A04BE"/>
    <w:rsid w:val="007A0575"/>
    <w:rsid w:val="007A203F"/>
    <w:rsid w:val="007A21FF"/>
    <w:rsid w:val="007A394A"/>
    <w:rsid w:val="007A4E38"/>
    <w:rsid w:val="007A55D9"/>
    <w:rsid w:val="007A67D1"/>
    <w:rsid w:val="007B05AC"/>
    <w:rsid w:val="007B281D"/>
    <w:rsid w:val="007B2B43"/>
    <w:rsid w:val="007B4473"/>
    <w:rsid w:val="007B4DB6"/>
    <w:rsid w:val="007B50E7"/>
    <w:rsid w:val="007B5288"/>
    <w:rsid w:val="007B530A"/>
    <w:rsid w:val="007B5415"/>
    <w:rsid w:val="007B5F3C"/>
    <w:rsid w:val="007B6307"/>
    <w:rsid w:val="007B7C87"/>
    <w:rsid w:val="007B7CBD"/>
    <w:rsid w:val="007C1423"/>
    <w:rsid w:val="007C1C2F"/>
    <w:rsid w:val="007C256A"/>
    <w:rsid w:val="007C305A"/>
    <w:rsid w:val="007C4459"/>
    <w:rsid w:val="007C63E5"/>
    <w:rsid w:val="007C6565"/>
    <w:rsid w:val="007C7358"/>
    <w:rsid w:val="007C74CA"/>
    <w:rsid w:val="007C7796"/>
    <w:rsid w:val="007C7FCA"/>
    <w:rsid w:val="007D1641"/>
    <w:rsid w:val="007D39F7"/>
    <w:rsid w:val="007D3B68"/>
    <w:rsid w:val="007D462D"/>
    <w:rsid w:val="007D5028"/>
    <w:rsid w:val="007D502B"/>
    <w:rsid w:val="007D5141"/>
    <w:rsid w:val="007D5BFF"/>
    <w:rsid w:val="007D5E2B"/>
    <w:rsid w:val="007D66E1"/>
    <w:rsid w:val="007D6BD3"/>
    <w:rsid w:val="007D7B54"/>
    <w:rsid w:val="007E0839"/>
    <w:rsid w:val="007E2046"/>
    <w:rsid w:val="007E45DD"/>
    <w:rsid w:val="007E45FC"/>
    <w:rsid w:val="007E4601"/>
    <w:rsid w:val="007E63C5"/>
    <w:rsid w:val="007E7A06"/>
    <w:rsid w:val="007F08CF"/>
    <w:rsid w:val="007F0C59"/>
    <w:rsid w:val="007F0D0B"/>
    <w:rsid w:val="007F1C76"/>
    <w:rsid w:val="007F1CBE"/>
    <w:rsid w:val="007F2D0B"/>
    <w:rsid w:val="007F406B"/>
    <w:rsid w:val="007F49E4"/>
    <w:rsid w:val="007F4CD1"/>
    <w:rsid w:val="007F4E6E"/>
    <w:rsid w:val="007F56F8"/>
    <w:rsid w:val="007F6092"/>
    <w:rsid w:val="007F6646"/>
    <w:rsid w:val="007F7C5A"/>
    <w:rsid w:val="007F7DD1"/>
    <w:rsid w:val="00800C85"/>
    <w:rsid w:val="008010A3"/>
    <w:rsid w:val="00801FDC"/>
    <w:rsid w:val="008023B1"/>
    <w:rsid w:val="0080407A"/>
    <w:rsid w:val="008067F0"/>
    <w:rsid w:val="0081109D"/>
    <w:rsid w:val="0081126E"/>
    <w:rsid w:val="008115BA"/>
    <w:rsid w:val="00812789"/>
    <w:rsid w:val="008142B1"/>
    <w:rsid w:val="00814757"/>
    <w:rsid w:val="00815B07"/>
    <w:rsid w:val="008163AD"/>
    <w:rsid w:val="0081656C"/>
    <w:rsid w:val="008176E7"/>
    <w:rsid w:val="0081780F"/>
    <w:rsid w:val="008202B1"/>
    <w:rsid w:val="008211B7"/>
    <w:rsid w:val="00821B4B"/>
    <w:rsid w:val="00821D51"/>
    <w:rsid w:val="00822E57"/>
    <w:rsid w:val="00822F08"/>
    <w:rsid w:val="008247C3"/>
    <w:rsid w:val="00826647"/>
    <w:rsid w:val="008267A6"/>
    <w:rsid w:val="00826C67"/>
    <w:rsid w:val="008273D4"/>
    <w:rsid w:val="008302E3"/>
    <w:rsid w:val="0083146C"/>
    <w:rsid w:val="0083191D"/>
    <w:rsid w:val="00831D2B"/>
    <w:rsid w:val="008342C5"/>
    <w:rsid w:val="008342E0"/>
    <w:rsid w:val="008350B4"/>
    <w:rsid w:val="008354A5"/>
    <w:rsid w:val="0083571B"/>
    <w:rsid w:val="008358E4"/>
    <w:rsid w:val="008361F6"/>
    <w:rsid w:val="00836F31"/>
    <w:rsid w:val="008413A6"/>
    <w:rsid w:val="008428FF"/>
    <w:rsid w:val="00842C55"/>
    <w:rsid w:val="00843E12"/>
    <w:rsid w:val="00844820"/>
    <w:rsid w:val="00844B5F"/>
    <w:rsid w:val="008453A5"/>
    <w:rsid w:val="008453DB"/>
    <w:rsid w:val="008453EF"/>
    <w:rsid w:val="00847116"/>
    <w:rsid w:val="00847BB4"/>
    <w:rsid w:val="008506E3"/>
    <w:rsid w:val="00851391"/>
    <w:rsid w:val="0085188C"/>
    <w:rsid w:val="008525D7"/>
    <w:rsid w:val="00852B1A"/>
    <w:rsid w:val="00853610"/>
    <w:rsid w:val="00854176"/>
    <w:rsid w:val="00854431"/>
    <w:rsid w:val="0085459B"/>
    <w:rsid w:val="00854EE1"/>
    <w:rsid w:val="0085755F"/>
    <w:rsid w:val="00857D97"/>
    <w:rsid w:val="008602F3"/>
    <w:rsid w:val="00860C49"/>
    <w:rsid w:val="00861327"/>
    <w:rsid w:val="00861CCD"/>
    <w:rsid w:val="008622A1"/>
    <w:rsid w:val="0086269F"/>
    <w:rsid w:val="00864A6B"/>
    <w:rsid w:val="00865CE6"/>
    <w:rsid w:val="00867DA5"/>
    <w:rsid w:val="00870A4D"/>
    <w:rsid w:val="008710D9"/>
    <w:rsid w:val="0087570D"/>
    <w:rsid w:val="0087636C"/>
    <w:rsid w:val="008764F2"/>
    <w:rsid w:val="00876DD9"/>
    <w:rsid w:val="00877054"/>
    <w:rsid w:val="00877201"/>
    <w:rsid w:val="008801EF"/>
    <w:rsid w:val="00880350"/>
    <w:rsid w:val="008803B4"/>
    <w:rsid w:val="008810D4"/>
    <w:rsid w:val="00881960"/>
    <w:rsid w:val="00881DF3"/>
    <w:rsid w:val="0088202C"/>
    <w:rsid w:val="008836B2"/>
    <w:rsid w:val="00883E51"/>
    <w:rsid w:val="008843D4"/>
    <w:rsid w:val="00884995"/>
    <w:rsid w:val="008856A6"/>
    <w:rsid w:val="008859A9"/>
    <w:rsid w:val="00885B8D"/>
    <w:rsid w:val="0088618A"/>
    <w:rsid w:val="0088622B"/>
    <w:rsid w:val="00886BDE"/>
    <w:rsid w:val="008874EA"/>
    <w:rsid w:val="008879ED"/>
    <w:rsid w:val="00890B54"/>
    <w:rsid w:val="00892442"/>
    <w:rsid w:val="008928E9"/>
    <w:rsid w:val="0089313A"/>
    <w:rsid w:val="00893EA4"/>
    <w:rsid w:val="00893FE0"/>
    <w:rsid w:val="0089455C"/>
    <w:rsid w:val="00894FFC"/>
    <w:rsid w:val="008952D8"/>
    <w:rsid w:val="00895FE0"/>
    <w:rsid w:val="0089718A"/>
    <w:rsid w:val="0089794B"/>
    <w:rsid w:val="008979F8"/>
    <w:rsid w:val="008A0FD2"/>
    <w:rsid w:val="008A46B4"/>
    <w:rsid w:val="008A52ED"/>
    <w:rsid w:val="008A5BF2"/>
    <w:rsid w:val="008A762E"/>
    <w:rsid w:val="008A7E24"/>
    <w:rsid w:val="008B0060"/>
    <w:rsid w:val="008B1E4F"/>
    <w:rsid w:val="008B21A3"/>
    <w:rsid w:val="008B4EF2"/>
    <w:rsid w:val="008B555F"/>
    <w:rsid w:val="008B5948"/>
    <w:rsid w:val="008B614F"/>
    <w:rsid w:val="008B79D6"/>
    <w:rsid w:val="008B7EC1"/>
    <w:rsid w:val="008C02BB"/>
    <w:rsid w:val="008C1037"/>
    <w:rsid w:val="008C109F"/>
    <w:rsid w:val="008C250B"/>
    <w:rsid w:val="008C392A"/>
    <w:rsid w:val="008C3B98"/>
    <w:rsid w:val="008C6606"/>
    <w:rsid w:val="008C7435"/>
    <w:rsid w:val="008C7739"/>
    <w:rsid w:val="008D4268"/>
    <w:rsid w:val="008D48C0"/>
    <w:rsid w:val="008E29A0"/>
    <w:rsid w:val="008E2FB9"/>
    <w:rsid w:val="008E3312"/>
    <w:rsid w:val="008E41F5"/>
    <w:rsid w:val="008E4971"/>
    <w:rsid w:val="008E5008"/>
    <w:rsid w:val="008E5E17"/>
    <w:rsid w:val="008E62C1"/>
    <w:rsid w:val="008E655C"/>
    <w:rsid w:val="008E716E"/>
    <w:rsid w:val="008E7D1A"/>
    <w:rsid w:val="008F0158"/>
    <w:rsid w:val="008F065D"/>
    <w:rsid w:val="008F30C2"/>
    <w:rsid w:val="008F35F9"/>
    <w:rsid w:val="008F4406"/>
    <w:rsid w:val="008F53F5"/>
    <w:rsid w:val="008F7004"/>
    <w:rsid w:val="00900099"/>
    <w:rsid w:val="009007E9"/>
    <w:rsid w:val="00900977"/>
    <w:rsid w:val="00901549"/>
    <w:rsid w:val="00902301"/>
    <w:rsid w:val="009035D8"/>
    <w:rsid w:val="00903E2B"/>
    <w:rsid w:val="00905DC0"/>
    <w:rsid w:val="009112A9"/>
    <w:rsid w:val="00911C0A"/>
    <w:rsid w:val="00912A2C"/>
    <w:rsid w:val="00912FBF"/>
    <w:rsid w:val="00913A27"/>
    <w:rsid w:val="00914A73"/>
    <w:rsid w:val="00921309"/>
    <w:rsid w:val="009224BE"/>
    <w:rsid w:val="00922C04"/>
    <w:rsid w:val="00923846"/>
    <w:rsid w:val="009243E7"/>
    <w:rsid w:val="009255A1"/>
    <w:rsid w:val="009264B1"/>
    <w:rsid w:val="00927B6D"/>
    <w:rsid w:val="00930224"/>
    <w:rsid w:val="00930952"/>
    <w:rsid w:val="00930F17"/>
    <w:rsid w:val="00930FDC"/>
    <w:rsid w:val="00931EE2"/>
    <w:rsid w:val="00932291"/>
    <w:rsid w:val="0093488B"/>
    <w:rsid w:val="009351EF"/>
    <w:rsid w:val="00936089"/>
    <w:rsid w:val="00936983"/>
    <w:rsid w:val="00937ED8"/>
    <w:rsid w:val="009400B2"/>
    <w:rsid w:val="00940776"/>
    <w:rsid w:val="00941370"/>
    <w:rsid w:val="00943528"/>
    <w:rsid w:val="00944E37"/>
    <w:rsid w:val="00946ACE"/>
    <w:rsid w:val="009475F5"/>
    <w:rsid w:val="00947B14"/>
    <w:rsid w:val="00947E5E"/>
    <w:rsid w:val="0095290A"/>
    <w:rsid w:val="00953F0B"/>
    <w:rsid w:val="009546D7"/>
    <w:rsid w:val="0095582B"/>
    <w:rsid w:val="00956C35"/>
    <w:rsid w:val="00956DDA"/>
    <w:rsid w:val="0095719D"/>
    <w:rsid w:val="00960928"/>
    <w:rsid w:val="00960CC6"/>
    <w:rsid w:val="00962ED3"/>
    <w:rsid w:val="00963F0E"/>
    <w:rsid w:val="00965420"/>
    <w:rsid w:val="00966282"/>
    <w:rsid w:val="00966767"/>
    <w:rsid w:val="00966A55"/>
    <w:rsid w:val="00966AD7"/>
    <w:rsid w:val="00967B87"/>
    <w:rsid w:val="00967D4B"/>
    <w:rsid w:val="0097152D"/>
    <w:rsid w:val="009715BC"/>
    <w:rsid w:val="0097167E"/>
    <w:rsid w:val="00971695"/>
    <w:rsid w:val="00971BE8"/>
    <w:rsid w:val="00972593"/>
    <w:rsid w:val="00972725"/>
    <w:rsid w:val="00972980"/>
    <w:rsid w:val="009729FF"/>
    <w:rsid w:val="00972EA3"/>
    <w:rsid w:val="009737BC"/>
    <w:rsid w:val="00973951"/>
    <w:rsid w:val="00973A1F"/>
    <w:rsid w:val="009741C6"/>
    <w:rsid w:val="00974A07"/>
    <w:rsid w:val="00974C2F"/>
    <w:rsid w:val="00974C66"/>
    <w:rsid w:val="00974FCC"/>
    <w:rsid w:val="00975494"/>
    <w:rsid w:val="00975844"/>
    <w:rsid w:val="00975981"/>
    <w:rsid w:val="00975F5B"/>
    <w:rsid w:val="00980D49"/>
    <w:rsid w:val="00981F85"/>
    <w:rsid w:val="00984D15"/>
    <w:rsid w:val="00986554"/>
    <w:rsid w:val="00986E1C"/>
    <w:rsid w:val="00987B45"/>
    <w:rsid w:val="00992273"/>
    <w:rsid w:val="00992CA5"/>
    <w:rsid w:val="0099372C"/>
    <w:rsid w:val="00995AB8"/>
    <w:rsid w:val="009967EC"/>
    <w:rsid w:val="0099712A"/>
    <w:rsid w:val="009973A2"/>
    <w:rsid w:val="00997988"/>
    <w:rsid w:val="009A0775"/>
    <w:rsid w:val="009A096A"/>
    <w:rsid w:val="009A0AC6"/>
    <w:rsid w:val="009A122B"/>
    <w:rsid w:val="009A1AC2"/>
    <w:rsid w:val="009A1F56"/>
    <w:rsid w:val="009A248A"/>
    <w:rsid w:val="009A263C"/>
    <w:rsid w:val="009A4374"/>
    <w:rsid w:val="009A474F"/>
    <w:rsid w:val="009A4FA8"/>
    <w:rsid w:val="009A5BA3"/>
    <w:rsid w:val="009A745E"/>
    <w:rsid w:val="009B134E"/>
    <w:rsid w:val="009B1A1D"/>
    <w:rsid w:val="009B370D"/>
    <w:rsid w:val="009B3EC8"/>
    <w:rsid w:val="009B44B1"/>
    <w:rsid w:val="009B4BBA"/>
    <w:rsid w:val="009B5309"/>
    <w:rsid w:val="009B614E"/>
    <w:rsid w:val="009B6D85"/>
    <w:rsid w:val="009B7D22"/>
    <w:rsid w:val="009C1F23"/>
    <w:rsid w:val="009C23E4"/>
    <w:rsid w:val="009C4F30"/>
    <w:rsid w:val="009C57C2"/>
    <w:rsid w:val="009C5A00"/>
    <w:rsid w:val="009C6E1A"/>
    <w:rsid w:val="009D0A66"/>
    <w:rsid w:val="009D13BF"/>
    <w:rsid w:val="009D1837"/>
    <w:rsid w:val="009D1C76"/>
    <w:rsid w:val="009D2F84"/>
    <w:rsid w:val="009D6227"/>
    <w:rsid w:val="009D6230"/>
    <w:rsid w:val="009D6850"/>
    <w:rsid w:val="009D7153"/>
    <w:rsid w:val="009D7482"/>
    <w:rsid w:val="009E12B2"/>
    <w:rsid w:val="009E26D0"/>
    <w:rsid w:val="009E28D5"/>
    <w:rsid w:val="009E29A1"/>
    <w:rsid w:val="009E2D5D"/>
    <w:rsid w:val="009E3351"/>
    <w:rsid w:val="009E41BA"/>
    <w:rsid w:val="009E41F3"/>
    <w:rsid w:val="009E501A"/>
    <w:rsid w:val="009E5346"/>
    <w:rsid w:val="009E672A"/>
    <w:rsid w:val="009F04C8"/>
    <w:rsid w:val="009F06A2"/>
    <w:rsid w:val="009F09D6"/>
    <w:rsid w:val="009F197A"/>
    <w:rsid w:val="009F2866"/>
    <w:rsid w:val="009F391D"/>
    <w:rsid w:val="009F55E2"/>
    <w:rsid w:val="00A0072A"/>
    <w:rsid w:val="00A00CCA"/>
    <w:rsid w:val="00A02041"/>
    <w:rsid w:val="00A0218D"/>
    <w:rsid w:val="00A039B5"/>
    <w:rsid w:val="00A047F9"/>
    <w:rsid w:val="00A04F22"/>
    <w:rsid w:val="00A066FE"/>
    <w:rsid w:val="00A0715B"/>
    <w:rsid w:val="00A11702"/>
    <w:rsid w:val="00A1244A"/>
    <w:rsid w:val="00A15041"/>
    <w:rsid w:val="00A15D52"/>
    <w:rsid w:val="00A177C5"/>
    <w:rsid w:val="00A20ED0"/>
    <w:rsid w:val="00A21273"/>
    <w:rsid w:val="00A21E8B"/>
    <w:rsid w:val="00A222E0"/>
    <w:rsid w:val="00A22A7E"/>
    <w:rsid w:val="00A23166"/>
    <w:rsid w:val="00A23BC5"/>
    <w:rsid w:val="00A2421C"/>
    <w:rsid w:val="00A24339"/>
    <w:rsid w:val="00A24418"/>
    <w:rsid w:val="00A248A5"/>
    <w:rsid w:val="00A24EE1"/>
    <w:rsid w:val="00A25537"/>
    <w:rsid w:val="00A259F0"/>
    <w:rsid w:val="00A25AF8"/>
    <w:rsid w:val="00A26FDE"/>
    <w:rsid w:val="00A278C6"/>
    <w:rsid w:val="00A27A3F"/>
    <w:rsid w:val="00A30135"/>
    <w:rsid w:val="00A3038A"/>
    <w:rsid w:val="00A313DC"/>
    <w:rsid w:val="00A32349"/>
    <w:rsid w:val="00A33824"/>
    <w:rsid w:val="00A33931"/>
    <w:rsid w:val="00A353C6"/>
    <w:rsid w:val="00A3582C"/>
    <w:rsid w:val="00A364B4"/>
    <w:rsid w:val="00A367E9"/>
    <w:rsid w:val="00A40095"/>
    <w:rsid w:val="00A40EB2"/>
    <w:rsid w:val="00A44EFE"/>
    <w:rsid w:val="00A450AA"/>
    <w:rsid w:val="00A456A0"/>
    <w:rsid w:val="00A46DFF"/>
    <w:rsid w:val="00A471DF"/>
    <w:rsid w:val="00A50C5D"/>
    <w:rsid w:val="00A51769"/>
    <w:rsid w:val="00A52822"/>
    <w:rsid w:val="00A5321D"/>
    <w:rsid w:val="00A53302"/>
    <w:rsid w:val="00A5524C"/>
    <w:rsid w:val="00A56726"/>
    <w:rsid w:val="00A5765A"/>
    <w:rsid w:val="00A60D2E"/>
    <w:rsid w:val="00A6229A"/>
    <w:rsid w:val="00A63084"/>
    <w:rsid w:val="00A6356E"/>
    <w:rsid w:val="00A6380B"/>
    <w:rsid w:val="00A63993"/>
    <w:rsid w:val="00A640AD"/>
    <w:rsid w:val="00A65CF9"/>
    <w:rsid w:val="00A67697"/>
    <w:rsid w:val="00A67E4E"/>
    <w:rsid w:val="00A67ED3"/>
    <w:rsid w:val="00A71983"/>
    <w:rsid w:val="00A73899"/>
    <w:rsid w:val="00A744E6"/>
    <w:rsid w:val="00A745D4"/>
    <w:rsid w:val="00A74904"/>
    <w:rsid w:val="00A752EA"/>
    <w:rsid w:val="00A75EEE"/>
    <w:rsid w:val="00A76BAE"/>
    <w:rsid w:val="00A77C5F"/>
    <w:rsid w:val="00A77E1B"/>
    <w:rsid w:val="00A80A28"/>
    <w:rsid w:val="00A81C2E"/>
    <w:rsid w:val="00A83A6D"/>
    <w:rsid w:val="00A83AF6"/>
    <w:rsid w:val="00A84C1B"/>
    <w:rsid w:val="00A85221"/>
    <w:rsid w:val="00A93D69"/>
    <w:rsid w:val="00A93EC8"/>
    <w:rsid w:val="00A9404A"/>
    <w:rsid w:val="00A960BA"/>
    <w:rsid w:val="00A969A4"/>
    <w:rsid w:val="00A969F4"/>
    <w:rsid w:val="00A96E77"/>
    <w:rsid w:val="00A9722F"/>
    <w:rsid w:val="00AA18EE"/>
    <w:rsid w:val="00AA2284"/>
    <w:rsid w:val="00AA233A"/>
    <w:rsid w:val="00AA2B32"/>
    <w:rsid w:val="00AA461C"/>
    <w:rsid w:val="00AA4E15"/>
    <w:rsid w:val="00AA4FA2"/>
    <w:rsid w:val="00AA7D27"/>
    <w:rsid w:val="00AB007D"/>
    <w:rsid w:val="00AB064F"/>
    <w:rsid w:val="00AB1706"/>
    <w:rsid w:val="00AB1BAA"/>
    <w:rsid w:val="00AB1EAC"/>
    <w:rsid w:val="00AB2114"/>
    <w:rsid w:val="00AB26C3"/>
    <w:rsid w:val="00AB26EF"/>
    <w:rsid w:val="00AB2ABA"/>
    <w:rsid w:val="00AB449C"/>
    <w:rsid w:val="00AB45C2"/>
    <w:rsid w:val="00AB4D59"/>
    <w:rsid w:val="00AB57DE"/>
    <w:rsid w:val="00AB6505"/>
    <w:rsid w:val="00AB70D3"/>
    <w:rsid w:val="00AB756A"/>
    <w:rsid w:val="00AC23AA"/>
    <w:rsid w:val="00AC6471"/>
    <w:rsid w:val="00AC6F15"/>
    <w:rsid w:val="00AC7535"/>
    <w:rsid w:val="00AC7E47"/>
    <w:rsid w:val="00AD0472"/>
    <w:rsid w:val="00AD1A97"/>
    <w:rsid w:val="00AD5385"/>
    <w:rsid w:val="00AD66E5"/>
    <w:rsid w:val="00AD6DF4"/>
    <w:rsid w:val="00AE0DD8"/>
    <w:rsid w:val="00AE1B7C"/>
    <w:rsid w:val="00AE2365"/>
    <w:rsid w:val="00AE2387"/>
    <w:rsid w:val="00AE2DB8"/>
    <w:rsid w:val="00AE2DEC"/>
    <w:rsid w:val="00AE31A3"/>
    <w:rsid w:val="00AE36CD"/>
    <w:rsid w:val="00AE41C9"/>
    <w:rsid w:val="00AE4244"/>
    <w:rsid w:val="00AE47D1"/>
    <w:rsid w:val="00AE495F"/>
    <w:rsid w:val="00AE6086"/>
    <w:rsid w:val="00AE646C"/>
    <w:rsid w:val="00AE6DDB"/>
    <w:rsid w:val="00AE700D"/>
    <w:rsid w:val="00AF0309"/>
    <w:rsid w:val="00AF0B9D"/>
    <w:rsid w:val="00AF24B6"/>
    <w:rsid w:val="00AF2DB1"/>
    <w:rsid w:val="00AF2DD2"/>
    <w:rsid w:val="00AF32C3"/>
    <w:rsid w:val="00AF39C5"/>
    <w:rsid w:val="00AF3D5E"/>
    <w:rsid w:val="00AF47D4"/>
    <w:rsid w:val="00AF4D09"/>
    <w:rsid w:val="00AF51EE"/>
    <w:rsid w:val="00AF6C3A"/>
    <w:rsid w:val="00AF6C4C"/>
    <w:rsid w:val="00AF6F16"/>
    <w:rsid w:val="00AF7359"/>
    <w:rsid w:val="00B015DA"/>
    <w:rsid w:val="00B02FFA"/>
    <w:rsid w:val="00B03146"/>
    <w:rsid w:val="00B040FB"/>
    <w:rsid w:val="00B0586E"/>
    <w:rsid w:val="00B116DA"/>
    <w:rsid w:val="00B11B4E"/>
    <w:rsid w:val="00B1276D"/>
    <w:rsid w:val="00B1307A"/>
    <w:rsid w:val="00B15AAC"/>
    <w:rsid w:val="00B15B06"/>
    <w:rsid w:val="00B166D8"/>
    <w:rsid w:val="00B1741D"/>
    <w:rsid w:val="00B17BB6"/>
    <w:rsid w:val="00B17CA5"/>
    <w:rsid w:val="00B2364A"/>
    <w:rsid w:val="00B23A4B"/>
    <w:rsid w:val="00B249AF"/>
    <w:rsid w:val="00B24D00"/>
    <w:rsid w:val="00B26147"/>
    <w:rsid w:val="00B265D0"/>
    <w:rsid w:val="00B2764E"/>
    <w:rsid w:val="00B277F4"/>
    <w:rsid w:val="00B31001"/>
    <w:rsid w:val="00B31033"/>
    <w:rsid w:val="00B33FE7"/>
    <w:rsid w:val="00B341CB"/>
    <w:rsid w:val="00B342AF"/>
    <w:rsid w:val="00B34FA0"/>
    <w:rsid w:val="00B35EC3"/>
    <w:rsid w:val="00B365AB"/>
    <w:rsid w:val="00B40787"/>
    <w:rsid w:val="00B40D6C"/>
    <w:rsid w:val="00B41258"/>
    <w:rsid w:val="00B41843"/>
    <w:rsid w:val="00B43265"/>
    <w:rsid w:val="00B43389"/>
    <w:rsid w:val="00B4342D"/>
    <w:rsid w:val="00B44249"/>
    <w:rsid w:val="00B449C8"/>
    <w:rsid w:val="00B45A4C"/>
    <w:rsid w:val="00B45E88"/>
    <w:rsid w:val="00B46BDF"/>
    <w:rsid w:val="00B477C8"/>
    <w:rsid w:val="00B5246E"/>
    <w:rsid w:val="00B534F7"/>
    <w:rsid w:val="00B53A6F"/>
    <w:rsid w:val="00B54F5D"/>
    <w:rsid w:val="00B57131"/>
    <w:rsid w:val="00B60915"/>
    <w:rsid w:val="00B61756"/>
    <w:rsid w:val="00B62A67"/>
    <w:rsid w:val="00B62B14"/>
    <w:rsid w:val="00B62B59"/>
    <w:rsid w:val="00B6330A"/>
    <w:rsid w:val="00B638FE"/>
    <w:rsid w:val="00B64E8E"/>
    <w:rsid w:val="00B65C33"/>
    <w:rsid w:val="00B663B4"/>
    <w:rsid w:val="00B6642B"/>
    <w:rsid w:val="00B66665"/>
    <w:rsid w:val="00B67F76"/>
    <w:rsid w:val="00B70420"/>
    <w:rsid w:val="00B70F12"/>
    <w:rsid w:val="00B71405"/>
    <w:rsid w:val="00B71930"/>
    <w:rsid w:val="00B74459"/>
    <w:rsid w:val="00B75D4A"/>
    <w:rsid w:val="00B76D3D"/>
    <w:rsid w:val="00B77563"/>
    <w:rsid w:val="00B77733"/>
    <w:rsid w:val="00B77D96"/>
    <w:rsid w:val="00B77E6D"/>
    <w:rsid w:val="00B8058D"/>
    <w:rsid w:val="00B8317E"/>
    <w:rsid w:val="00B83633"/>
    <w:rsid w:val="00B8398A"/>
    <w:rsid w:val="00B870ED"/>
    <w:rsid w:val="00B876FD"/>
    <w:rsid w:val="00B87C34"/>
    <w:rsid w:val="00B91124"/>
    <w:rsid w:val="00B93608"/>
    <w:rsid w:val="00B93947"/>
    <w:rsid w:val="00B96F85"/>
    <w:rsid w:val="00BA17AC"/>
    <w:rsid w:val="00BA1882"/>
    <w:rsid w:val="00BA3424"/>
    <w:rsid w:val="00BA3D36"/>
    <w:rsid w:val="00BA4407"/>
    <w:rsid w:val="00BA48D0"/>
    <w:rsid w:val="00BA568D"/>
    <w:rsid w:val="00BA60D9"/>
    <w:rsid w:val="00BA7468"/>
    <w:rsid w:val="00BB0B34"/>
    <w:rsid w:val="00BB13F6"/>
    <w:rsid w:val="00BB2CC4"/>
    <w:rsid w:val="00BB2DF9"/>
    <w:rsid w:val="00BB37F2"/>
    <w:rsid w:val="00BB390D"/>
    <w:rsid w:val="00BB57C0"/>
    <w:rsid w:val="00BB5B62"/>
    <w:rsid w:val="00BB6D63"/>
    <w:rsid w:val="00BB7B98"/>
    <w:rsid w:val="00BC05CE"/>
    <w:rsid w:val="00BC0E5E"/>
    <w:rsid w:val="00BC5A18"/>
    <w:rsid w:val="00BC5B3E"/>
    <w:rsid w:val="00BC72A8"/>
    <w:rsid w:val="00BC78E1"/>
    <w:rsid w:val="00BC7944"/>
    <w:rsid w:val="00BD090C"/>
    <w:rsid w:val="00BD18B5"/>
    <w:rsid w:val="00BD1964"/>
    <w:rsid w:val="00BD2979"/>
    <w:rsid w:val="00BD313D"/>
    <w:rsid w:val="00BD511B"/>
    <w:rsid w:val="00BD73D8"/>
    <w:rsid w:val="00BD77EF"/>
    <w:rsid w:val="00BE013D"/>
    <w:rsid w:val="00BE06D6"/>
    <w:rsid w:val="00BE0C65"/>
    <w:rsid w:val="00BE118E"/>
    <w:rsid w:val="00BE1FCC"/>
    <w:rsid w:val="00BE2467"/>
    <w:rsid w:val="00BE2AE4"/>
    <w:rsid w:val="00BE3DFA"/>
    <w:rsid w:val="00BE4BFE"/>
    <w:rsid w:val="00BE724D"/>
    <w:rsid w:val="00BF05BF"/>
    <w:rsid w:val="00BF1F92"/>
    <w:rsid w:val="00BF1FB7"/>
    <w:rsid w:val="00BF2770"/>
    <w:rsid w:val="00BF3B65"/>
    <w:rsid w:val="00BF5411"/>
    <w:rsid w:val="00BF56AE"/>
    <w:rsid w:val="00BF6715"/>
    <w:rsid w:val="00BF7016"/>
    <w:rsid w:val="00BF7376"/>
    <w:rsid w:val="00BF7E59"/>
    <w:rsid w:val="00BF7EA7"/>
    <w:rsid w:val="00C01A8D"/>
    <w:rsid w:val="00C02BEB"/>
    <w:rsid w:val="00C02D10"/>
    <w:rsid w:val="00C03685"/>
    <w:rsid w:val="00C03C42"/>
    <w:rsid w:val="00C04684"/>
    <w:rsid w:val="00C06946"/>
    <w:rsid w:val="00C0749A"/>
    <w:rsid w:val="00C07CC1"/>
    <w:rsid w:val="00C101FB"/>
    <w:rsid w:val="00C10F10"/>
    <w:rsid w:val="00C1175E"/>
    <w:rsid w:val="00C12A74"/>
    <w:rsid w:val="00C12F2A"/>
    <w:rsid w:val="00C13410"/>
    <w:rsid w:val="00C15057"/>
    <w:rsid w:val="00C20363"/>
    <w:rsid w:val="00C20B80"/>
    <w:rsid w:val="00C211E0"/>
    <w:rsid w:val="00C213D2"/>
    <w:rsid w:val="00C21A6A"/>
    <w:rsid w:val="00C248A8"/>
    <w:rsid w:val="00C24F65"/>
    <w:rsid w:val="00C25EE0"/>
    <w:rsid w:val="00C26529"/>
    <w:rsid w:val="00C32C45"/>
    <w:rsid w:val="00C349F8"/>
    <w:rsid w:val="00C34BDA"/>
    <w:rsid w:val="00C37479"/>
    <w:rsid w:val="00C41117"/>
    <w:rsid w:val="00C4158C"/>
    <w:rsid w:val="00C42C5D"/>
    <w:rsid w:val="00C430A0"/>
    <w:rsid w:val="00C43999"/>
    <w:rsid w:val="00C44470"/>
    <w:rsid w:val="00C44FD2"/>
    <w:rsid w:val="00C4719F"/>
    <w:rsid w:val="00C505C6"/>
    <w:rsid w:val="00C50D0C"/>
    <w:rsid w:val="00C5150E"/>
    <w:rsid w:val="00C519E9"/>
    <w:rsid w:val="00C51B1C"/>
    <w:rsid w:val="00C51B6D"/>
    <w:rsid w:val="00C5279D"/>
    <w:rsid w:val="00C5361F"/>
    <w:rsid w:val="00C53D23"/>
    <w:rsid w:val="00C54D7C"/>
    <w:rsid w:val="00C55BF0"/>
    <w:rsid w:val="00C571E5"/>
    <w:rsid w:val="00C57217"/>
    <w:rsid w:val="00C60756"/>
    <w:rsid w:val="00C624D7"/>
    <w:rsid w:val="00C626FA"/>
    <w:rsid w:val="00C62A13"/>
    <w:rsid w:val="00C62A92"/>
    <w:rsid w:val="00C62B6B"/>
    <w:rsid w:val="00C62C21"/>
    <w:rsid w:val="00C64E54"/>
    <w:rsid w:val="00C65EBE"/>
    <w:rsid w:val="00C666C5"/>
    <w:rsid w:val="00C71BD8"/>
    <w:rsid w:val="00C71E70"/>
    <w:rsid w:val="00C72967"/>
    <w:rsid w:val="00C73390"/>
    <w:rsid w:val="00C74637"/>
    <w:rsid w:val="00C77DA9"/>
    <w:rsid w:val="00C80134"/>
    <w:rsid w:val="00C80691"/>
    <w:rsid w:val="00C80DA1"/>
    <w:rsid w:val="00C82209"/>
    <w:rsid w:val="00C829B7"/>
    <w:rsid w:val="00C82B97"/>
    <w:rsid w:val="00C832B0"/>
    <w:rsid w:val="00C8361A"/>
    <w:rsid w:val="00C8443A"/>
    <w:rsid w:val="00C84794"/>
    <w:rsid w:val="00C85462"/>
    <w:rsid w:val="00C8633C"/>
    <w:rsid w:val="00C86ADA"/>
    <w:rsid w:val="00C8711B"/>
    <w:rsid w:val="00C877A8"/>
    <w:rsid w:val="00C87848"/>
    <w:rsid w:val="00C87E73"/>
    <w:rsid w:val="00C901D9"/>
    <w:rsid w:val="00C91C3C"/>
    <w:rsid w:val="00C91E9F"/>
    <w:rsid w:val="00C93010"/>
    <w:rsid w:val="00C9319B"/>
    <w:rsid w:val="00C96697"/>
    <w:rsid w:val="00C966D2"/>
    <w:rsid w:val="00C96E85"/>
    <w:rsid w:val="00C976A2"/>
    <w:rsid w:val="00CA004A"/>
    <w:rsid w:val="00CA1523"/>
    <w:rsid w:val="00CA238F"/>
    <w:rsid w:val="00CA2674"/>
    <w:rsid w:val="00CA4942"/>
    <w:rsid w:val="00CA77B5"/>
    <w:rsid w:val="00CA7DBC"/>
    <w:rsid w:val="00CB03CE"/>
    <w:rsid w:val="00CB0C97"/>
    <w:rsid w:val="00CB3332"/>
    <w:rsid w:val="00CB346D"/>
    <w:rsid w:val="00CB6494"/>
    <w:rsid w:val="00CB6D58"/>
    <w:rsid w:val="00CB6E34"/>
    <w:rsid w:val="00CC15E9"/>
    <w:rsid w:val="00CC1F22"/>
    <w:rsid w:val="00CC29D8"/>
    <w:rsid w:val="00CC2E5F"/>
    <w:rsid w:val="00CC3181"/>
    <w:rsid w:val="00CC440E"/>
    <w:rsid w:val="00CC45C2"/>
    <w:rsid w:val="00CC6783"/>
    <w:rsid w:val="00CD0083"/>
    <w:rsid w:val="00CD0380"/>
    <w:rsid w:val="00CD2674"/>
    <w:rsid w:val="00CD46C0"/>
    <w:rsid w:val="00CD587C"/>
    <w:rsid w:val="00CD5E9F"/>
    <w:rsid w:val="00CD5FBF"/>
    <w:rsid w:val="00CD6AE6"/>
    <w:rsid w:val="00CD77B1"/>
    <w:rsid w:val="00CE01CA"/>
    <w:rsid w:val="00CE0202"/>
    <w:rsid w:val="00CE098B"/>
    <w:rsid w:val="00CE1BC1"/>
    <w:rsid w:val="00CE2127"/>
    <w:rsid w:val="00CE2352"/>
    <w:rsid w:val="00CE3C6F"/>
    <w:rsid w:val="00CE4E7C"/>
    <w:rsid w:val="00CE59CC"/>
    <w:rsid w:val="00CE5DA0"/>
    <w:rsid w:val="00CE7A31"/>
    <w:rsid w:val="00CF12FF"/>
    <w:rsid w:val="00CF330A"/>
    <w:rsid w:val="00CF41A0"/>
    <w:rsid w:val="00CF517C"/>
    <w:rsid w:val="00CF560A"/>
    <w:rsid w:val="00CF5A02"/>
    <w:rsid w:val="00CF7C6F"/>
    <w:rsid w:val="00D03279"/>
    <w:rsid w:val="00D034FE"/>
    <w:rsid w:val="00D04655"/>
    <w:rsid w:val="00D04A22"/>
    <w:rsid w:val="00D04C22"/>
    <w:rsid w:val="00D0538C"/>
    <w:rsid w:val="00D05FD9"/>
    <w:rsid w:val="00D06B98"/>
    <w:rsid w:val="00D06D5D"/>
    <w:rsid w:val="00D07DE1"/>
    <w:rsid w:val="00D1010F"/>
    <w:rsid w:val="00D108F9"/>
    <w:rsid w:val="00D12054"/>
    <w:rsid w:val="00D12F8A"/>
    <w:rsid w:val="00D14920"/>
    <w:rsid w:val="00D14A9C"/>
    <w:rsid w:val="00D14E4C"/>
    <w:rsid w:val="00D15BBB"/>
    <w:rsid w:val="00D163FE"/>
    <w:rsid w:val="00D16DF9"/>
    <w:rsid w:val="00D1722A"/>
    <w:rsid w:val="00D17F66"/>
    <w:rsid w:val="00D20356"/>
    <w:rsid w:val="00D20875"/>
    <w:rsid w:val="00D2131B"/>
    <w:rsid w:val="00D216DE"/>
    <w:rsid w:val="00D2344D"/>
    <w:rsid w:val="00D23731"/>
    <w:rsid w:val="00D259CA"/>
    <w:rsid w:val="00D264DA"/>
    <w:rsid w:val="00D2694A"/>
    <w:rsid w:val="00D27887"/>
    <w:rsid w:val="00D27C48"/>
    <w:rsid w:val="00D30165"/>
    <w:rsid w:val="00D304F1"/>
    <w:rsid w:val="00D30FA1"/>
    <w:rsid w:val="00D3107D"/>
    <w:rsid w:val="00D31C08"/>
    <w:rsid w:val="00D341D8"/>
    <w:rsid w:val="00D34635"/>
    <w:rsid w:val="00D36ABB"/>
    <w:rsid w:val="00D37B5C"/>
    <w:rsid w:val="00D41798"/>
    <w:rsid w:val="00D4232E"/>
    <w:rsid w:val="00D42675"/>
    <w:rsid w:val="00D42B18"/>
    <w:rsid w:val="00D4470B"/>
    <w:rsid w:val="00D44CE6"/>
    <w:rsid w:val="00D47C17"/>
    <w:rsid w:val="00D503DD"/>
    <w:rsid w:val="00D50CCD"/>
    <w:rsid w:val="00D51301"/>
    <w:rsid w:val="00D51691"/>
    <w:rsid w:val="00D53892"/>
    <w:rsid w:val="00D53DE8"/>
    <w:rsid w:val="00D546E8"/>
    <w:rsid w:val="00D5544C"/>
    <w:rsid w:val="00D556E5"/>
    <w:rsid w:val="00D61F2A"/>
    <w:rsid w:val="00D62A5F"/>
    <w:rsid w:val="00D6377A"/>
    <w:rsid w:val="00D63F9C"/>
    <w:rsid w:val="00D64103"/>
    <w:rsid w:val="00D6447A"/>
    <w:rsid w:val="00D65D44"/>
    <w:rsid w:val="00D65EE2"/>
    <w:rsid w:val="00D661F7"/>
    <w:rsid w:val="00D66A56"/>
    <w:rsid w:val="00D67530"/>
    <w:rsid w:val="00D67531"/>
    <w:rsid w:val="00D67879"/>
    <w:rsid w:val="00D70181"/>
    <w:rsid w:val="00D70434"/>
    <w:rsid w:val="00D705CA"/>
    <w:rsid w:val="00D707CE"/>
    <w:rsid w:val="00D70A60"/>
    <w:rsid w:val="00D714BB"/>
    <w:rsid w:val="00D71CDB"/>
    <w:rsid w:val="00D7443A"/>
    <w:rsid w:val="00D74A85"/>
    <w:rsid w:val="00D752B2"/>
    <w:rsid w:val="00D75F68"/>
    <w:rsid w:val="00D76826"/>
    <w:rsid w:val="00D800EA"/>
    <w:rsid w:val="00D803CF"/>
    <w:rsid w:val="00D808F9"/>
    <w:rsid w:val="00D81615"/>
    <w:rsid w:val="00D81F9D"/>
    <w:rsid w:val="00D81FF0"/>
    <w:rsid w:val="00D82C96"/>
    <w:rsid w:val="00D82D5F"/>
    <w:rsid w:val="00D831C4"/>
    <w:rsid w:val="00D83A74"/>
    <w:rsid w:val="00D90049"/>
    <w:rsid w:val="00D9032C"/>
    <w:rsid w:val="00D9078B"/>
    <w:rsid w:val="00D92D9B"/>
    <w:rsid w:val="00D93A87"/>
    <w:rsid w:val="00D952ED"/>
    <w:rsid w:val="00D96985"/>
    <w:rsid w:val="00D96A25"/>
    <w:rsid w:val="00D97023"/>
    <w:rsid w:val="00DA12A6"/>
    <w:rsid w:val="00DA1491"/>
    <w:rsid w:val="00DA380F"/>
    <w:rsid w:val="00DA4266"/>
    <w:rsid w:val="00DA4530"/>
    <w:rsid w:val="00DA54C8"/>
    <w:rsid w:val="00DA5AE8"/>
    <w:rsid w:val="00DA7DA3"/>
    <w:rsid w:val="00DA7FEC"/>
    <w:rsid w:val="00DB1356"/>
    <w:rsid w:val="00DB14C5"/>
    <w:rsid w:val="00DB14E4"/>
    <w:rsid w:val="00DB25C2"/>
    <w:rsid w:val="00DB318C"/>
    <w:rsid w:val="00DB34C6"/>
    <w:rsid w:val="00DB449E"/>
    <w:rsid w:val="00DB4CB1"/>
    <w:rsid w:val="00DB5D30"/>
    <w:rsid w:val="00DC1501"/>
    <w:rsid w:val="00DC3A31"/>
    <w:rsid w:val="00DC50DF"/>
    <w:rsid w:val="00DC740E"/>
    <w:rsid w:val="00DC79C5"/>
    <w:rsid w:val="00DD365B"/>
    <w:rsid w:val="00DD3B93"/>
    <w:rsid w:val="00DD3EB1"/>
    <w:rsid w:val="00DD415B"/>
    <w:rsid w:val="00DD41B6"/>
    <w:rsid w:val="00DD433F"/>
    <w:rsid w:val="00DD5698"/>
    <w:rsid w:val="00DD7249"/>
    <w:rsid w:val="00DD76C8"/>
    <w:rsid w:val="00DE0D17"/>
    <w:rsid w:val="00DE12CA"/>
    <w:rsid w:val="00DE1DAF"/>
    <w:rsid w:val="00DE24EA"/>
    <w:rsid w:val="00DE2FF0"/>
    <w:rsid w:val="00DE318E"/>
    <w:rsid w:val="00DE3234"/>
    <w:rsid w:val="00DE5A12"/>
    <w:rsid w:val="00DE5C0F"/>
    <w:rsid w:val="00DE5DA5"/>
    <w:rsid w:val="00DE60A0"/>
    <w:rsid w:val="00DE7512"/>
    <w:rsid w:val="00DE7B93"/>
    <w:rsid w:val="00DF0581"/>
    <w:rsid w:val="00DF0616"/>
    <w:rsid w:val="00DF0B91"/>
    <w:rsid w:val="00DF2E0B"/>
    <w:rsid w:val="00DF2F88"/>
    <w:rsid w:val="00DF446B"/>
    <w:rsid w:val="00DF457A"/>
    <w:rsid w:val="00DF64DD"/>
    <w:rsid w:val="00DF6D09"/>
    <w:rsid w:val="00DF7B08"/>
    <w:rsid w:val="00E00CBF"/>
    <w:rsid w:val="00E01165"/>
    <w:rsid w:val="00E02DCF"/>
    <w:rsid w:val="00E03741"/>
    <w:rsid w:val="00E03FD3"/>
    <w:rsid w:val="00E044EA"/>
    <w:rsid w:val="00E049F5"/>
    <w:rsid w:val="00E04F46"/>
    <w:rsid w:val="00E06F32"/>
    <w:rsid w:val="00E0727A"/>
    <w:rsid w:val="00E11B63"/>
    <w:rsid w:val="00E13359"/>
    <w:rsid w:val="00E13CDA"/>
    <w:rsid w:val="00E14961"/>
    <w:rsid w:val="00E14ACC"/>
    <w:rsid w:val="00E14BE1"/>
    <w:rsid w:val="00E155A8"/>
    <w:rsid w:val="00E15660"/>
    <w:rsid w:val="00E15EE1"/>
    <w:rsid w:val="00E16036"/>
    <w:rsid w:val="00E162FA"/>
    <w:rsid w:val="00E1699C"/>
    <w:rsid w:val="00E214CE"/>
    <w:rsid w:val="00E226E2"/>
    <w:rsid w:val="00E24AAC"/>
    <w:rsid w:val="00E252FB"/>
    <w:rsid w:val="00E26D82"/>
    <w:rsid w:val="00E3021C"/>
    <w:rsid w:val="00E310C5"/>
    <w:rsid w:val="00E344EC"/>
    <w:rsid w:val="00E37A15"/>
    <w:rsid w:val="00E40422"/>
    <w:rsid w:val="00E44595"/>
    <w:rsid w:val="00E44DCB"/>
    <w:rsid w:val="00E457B9"/>
    <w:rsid w:val="00E462F3"/>
    <w:rsid w:val="00E46E1E"/>
    <w:rsid w:val="00E473DC"/>
    <w:rsid w:val="00E5103E"/>
    <w:rsid w:val="00E51212"/>
    <w:rsid w:val="00E51DAF"/>
    <w:rsid w:val="00E52137"/>
    <w:rsid w:val="00E546EA"/>
    <w:rsid w:val="00E5655C"/>
    <w:rsid w:val="00E56B4C"/>
    <w:rsid w:val="00E56FB7"/>
    <w:rsid w:val="00E606BB"/>
    <w:rsid w:val="00E60D0A"/>
    <w:rsid w:val="00E6297B"/>
    <w:rsid w:val="00E630D2"/>
    <w:rsid w:val="00E6421A"/>
    <w:rsid w:val="00E6444F"/>
    <w:rsid w:val="00E659F9"/>
    <w:rsid w:val="00E66AB6"/>
    <w:rsid w:val="00E711A9"/>
    <w:rsid w:val="00E718C0"/>
    <w:rsid w:val="00E7207E"/>
    <w:rsid w:val="00E7224A"/>
    <w:rsid w:val="00E72A4F"/>
    <w:rsid w:val="00E72CC5"/>
    <w:rsid w:val="00E72E3E"/>
    <w:rsid w:val="00E7339C"/>
    <w:rsid w:val="00E73814"/>
    <w:rsid w:val="00E73C21"/>
    <w:rsid w:val="00E73CD5"/>
    <w:rsid w:val="00E7457A"/>
    <w:rsid w:val="00E74831"/>
    <w:rsid w:val="00E75A3D"/>
    <w:rsid w:val="00E807C9"/>
    <w:rsid w:val="00E80FFB"/>
    <w:rsid w:val="00E81A33"/>
    <w:rsid w:val="00E82E14"/>
    <w:rsid w:val="00E8360A"/>
    <w:rsid w:val="00E836F8"/>
    <w:rsid w:val="00E8371F"/>
    <w:rsid w:val="00E83FC6"/>
    <w:rsid w:val="00E845F5"/>
    <w:rsid w:val="00E84FA1"/>
    <w:rsid w:val="00E85CB4"/>
    <w:rsid w:val="00E869D5"/>
    <w:rsid w:val="00E86A89"/>
    <w:rsid w:val="00E87C3B"/>
    <w:rsid w:val="00E87C62"/>
    <w:rsid w:val="00E87C83"/>
    <w:rsid w:val="00E9091C"/>
    <w:rsid w:val="00E922A3"/>
    <w:rsid w:val="00E94315"/>
    <w:rsid w:val="00E95F53"/>
    <w:rsid w:val="00E96AC8"/>
    <w:rsid w:val="00E96D7E"/>
    <w:rsid w:val="00E976D1"/>
    <w:rsid w:val="00E97961"/>
    <w:rsid w:val="00EA0883"/>
    <w:rsid w:val="00EA16F6"/>
    <w:rsid w:val="00EA2879"/>
    <w:rsid w:val="00EA2C28"/>
    <w:rsid w:val="00EA3453"/>
    <w:rsid w:val="00EA3ADC"/>
    <w:rsid w:val="00EA4913"/>
    <w:rsid w:val="00EA4C2D"/>
    <w:rsid w:val="00EA5958"/>
    <w:rsid w:val="00EA689C"/>
    <w:rsid w:val="00EA6A8C"/>
    <w:rsid w:val="00EA6E3C"/>
    <w:rsid w:val="00EA7BE7"/>
    <w:rsid w:val="00EA7DF0"/>
    <w:rsid w:val="00EB06C1"/>
    <w:rsid w:val="00EB136C"/>
    <w:rsid w:val="00EB1EC5"/>
    <w:rsid w:val="00EB2332"/>
    <w:rsid w:val="00EB2BAA"/>
    <w:rsid w:val="00EB4920"/>
    <w:rsid w:val="00EB5324"/>
    <w:rsid w:val="00EB6F72"/>
    <w:rsid w:val="00EC048C"/>
    <w:rsid w:val="00EC0D4F"/>
    <w:rsid w:val="00EC10B0"/>
    <w:rsid w:val="00EC2291"/>
    <w:rsid w:val="00EC2678"/>
    <w:rsid w:val="00EC2D08"/>
    <w:rsid w:val="00EC4904"/>
    <w:rsid w:val="00EC4CE4"/>
    <w:rsid w:val="00EC5FB3"/>
    <w:rsid w:val="00EC5FBB"/>
    <w:rsid w:val="00EC6191"/>
    <w:rsid w:val="00EC6972"/>
    <w:rsid w:val="00EC79C2"/>
    <w:rsid w:val="00ED0084"/>
    <w:rsid w:val="00ED0DA4"/>
    <w:rsid w:val="00ED0FA0"/>
    <w:rsid w:val="00ED2C0F"/>
    <w:rsid w:val="00ED2EF1"/>
    <w:rsid w:val="00ED3B3B"/>
    <w:rsid w:val="00ED51ED"/>
    <w:rsid w:val="00ED53F0"/>
    <w:rsid w:val="00ED7351"/>
    <w:rsid w:val="00ED7735"/>
    <w:rsid w:val="00EE14FD"/>
    <w:rsid w:val="00EE1C51"/>
    <w:rsid w:val="00EE30AA"/>
    <w:rsid w:val="00EE3C88"/>
    <w:rsid w:val="00EE4A60"/>
    <w:rsid w:val="00EE65FB"/>
    <w:rsid w:val="00EE66DB"/>
    <w:rsid w:val="00EF3147"/>
    <w:rsid w:val="00EF31B9"/>
    <w:rsid w:val="00EF39F2"/>
    <w:rsid w:val="00EF3F2E"/>
    <w:rsid w:val="00EF4C34"/>
    <w:rsid w:val="00EF4F92"/>
    <w:rsid w:val="00EF55D6"/>
    <w:rsid w:val="00EF63CF"/>
    <w:rsid w:val="00EF641A"/>
    <w:rsid w:val="00EF7B17"/>
    <w:rsid w:val="00F01565"/>
    <w:rsid w:val="00F0182B"/>
    <w:rsid w:val="00F0197E"/>
    <w:rsid w:val="00F0419B"/>
    <w:rsid w:val="00F05839"/>
    <w:rsid w:val="00F07731"/>
    <w:rsid w:val="00F10CB5"/>
    <w:rsid w:val="00F11B64"/>
    <w:rsid w:val="00F11E87"/>
    <w:rsid w:val="00F132BC"/>
    <w:rsid w:val="00F133C0"/>
    <w:rsid w:val="00F13466"/>
    <w:rsid w:val="00F14ECB"/>
    <w:rsid w:val="00F16E97"/>
    <w:rsid w:val="00F16F20"/>
    <w:rsid w:val="00F206F7"/>
    <w:rsid w:val="00F2103F"/>
    <w:rsid w:val="00F22E92"/>
    <w:rsid w:val="00F2481B"/>
    <w:rsid w:val="00F24CFF"/>
    <w:rsid w:val="00F24DD0"/>
    <w:rsid w:val="00F25ECB"/>
    <w:rsid w:val="00F303F7"/>
    <w:rsid w:val="00F31F17"/>
    <w:rsid w:val="00F32C6B"/>
    <w:rsid w:val="00F33522"/>
    <w:rsid w:val="00F3462F"/>
    <w:rsid w:val="00F35722"/>
    <w:rsid w:val="00F35DEB"/>
    <w:rsid w:val="00F36578"/>
    <w:rsid w:val="00F36EAF"/>
    <w:rsid w:val="00F36FDC"/>
    <w:rsid w:val="00F37E88"/>
    <w:rsid w:val="00F4187E"/>
    <w:rsid w:val="00F424C6"/>
    <w:rsid w:val="00F43197"/>
    <w:rsid w:val="00F44BA3"/>
    <w:rsid w:val="00F4518F"/>
    <w:rsid w:val="00F45D0A"/>
    <w:rsid w:val="00F46A60"/>
    <w:rsid w:val="00F46B3D"/>
    <w:rsid w:val="00F46EE1"/>
    <w:rsid w:val="00F47AE2"/>
    <w:rsid w:val="00F47DBE"/>
    <w:rsid w:val="00F50A84"/>
    <w:rsid w:val="00F50F49"/>
    <w:rsid w:val="00F525C0"/>
    <w:rsid w:val="00F5293D"/>
    <w:rsid w:val="00F53E78"/>
    <w:rsid w:val="00F542EE"/>
    <w:rsid w:val="00F55743"/>
    <w:rsid w:val="00F55F7F"/>
    <w:rsid w:val="00F56BE3"/>
    <w:rsid w:val="00F57074"/>
    <w:rsid w:val="00F57584"/>
    <w:rsid w:val="00F60F09"/>
    <w:rsid w:val="00F61E26"/>
    <w:rsid w:val="00F61F6D"/>
    <w:rsid w:val="00F62587"/>
    <w:rsid w:val="00F6373B"/>
    <w:rsid w:val="00F65207"/>
    <w:rsid w:val="00F6724E"/>
    <w:rsid w:val="00F67D46"/>
    <w:rsid w:val="00F7029A"/>
    <w:rsid w:val="00F70CB7"/>
    <w:rsid w:val="00F71477"/>
    <w:rsid w:val="00F71F44"/>
    <w:rsid w:val="00F72130"/>
    <w:rsid w:val="00F745B1"/>
    <w:rsid w:val="00F74A3B"/>
    <w:rsid w:val="00F751DF"/>
    <w:rsid w:val="00F77D8A"/>
    <w:rsid w:val="00F8005D"/>
    <w:rsid w:val="00F8107A"/>
    <w:rsid w:val="00F821F5"/>
    <w:rsid w:val="00F82ECA"/>
    <w:rsid w:val="00F842F0"/>
    <w:rsid w:val="00F844A2"/>
    <w:rsid w:val="00F91737"/>
    <w:rsid w:val="00F9249F"/>
    <w:rsid w:val="00F9267D"/>
    <w:rsid w:val="00F92CE0"/>
    <w:rsid w:val="00F939C8"/>
    <w:rsid w:val="00F93D9B"/>
    <w:rsid w:val="00F95522"/>
    <w:rsid w:val="00F96EC1"/>
    <w:rsid w:val="00FA12AE"/>
    <w:rsid w:val="00FA1BF2"/>
    <w:rsid w:val="00FA2A97"/>
    <w:rsid w:val="00FA2B57"/>
    <w:rsid w:val="00FA3EEA"/>
    <w:rsid w:val="00FA43FF"/>
    <w:rsid w:val="00FA44E5"/>
    <w:rsid w:val="00FA5708"/>
    <w:rsid w:val="00FA63FB"/>
    <w:rsid w:val="00FA71A2"/>
    <w:rsid w:val="00FB2363"/>
    <w:rsid w:val="00FB26EB"/>
    <w:rsid w:val="00FB3158"/>
    <w:rsid w:val="00FB3A1A"/>
    <w:rsid w:val="00FB3C7C"/>
    <w:rsid w:val="00FB585C"/>
    <w:rsid w:val="00FB6744"/>
    <w:rsid w:val="00FB6BE4"/>
    <w:rsid w:val="00FB74BB"/>
    <w:rsid w:val="00FB75E5"/>
    <w:rsid w:val="00FC131E"/>
    <w:rsid w:val="00FC1AB2"/>
    <w:rsid w:val="00FC1D5D"/>
    <w:rsid w:val="00FC4155"/>
    <w:rsid w:val="00FC41B8"/>
    <w:rsid w:val="00FC4997"/>
    <w:rsid w:val="00FC5615"/>
    <w:rsid w:val="00FC5817"/>
    <w:rsid w:val="00FD015F"/>
    <w:rsid w:val="00FD03D3"/>
    <w:rsid w:val="00FD203D"/>
    <w:rsid w:val="00FD33DF"/>
    <w:rsid w:val="00FD3961"/>
    <w:rsid w:val="00FD4BB8"/>
    <w:rsid w:val="00FD4DA8"/>
    <w:rsid w:val="00FD59B7"/>
    <w:rsid w:val="00FD617E"/>
    <w:rsid w:val="00FD6622"/>
    <w:rsid w:val="00FD6A46"/>
    <w:rsid w:val="00FD70FE"/>
    <w:rsid w:val="00FD74E6"/>
    <w:rsid w:val="00FE17AE"/>
    <w:rsid w:val="00FE1A80"/>
    <w:rsid w:val="00FE2438"/>
    <w:rsid w:val="00FE25FF"/>
    <w:rsid w:val="00FE2683"/>
    <w:rsid w:val="00FE3597"/>
    <w:rsid w:val="00FE414D"/>
    <w:rsid w:val="00FE5198"/>
    <w:rsid w:val="00FE54B0"/>
    <w:rsid w:val="00FE7F2F"/>
    <w:rsid w:val="00FF06E1"/>
    <w:rsid w:val="00FF0A19"/>
    <w:rsid w:val="00FF14F5"/>
    <w:rsid w:val="00FF50F6"/>
    <w:rsid w:val="00FF57E5"/>
    <w:rsid w:val="00FF5821"/>
    <w:rsid w:val="00FF5EE9"/>
    <w:rsid w:val="00FF6090"/>
    <w:rsid w:val="00FF69D0"/>
    <w:rsid w:val="00FF6DE1"/>
    <w:rsid w:val="00FF7C8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style="mso-position-horizontal-relative:page;mso-position-vertical-relative:page" fill="f" fillcolor="white" stroke="f">
      <v:fill color="white" on="f"/>
      <v:stroke on="f"/>
      <o:colormru v:ext="edit" colors="#ffb9e3,#39c,#c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uiPriority="9" w:qFormat="1"/>
    <w:lsdException w:name="heading 8" w:uiPriority="9" w:qFormat="1"/>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2" w:uiPriority="0"/>
    <w:lsdException w:name="Body Text 3" w:uiPriority="0"/>
    <w:lsdException w:name="FollowedHyperlink" w:uiPriority="0"/>
    <w:lsdException w:name="Strong" w:semiHidden="0" w:uiPriority="0" w:unhideWhenUsed="0"/>
    <w:lsdException w:name="Emphasis" w:semiHidden="0" w:uiPriority="0" w:unhideWhenUsed="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5BC9"/>
    <w:pPr>
      <w:spacing w:line="288" w:lineRule="auto"/>
    </w:pPr>
    <w:rPr>
      <w:rFonts w:ascii="Verdana" w:hAnsi="Verdana"/>
      <w:color w:val="333333"/>
      <w:sz w:val="24"/>
      <w:szCs w:val="24"/>
      <w:lang w:eastAsia="en-US"/>
    </w:rPr>
  </w:style>
  <w:style w:type="paragraph" w:styleId="Heading1">
    <w:name w:val="heading 1"/>
    <w:next w:val="Normal"/>
    <w:link w:val="Heading1Char"/>
    <w:qFormat/>
    <w:rsid w:val="005B5BC9"/>
    <w:pPr>
      <w:keepNext/>
      <w:widowControl w:val="0"/>
      <w:numPr>
        <w:numId w:val="2"/>
      </w:numPr>
      <w:tabs>
        <w:tab w:val="num" w:pos="0"/>
      </w:tabs>
      <w:spacing w:before="120" w:after="360" w:line="480" w:lineRule="exact"/>
      <w:ind w:left="0" w:right="352" w:firstLine="0"/>
      <w:outlineLvl w:val="0"/>
    </w:pPr>
    <w:rPr>
      <w:rFonts w:ascii="Verdana" w:hAnsi="Verdana" w:cs="Arial"/>
      <w:b/>
      <w:bCs/>
      <w:color w:val="333333"/>
      <w:sz w:val="44"/>
      <w:szCs w:val="32"/>
      <w:lang w:eastAsia="en-US"/>
    </w:rPr>
  </w:style>
  <w:style w:type="paragraph" w:styleId="Heading2">
    <w:name w:val="heading 2"/>
    <w:basedOn w:val="Heading1"/>
    <w:next w:val="Normal"/>
    <w:link w:val="Heading2Char"/>
    <w:qFormat/>
    <w:rsid w:val="005B5BC9"/>
    <w:pPr>
      <w:numPr>
        <w:ilvl w:val="1"/>
      </w:numPr>
      <w:spacing w:before="0" w:after="0" w:line="336" w:lineRule="auto"/>
      <w:ind w:left="578" w:hanging="578"/>
      <w:outlineLvl w:val="1"/>
    </w:pPr>
    <w:rPr>
      <w:bCs w:val="0"/>
      <w:iCs/>
      <w:sz w:val="28"/>
      <w:szCs w:val="28"/>
    </w:rPr>
  </w:style>
  <w:style w:type="paragraph" w:styleId="Heading3">
    <w:name w:val="heading 3"/>
    <w:basedOn w:val="Heading2"/>
    <w:next w:val="Normal"/>
    <w:link w:val="Heading3Char"/>
    <w:qFormat/>
    <w:rsid w:val="005B5BC9"/>
    <w:pPr>
      <w:numPr>
        <w:ilvl w:val="2"/>
      </w:numPr>
      <w:tabs>
        <w:tab w:val="clear" w:pos="862"/>
      </w:tabs>
      <w:spacing w:after="120" w:line="264" w:lineRule="auto"/>
      <w:outlineLvl w:val="2"/>
    </w:pPr>
    <w:rPr>
      <w:bCs/>
      <w:sz w:val="25"/>
      <w:szCs w:val="26"/>
    </w:rPr>
  </w:style>
  <w:style w:type="paragraph" w:styleId="Heading4">
    <w:name w:val="heading 4"/>
    <w:basedOn w:val="Heading3"/>
    <w:next w:val="Normal"/>
    <w:link w:val="Heading4Char"/>
    <w:qFormat/>
    <w:rsid w:val="001D4257"/>
    <w:pPr>
      <w:numPr>
        <w:ilvl w:val="3"/>
      </w:numPr>
      <w:tabs>
        <w:tab w:val="num" w:pos="830"/>
      </w:tabs>
      <w:outlineLvl w:val="3"/>
    </w:pPr>
  </w:style>
  <w:style w:type="paragraph" w:styleId="Heading5">
    <w:name w:val="heading 5"/>
    <w:basedOn w:val="Normal"/>
    <w:next w:val="Normal"/>
    <w:link w:val="Heading5Char"/>
    <w:rsid w:val="005B5BC9"/>
    <w:pPr>
      <w:keepNext/>
      <w:numPr>
        <w:ilvl w:val="4"/>
        <w:numId w:val="2"/>
      </w:numPr>
      <w:outlineLvl w:val="4"/>
    </w:pPr>
    <w:rPr>
      <w:rFonts w:cs="Arial"/>
      <w:b/>
      <w:u w:val="single"/>
    </w:rPr>
  </w:style>
  <w:style w:type="paragraph" w:styleId="Heading6">
    <w:name w:val="heading 6"/>
    <w:basedOn w:val="Normal"/>
    <w:next w:val="Normal"/>
    <w:link w:val="Heading6Char"/>
    <w:rsid w:val="005B5BC9"/>
    <w:pPr>
      <w:keepNext/>
      <w:keepLines/>
      <w:widowControl w:val="0"/>
      <w:numPr>
        <w:ilvl w:val="5"/>
        <w:numId w:val="1"/>
      </w:numPr>
      <w:tabs>
        <w:tab w:val="left" w:pos="567"/>
        <w:tab w:val="left" w:pos="851"/>
        <w:tab w:val="left" w:pos="1418"/>
        <w:tab w:val="left" w:pos="1701"/>
        <w:tab w:val="left" w:pos="1985"/>
      </w:tabs>
      <w:jc w:val="center"/>
      <w:outlineLvl w:val="5"/>
    </w:pPr>
    <w:rPr>
      <w:b/>
      <w:color w:val="000000"/>
      <w:sz w:val="52"/>
      <w:szCs w:val="20"/>
    </w:rPr>
  </w:style>
  <w:style w:type="paragraph" w:styleId="Heading9">
    <w:name w:val="heading 9"/>
    <w:basedOn w:val="Normal"/>
    <w:next w:val="Normal"/>
    <w:link w:val="Heading9Char"/>
    <w:rsid w:val="003D41C6"/>
    <w:pPr>
      <w:keepNext/>
      <w:keepLines/>
      <w:widowControl w:val="0"/>
      <w:numPr>
        <w:ilvl w:val="8"/>
        <w:numId w:val="1"/>
      </w:numPr>
      <w:tabs>
        <w:tab w:val="left" w:pos="567"/>
        <w:tab w:val="left" w:pos="851"/>
        <w:tab w:val="left" w:pos="1134"/>
        <w:tab w:val="left" w:pos="1418"/>
        <w:tab w:val="left" w:pos="1701"/>
        <w:tab w:val="left" w:pos="1985"/>
      </w:tabs>
      <w:outlineLvl w:val="8"/>
    </w:pPr>
    <w:rPr>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3504D7"/>
    <w:pPr>
      <w:keepLines/>
      <w:widowControl w:val="0"/>
      <w:tabs>
        <w:tab w:val="left" w:pos="1320"/>
        <w:tab w:val="right" w:leader="dot" w:pos="4162"/>
      </w:tabs>
      <w:spacing w:line="360" w:lineRule="auto"/>
      <w:ind w:left="440"/>
    </w:pPr>
    <w:rPr>
      <w:i/>
      <w:color w:val="000000"/>
      <w:szCs w:val="20"/>
    </w:rPr>
  </w:style>
  <w:style w:type="paragraph" w:customStyle="1" w:styleId="Secondlevel">
    <w:name w:val="Second level"/>
    <w:basedOn w:val="ListParagraph"/>
    <w:qFormat/>
    <w:rsid w:val="005B5BC9"/>
    <w:pPr>
      <w:ind w:left="1134"/>
    </w:pPr>
  </w:style>
  <w:style w:type="paragraph" w:styleId="TOC2">
    <w:name w:val="toc 2"/>
    <w:basedOn w:val="Normal"/>
    <w:next w:val="Normal"/>
    <w:autoRedefine/>
    <w:uiPriority w:val="39"/>
    <w:rsid w:val="009B44B1"/>
    <w:pPr>
      <w:tabs>
        <w:tab w:val="left" w:pos="0"/>
        <w:tab w:val="right" w:leader="dot" w:pos="4162"/>
      </w:tabs>
      <w:spacing w:line="240" w:lineRule="auto"/>
      <w:ind w:left="567" w:hanging="567"/>
    </w:pPr>
  </w:style>
  <w:style w:type="paragraph" w:styleId="TOC1">
    <w:name w:val="toc 1"/>
    <w:basedOn w:val="Normal"/>
    <w:next w:val="Normal"/>
    <w:autoRedefine/>
    <w:uiPriority w:val="39"/>
    <w:rsid w:val="00FD4DA8"/>
    <w:pPr>
      <w:tabs>
        <w:tab w:val="left" w:pos="330"/>
        <w:tab w:val="left" w:pos="454"/>
        <w:tab w:val="right" w:leader="dot" w:pos="8789"/>
      </w:tabs>
      <w:spacing w:after="120" w:line="240" w:lineRule="auto"/>
    </w:pPr>
    <w:rPr>
      <w:rFonts w:cs="Arial"/>
      <w:b/>
    </w:rPr>
  </w:style>
  <w:style w:type="paragraph" w:styleId="Header">
    <w:name w:val="header"/>
    <w:basedOn w:val="Normal"/>
    <w:link w:val="HeaderChar"/>
    <w:uiPriority w:val="99"/>
    <w:rsid w:val="00CB03CE"/>
    <w:pPr>
      <w:tabs>
        <w:tab w:val="center" w:pos="4320"/>
        <w:tab w:val="right" w:pos="8640"/>
      </w:tabs>
    </w:pPr>
  </w:style>
  <w:style w:type="paragraph" w:styleId="Footer">
    <w:name w:val="footer"/>
    <w:basedOn w:val="Normal"/>
    <w:link w:val="FooterChar"/>
    <w:rsid w:val="000D052D"/>
    <w:pPr>
      <w:tabs>
        <w:tab w:val="center" w:pos="4320"/>
        <w:tab w:val="right" w:pos="8640"/>
      </w:tabs>
    </w:pPr>
    <w:rPr>
      <w:sz w:val="20"/>
    </w:rPr>
  </w:style>
  <w:style w:type="character" w:styleId="Hyperlink">
    <w:name w:val="Hyperlink"/>
    <w:basedOn w:val="DefaultParagraphFont"/>
    <w:uiPriority w:val="99"/>
    <w:rsid w:val="005B5BC9"/>
    <w:rPr>
      <w:rFonts w:ascii="Verdana" w:hAnsi="Verdana"/>
      <w:color w:val="BFBFBF"/>
      <w:u w:val="single"/>
    </w:rPr>
  </w:style>
  <w:style w:type="paragraph" w:styleId="BalloonText">
    <w:name w:val="Balloon Text"/>
    <w:basedOn w:val="Normal"/>
    <w:link w:val="BalloonTextChar"/>
    <w:semiHidden/>
    <w:unhideWhenUsed/>
    <w:rsid w:val="005B5BC9"/>
    <w:pPr>
      <w:spacing w:line="240" w:lineRule="auto"/>
    </w:pPr>
    <w:rPr>
      <w:rFonts w:ascii="Tahoma" w:hAnsi="Tahoma" w:cs="Tahoma"/>
      <w:sz w:val="16"/>
      <w:szCs w:val="16"/>
    </w:rPr>
  </w:style>
  <w:style w:type="paragraph" w:customStyle="1" w:styleId="Subtitlestyle">
    <w:name w:val="Subtitle style"/>
    <w:basedOn w:val="Normal"/>
    <w:qFormat/>
    <w:rsid w:val="005B5BC9"/>
    <w:pPr>
      <w:spacing w:after="840"/>
    </w:pPr>
    <w:rPr>
      <w:i/>
      <w:sz w:val="32"/>
    </w:rPr>
  </w:style>
  <w:style w:type="character" w:customStyle="1" w:styleId="BalloonTextChar">
    <w:name w:val="Balloon Text Char"/>
    <w:basedOn w:val="DefaultParagraphFont"/>
    <w:link w:val="BalloonText"/>
    <w:semiHidden/>
    <w:rsid w:val="005B5BC9"/>
    <w:rPr>
      <w:rFonts w:ascii="Tahoma" w:hAnsi="Tahoma" w:cs="Tahoma"/>
      <w:color w:val="333333"/>
      <w:sz w:val="16"/>
      <w:szCs w:val="16"/>
      <w:lang w:eastAsia="en-US"/>
    </w:rPr>
  </w:style>
  <w:style w:type="paragraph" w:styleId="ListParagraph">
    <w:name w:val="List Paragraph"/>
    <w:basedOn w:val="Normal"/>
    <w:uiPriority w:val="34"/>
    <w:qFormat/>
    <w:rsid w:val="005B5BC9"/>
    <w:pPr>
      <w:numPr>
        <w:numId w:val="3"/>
      </w:numPr>
    </w:pPr>
  </w:style>
  <w:style w:type="paragraph" w:customStyle="1" w:styleId="Table">
    <w:name w:val="Table"/>
    <w:basedOn w:val="Normal"/>
    <w:rsid w:val="00044758"/>
    <w:pPr>
      <w:spacing w:line="360" w:lineRule="auto"/>
      <w:jc w:val="both"/>
    </w:pPr>
    <w:rPr>
      <w:rFonts w:ascii="Arial" w:hAnsi="Arial" w:cs="Times"/>
      <w:color w:val="auto"/>
      <w:sz w:val="20"/>
      <w:szCs w:val="22"/>
      <w:shd w:val="clear" w:color="auto" w:fill="FFFFFF"/>
    </w:rPr>
  </w:style>
  <w:style w:type="paragraph" w:styleId="Title">
    <w:name w:val="Title"/>
    <w:basedOn w:val="Normal"/>
    <w:next w:val="Normal"/>
    <w:link w:val="TitleChar"/>
    <w:qFormat/>
    <w:rsid w:val="005B5BC9"/>
    <w:pPr>
      <w:spacing w:after="300" w:line="240" w:lineRule="auto"/>
      <w:contextualSpacing/>
    </w:pPr>
    <w:rPr>
      <w:color w:val="2B0330"/>
      <w:spacing w:val="5"/>
      <w:kern w:val="28"/>
      <w:sz w:val="54"/>
      <w:szCs w:val="52"/>
    </w:rPr>
  </w:style>
  <w:style w:type="character" w:customStyle="1" w:styleId="TitleChar">
    <w:name w:val="Title Char"/>
    <w:basedOn w:val="DefaultParagraphFont"/>
    <w:link w:val="Title"/>
    <w:rsid w:val="005B5BC9"/>
    <w:rPr>
      <w:rFonts w:ascii="Verdana" w:eastAsia="Times New Roman" w:hAnsi="Verdana" w:cs="Times New Roman"/>
      <w:color w:val="2B0330"/>
      <w:spacing w:val="5"/>
      <w:kern w:val="28"/>
      <w:sz w:val="54"/>
      <w:szCs w:val="52"/>
      <w:lang w:eastAsia="en-US"/>
    </w:rPr>
  </w:style>
  <w:style w:type="character" w:customStyle="1" w:styleId="Heading1Char">
    <w:name w:val="Heading 1 Char"/>
    <w:basedOn w:val="DefaultParagraphFont"/>
    <w:link w:val="Heading1"/>
    <w:rsid w:val="005B5BC9"/>
    <w:rPr>
      <w:rFonts w:ascii="Verdana" w:hAnsi="Verdana" w:cs="Arial"/>
      <w:b/>
      <w:bCs/>
      <w:color w:val="333333"/>
      <w:sz w:val="44"/>
      <w:szCs w:val="32"/>
      <w:lang w:eastAsia="en-US"/>
    </w:rPr>
  </w:style>
  <w:style w:type="character" w:customStyle="1" w:styleId="Heading6Char">
    <w:name w:val="Heading 6 Char"/>
    <w:basedOn w:val="DefaultParagraphFont"/>
    <w:link w:val="Heading6"/>
    <w:rsid w:val="005B5BC9"/>
    <w:rPr>
      <w:rFonts w:ascii="Verdana" w:hAnsi="Verdana"/>
      <w:b/>
      <w:color w:val="000000"/>
      <w:sz w:val="52"/>
      <w:lang w:eastAsia="en-US"/>
    </w:rPr>
  </w:style>
  <w:style w:type="character" w:customStyle="1" w:styleId="Heading3Char">
    <w:name w:val="Heading 3 Char"/>
    <w:basedOn w:val="DefaultParagraphFont"/>
    <w:link w:val="Heading3"/>
    <w:rsid w:val="005B5BC9"/>
    <w:rPr>
      <w:rFonts w:ascii="Verdana" w:hAnsi="Verdana" w:cs="Arial"/>
      <w:b/>
      <w:bCs/>
      <w:iCs/>
      <w:color w:val="333333"/>
      <w:sz w:val="25"/>
      <w:szCs w:val="26"/>
      <w:lang w:eastAsia="en-US"/>
    </w:rPr>
  </w:style>
  <w:style w:type="character" w:customStyle="1" w:styleId="Heading2Char">
    <w:name w:val="Heading 2 Char"/>
    <w:basedOn w:val="DefaultParagraphFont"/>
    <w:link w:val="Heading2"/>
    <w:rsid w:val="005B5BC9"/>
    <w:rPr>
      <w:rFonts w:ascii="Verdana" w:hAnsi="Verdana" w:cs="Arial"/>
      <w:b/>
      <w:iCs/>
      <w:color w:val="333333"/>
      <w:sz w:val="28"/>
      <w:szCs w:val="28"/>
      <w:lang w:eastAsia="en-US"/>
    </w:rPr>
  </w:style>
  <w:style w:type="character" w:customStyle="1" w:styleId="Heading4Char">
    <w:name w:val="Heading 4 Char"/>
    <w:basedOn w:val="DefaultParagraphFont"/>
    <w:link w:val="Heading4"/>
    <w:rsid w:val="001D4257"/>
    <w:rPr>
      <w:rFonts w:ascii="Verdana" w:hAnsi="Verdana" w:cs="Arial"/>
      <w:b/>
      <w:bCs/>
      <w:iCs/>
      <w:color w:val="333333"/>
      <w:sz w:val="25"/>
      <w:szCs w:val="26"/>
      <w:lang w:eastAsia="en-US"/>
    </w:rPr>
  </w:style>
  <w:style w:type="character" w:customStyle="1" w:styleId="Heading5Char">
    <w:name w:val="Heading 5 Char"/>
    <w:basedOn w:val="DefaultParagraphFont"/>
    <w:link w:val="Heading5"/>
    <w:rsid w:val="005B5BC9"/>
    <w:rPr>
      <w:rFonts w:ascii="Verdana" w:hAnsi="Verdana" w:cs="Arial"/>
      <w:b/>
      <w:color w:val="333333"/>
      <w:sz w:val="24"/>
      <w:szCs w:val="24"/>
      <w:u w:val="single"/>
      <w:lang w:eastAsia="en-US"/>
    </w:rPr>
  </w:style>
  <w:style w:type="character" w:customStyle="1" w:styleId="Heading9Char">
    <w:name w:val="Heading 9 Char"/>
    <w:basedOn w:val="DefaultParagraphFont"/>
    <w:link w:val="Heading9"/>
    <w:rsid w:val="00CA238F"/>
    <w:rPr>
      <w:rFonts w:ascii="Verdana" w:hAnsi="Verdana"/>
      <w:b/>
      <w:color w:val="000000"/>
      <w:sz w:val="24"/>
      <w:lang w:eastAsia="en-US"/>
    </w:rPr>
  </w:style>
  <w:style w:type="paragraph" w:customStyle="1" w:styleId="IntroandContents">
    <w:name w:val="Intro and Contents"/>
    <w:basedOn w:val="Normal"/>
    <w:link w:val="IntroandContentsCharChar"/>
    <w:qFormat/>
    <w:rsid w:val="005B5BC9"/>
    <w:pPr>
      <w:spacing w:after="600" w:line="240" w:lineRule="auto"/>
    </w:pPr>
    <w:rPr>
      <w:b/>
      <w:sz w:val="44"/>
      <w:szCs w:val="32"/>
      <w:lang w:eastAsia="ja-JP"/>
    </w:rPr>
  </w:style>
  <w:style w:type="character" w:customStyle="1" w:styleId="IntroandContentsCharChar">
    <w:name w:val="Intro and Contents Char Char"/>
    <w:basedOn w:val="DefaultParagraphFont"/>
    <w:link w:val="IntroandContents"/>
    <w:rsid w:val="005B5BC9"/>
    <w:rPr>
      <w:rFonts w:ascii="Verdana" w:hAnsi="Verdana"/>
      <w:b/>
      <w:color w:val="333333"/>
      <w:sz w:val="44"/>
      <w:szCs w:val="32"/>
      <w:lang w:eastAsia="ja-JP"/>
    </w:rPr>
  </w:style>
  <w:style w:type="character" w:customStyle="1" w:styleId="Sub-heading">
    <w:name w:val="Sub-heading"/>
    <w:basedOn w:val="DefaultParagraphFont"/>
    <w:rsid w:val="00431E27"/>
    <w:rPr>
      <w:i/>
      <w:iCs/>
      <w:color w:val="FFFFFF"/>
      <w:sz w:val="32"/>
    </w:rPr>
  </w:style>
  <w:style w:type="paragraph" w:customStyle="1" w:styleId="NormalEH">
    <w:name w:val="Normal EH"/>
    <w:basedOn w:val="Normal"/>
    <w:link w:val="NormalEHChar"/>
    <w:rsid w:val="00431E27"/>
    <w:rPr>
      <w:rFonts w:ascii="Calibri" w:hAnsi="Calibri"/>
      <w:color w:val="262626"/>
    </w:rPr>
  </w:style>
  <w:style w:type="paragraph" w:customStyle="1" w:styleId="BulletEH">
    <w:name w:val="Bullet EH"/>
    <w:basedOn w:val="Bullet"/>
    <w:rsid w:val="00431E27"/>
  </w:style>
  <w:style w:type="character" w:customStyle="1" w:styleId="NormalEHChar">
    <w:name w:val="Normal EH Char"/>
    <w:basedOn w:val="DefaultParagraphFont"/>
    <w:link w:val="NormalEH"/>
    <w:rsid w:val="00431E27"/>
    <w:rPr>
      <w:rFonts w:ascii="Calibri" w:hAnsi="Calibri"/>
      <w:color w:val="262626"/>
      <w:sz w:val="24"/>
      <w:szCs w:val="24"/>
      <w:lang w:eastAsia="en-US"/>
    </w:rPr>
  </w:style>
  <w:style w:type="paragraph" w:customStyle="1" w:styleId="Bullet">
    <w:name w:val="Bullet"/>
    <w:basedOn w:val="Normal"/>
    <w:qFormat/>
    <w:rsid w:val="00431E27"/>
    <w:pPr>
      <w:ind w:left="568" w:hanging="284"/>
    </w:pPr>
    <w:rPr>
      <w:rFonts w:ascii="Calibri" w:hAnsi="Calibri"/>
      <w:color w:val="262626"/>
    </w:rPr>
  </w:style>
  <w:style w:type="paragraph" w:customStyle="1" w:styleId="Sub-headingEH">
    <w:name w:val="Sub-heading EH"/>
    <w:basedOn w:val="Normal"/>
    <w:rsid w:val="00431E27"/>
    <w:rPr>
      <w:rFonts w:ascii="Calibri" w:hAnsi="Calibri"/>
      <w:i/>
      <w:iCs/>
      <w:noProof/>
      <w:color w:val="FFFFFF"/>
      <w:sz w:val="32"/>
      <w:lang w:val="en-US" w:eastAsia="ko-KR"/>
    </w:rPr>
  </w:style>
  <w:style w:type="paragraph" w:customStyle="1" w:styleId="H2EH">
    <w:name w:val="H2 EH"/>
    <w:basedOn w:val="Heading2"/>
    <w:link w:val="H2EHChar"/>
    <w:rsid w:val="00431E27"/>
    <w:rPr>
      <w:rFonts w:ascii="Calibri" w:hAnsi="Calibri"/>
      <w:color w:val="3399CC"/>
    </w:rPr>
  </w:style>
  <w:style w:type="character" w:customStyle="1" w:styleId="H2EHChar">
    <w:name w:val="H2 EH Char"/>
    <w:basedOn w:val="Heading2Char"/>
    <w:link w:val="H2EH"/>
    <w:rsid w:val="00431E27"/>
    <w:rPr>
      <w:rFonts w:ascii="Calibri" w:hAnsi="Calibri" w:cs="Arial"/>
      <w:b/>
      <w:iCs/>
      <w:color w:val="3399CC"/>
      <w:sz w:val="28"/>
      <w:szCs w:val="28"/>
      <w:lang w:eastAsia="en-US"/>
    </w:rPr>
  </w:style>
  <w:style w:type="paragraph" w:customStyle="1" w:styleId="NewSub-heading">
    <w:name w:val="New Sub-heading"/>
    <w:basedOn w:val="Normal"/>
    <w:link w:val="NewSub-headingChar"/>
    <w:rsid w:val="00431E27"/>
    <w:rPr>
      <w:rFonts w:ascii="Calibri" w:hAnsi="Calibri"/>
      <w:i/>
      <w:color w:val="FFFFFF"/>
      <w:sz w:val="32"/>
    </w:rPr>
  </w:style>
  <w:style w:type="character" w:customStyle="1" w:styleId="NewSub-headingChar">
    <w:name w:val="New Sub-heading Char"/>
    <w:basedOn w:val="DefaultParagraphFont"/>
    <w:link w:val="NewSub-heading"/>
    <w:rsid w:val="00431E27"/>
    <w:rPr>
      <w:rFonts w:ascii="Calibri" w:hAnsi="Calibri"/>
      <w:i/>
      <w:color w:val="FFFFFF"/>
      <w:sz w:val="32"/>
      <w:szCs w:val="24"/>
      <w:lang w:eastAsia="en-US"/>
    </w:rPr>
  </w:style>
  <w:style w:type="paragraph" w:customStyle="1" w:styleId="H3EH">
    <w:name w:val="H3 EH"/>
    <w:basedOn w:val="Heading3"/>
    <w:link w:val="H3EHChar"/>
    <w:rsid w:val="00431E27"/>
    <w:pPr>
      <w:spacing w:after="0"/>
    </w:pPr>
    <w:rPr>
      <w:rFonts w:ascii="Calibri" w:hAnsi="Calibri"/>
      <w:color w:val="3399CC"/>
    </w:rPr>
  </w:style>
  <w:style w:type="character" w:customStyle="1" w:styleId="H3EHChar">
    <w:name w:val="H3 EH Char"/>
    <w:basedOn w:val="Heading3Char"/>
    <w:link w:val="H3EH"/>
    <w:rsid w:val="00431E27"/>
    <w:rPr>
      <w:rFonts w:ascii="Calibri" w:hAnsi="Calibri" w:cs="Arial"/>
      <w:b/>
      <w:bCs/>
      <w:iCs/>
      <w:color w:val="3399CC"/>
      <w:sz w:val="25"/>
      <w:szCs w:val="26"/>
      <w:lang w:eastAsia="en-US"/>
    </w:rPr>
  </w:style>
  <w:style w:type="paragraph" w:customStyle="1" w:styleId="Topspace">
    <w:name w:val="Top space"/>
    <w:basedOn w:val="Normal"/>
    <w:qFormat/>
    <w:rsid w:val="00DD7249"/>
    <w:pPr>
      <w:spacing w:after="1200" w:line="480" w:lineRule="exact"/>
      <w:jc w:val="both"/>
    </w:pPr>
    <w:rPr>
      <w:sz w:val="28"/>
    </w:rPr>
  </w:style>
  <w:style w:type="character" w:customStyle="1" w:styleId="HeaderChar">
    <w:name w:val="Header Char"/>
    <w:basedOn w:val="DefaultParagraphFont"/>
    <w:link w:val="Header"/>
    <w:uiPriority w:val="99"/>
    <w:rsid w:val="00686D60"/>
    <w:rPr>
      <w:rFonts w:ascii="Verdana" w:hAnsi="Verdana"/>
      <w:color w:val="333333"/>
      <w:sz w:val="24"/>
      <w:szCs w:val="24"/>
      <w:lang w:eastAsia="en-US"/>
    </w:rPr>
  </w:style>
  <w:style w:type="character" w:customStyle="1" w:styleId="FooterChar">
    <w:name w:val="Footer Char"/>
    <w:basedOn w:val="DefaultParagraphFont"/>
    <w:link w:val="Footer"/>
    <w:uiPriority w:val="99"/>
    <w:rsid w:val="00686D60"/>
    <w:rPr>
      <w:rFonts w:ascii="Verdana" w:hAnsi="Verdana"/>
      <w:color w:val="333333"/>
      <w:szCs w:val="24"/>
      <w:lang w:eastAsia="en-US"/>
    </w:rPr>
  </w:style>
  <w:style w:type="paragraph" w:customStyle="1" w:styleId="TableofContents">
    <w:name w:val="Table of Contents"/>
    <w:basedOn w:val="Normal"/>
    <w:rsid w:val="00686D60"/>
    <w:pPr>
      <w:numPr>
        <w:numId w:val="4"/>
      </w:numPr>
      <w:tabs>
        <w:tab w:val="left" w:pos="6237"/>
      </w:tabs>
      <w:spacing w:line="240" w:lineRule="auto"/>
    </w:pPr>
    <w:rPr>
      <w:rFonts w:ascii="Arial" w:hAnsi="Arial" w:cs="Mangal"/>
      <w:color w:val="004E69"/>
      <w:sz w:val="28"/>
    </w:rPr>
  </w:style>
  <w:style w:type="table" w:styleId="TableGrid">
    <w:name w:val="Table Grid"/>
    <w:basedOn w:val="TableNormal"/>
    <w:uiPriority w:val="59"/>
    <w:rsid w:val="00686D60"/>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level1">
    <w:name w:val="Bullet level 1"/>
    <w:basedOn w:val="Normal"/>
    <w:autoRedefine/>
    <w:rsid w:val="00F525C0"/>
    <w:pPr>
      <w:numPr>
        <w:numId w:val="5"/>
      </w:numPr>
      <w:spacing w:line="360" w:lineRule="auto"/>
      <w:jc w:val="both"/>
    </w:pPr>
    <w:rPr>
      <w:rFonts w:ascii="Arial" w:hAnsi="Arial" w:cs="Mangal"/>
      <w:b/>
      <w:iCs/>
      <w:color w:val="auto"/>
      <w:sz w:val="22"/>
      <w:szCs w:val="22"/>
      <w:lang w:val="en-AU"/>
    </w:rPr>
  </w:style>
  <w:style w:type="paragraph" w:styleId="BodyText2">
    <w:name w:val="Body Text 2"/>
    <w:basedOn w:val="Normal"/>
    <w:link w:val="BodyText2Char"/>
    <w:rsid w:val="00A364B4"/>
    <w:pPr>
      <w:spacing w:line="240" w:lineRule="auto"/>
    </w:pPr>
    <w:rPr>
      <w:rFonts w:ascii="Times New Roman" w:hAnsi="Times New Roman"/>
      <w:color w:val="auto"/>
      <w:sz w:val="22"/>
      <w:szCs w:val="20"/>
      <w:lang w:eastAsia="en-GB"/>
    </w:rPr>
  </w:style>
  <w:style w:type="character" w:customStyle="1" w:styleId="BodyText2Char">
    <w:name w:val="Body Text 2 Char"/>
    <w:basedOn w:val="DefaultParagraphFont"/>
    <w:link w:val="BodyText2"/>
    <w:rsid w:val="00A364B4"/>
    <w:rPr>
      <w:sz w:val="22"/>
    </w:rPr>
  </w:style>
  <w:style w:type="paragraph" w:customStyle="1" w:styleId="Bulletlevel3">
    <w:name w:val="Bullet level 3"/>
    <w:basedOn w:val="Normal"/>
    <w:next w:val="Normal"/>
    <w:rsid w:val="00F132BC"/>
    <w:pPr>
      <w:numPr>
        <w:ilvl w:val="2"/>
        <w:numId w:val="8"/>
      </w:numPr>
      <w:tabs>
        <w:tab w:val="clear" w:pos="2632"/>
      </w:tabs>
      <w:spacing w:line="360" w:lineRule="auto"/>
      <w:ind w:left="1480" w:hanging="400"/>
      <w:jc w:val="both"/>
    </w:pPr>
    <w:rPr>
      <w:rFonts w:ascii="Arial" w:hAnsi="Arial" w:cs="Mangal"/>
      <w:b/>
      <w:iCs/>
      <w:color w:val="auto"/>
      <w:sz w:val="22"/>
      <w:szCs w:val="22"/>
      <w:lang w:val="en-AU"/>
    </w:rPr>
  </w:style>
  <w:style w:type="paragraph" w:styleId="Caption">
    <w:name w:val="caption"/>
    <w:basedOn w:val="Normal"/>
    <w:next w:val="Normal"/>
    <w:uiPriority w:val="35"/>
    <w:semiHidden/>
    <w:unhideWhenUsed/>
    <w:qFormat/>
    <w:rsid w:val="0028310B"/>
    <w:pPr>
      <w:spacing w:after="200" w:line="240" w:lineRule="auto"/>
    </w:pPr>
    <w:rPr>
      <w:b/>
      <w:bCs/>
      <w:color w:val="4F81BD" w:themeColor="accent1"/>
      <w:sz w:val="18"/>
      <w:szCs w:val="18"/>
    </w:rPr>
  </w:style>
  <w:style w:type="character" w:styleId="PageNumber">
    <w:name w:val="page number"/>
    <w:basedOn w:val="DefaultParagraphFont"/>
    <w:semiHidden/>
    <w:rsid w:val="0028310B"/>
  </w:style>
  <w:style w:type="paragraph" w:styleId="Revision">
    <w:name w:val="Revision"/>
    <w:hidden/>
    <w:uiPriority w:val="99"/>
    <w:semiHidden/>
    <w:rsid w:val="00EE1C51"/>
    <w:rPr>
      <w:rFonts w:ascii="Verdana" w:hAnsi="Verdana"/>
      <w:color w:val="333333"/>
      <w:sz w:val="24"/>
      <w:szCs w:val="24"/>
      <w:lang w:eastAsia="en-US"/>
    </w:rPr>
  </w:style>
  <w:style w:type="character" w:styleId="CommentReference">
    <w:name w:val="annotation reference"/>
    <w:basedOn w:val="DefaultParagraphFont"/>
    <w:semiHidden/>
    <w:unhideWhenUsed/>
    <w:rsid w:val="000221DC"/>
    <w:rPr>
      <w:sz w:val="16"/>
      <w:szCs w:val="16"/>
    </w:rPr>
  </w:style>
  <w:style w:type="paragraph" w:styleId="CommentText">
    <w:name w:val="annotation text"/>
    <w:basedOn w:val="Normal"/>
    <w:link w:val="CommentTextChar"/>
    <w:semiHidden/>
    <w:unhideWhenUsed/>
    <w:rsid w:val="000221DC"/>
    <w:pPr>
      <w:spacing w:line="240" w:lineRule="auto"/>
    </w:pPr>
    <w:rPr>
      <w:sz w:val="20"/>
      <w:szCs w:val="20"/>
    </w:rPr>
  </w:style>
  <w:style w:type="character" w:customStyle="1" w:styleId="CommentTextChar">
    <w:name w:val="Comment Text Char"/>
    <w:basedOn w:val="DefaultParagraphFont"/>
    <w:link w:val="CommentText"/>
    <w:semiHidden/>
    <w:rsid w:val="000221DC"/>
    <w:rPr>
      <w:rFonts w:ascii="Verdana" w:hAnsi="Verdana"/>
      <w:color w:val="333333"/>
      <w:lang w:eastAsia="en-US"/>
    </w:rPr>
  </w:style>
  <w:style w:type="paragraph" w:styleId="CommentSubject">
    <w:name w:val="annotation subject"/>
    <w:basedOn w:val="CommentText"/>
    <w:next w:val="CommentText"/>
    <w:link w:val="CommentSubjectChar"/>
    <w:semiHidden/>
    <w:unhideWhenUsed/>
    <w:rsid w:val="000221DC"/>
    <w:rPr>
      <w:b/>
      <w:bCs/>
    </w:rPr>
  </w:style>
  <w:style w:type="character" w:customStyle="1" w:styleId="CommentSubjectChar">
    <w:name w:val="Comment Subject Char"/>
    <w:basedOn w:val="CommentTextChar"/>
    <w:link w:val="CommentSubject"/>
    <w:semiHidden/>
    <w:rsid w:val="000221DC"/>
    <w:rPr>
      <w:rFonts w:ascii="Verdana" w:hAnsi="Verdana"/>
      <w:b/>
      <w:bCs/>
      <w:color w:val="333333"/>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uiPriority="9" w:qFormat="1"/>
    <w:lsdException w:name="heading 8" w:uiPriority="9" w:qFormat="1"/>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2" w:uiPriority="0"/>
    <w:lsdException w:name="Body Text 3" w:uiPriority="0"/>
    <w:lsdException w:name="FollowedHyperlink" w:uiPriority="0"/>
    <w:lsdException w:name="Strong" w:semiHidden="0" w:uiPriority="0" w:unhideWhenUsed="0"/>
    <w:lsdException w:name="Emphasis" w:semiHidden="0" w:uiPriority="0" w:unhideWhenUsed="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5BC9"/>
    <w:pPr>
      <w:spacing w:line="288" w:lineRule="auto"/>
    </w:pPr>
    <w:rPr>
      <w:rFonts w:ascii="Verdana" w:hAnsi="Verdana"/>
      <w:color w:val="333333"/>
      <w:sz w:val="24"/>
      <w:szCs w:val="24"/>
      <w:lang w:eastAsia="en-US"/>
    </w:rPr>
  </w:style>
  <w:style w:type="paragraph" w:styleId="Heading1">
    <w:name w:val="heading 1"/>
    <w:next w:val="Normal"/>
    <w:link w:val="Heading1Char"/>
    <w:qFormat/>
    <w:rsid w:val="005B5BC9"/>
    <w:pPr>
      <w:keepNext/>
      <w:widowControl w:val="0"/>
      <w:numPr>
        <w:numId w:val="2"/>
      </w:numPr>
      <w:tabs>
        <w:tab w:val="num" w:pos="0"/>
      </w:tabs>
      <w:spacing w:before="120" w:after="360" w:line="480" w:lineRule="exact"/>
      <w:ind w:left="0" w:right="352" w:firstLine="0"/>
      <w:outlineLvl w:val="0"/>
    </w:pPr>
    <w:rPr>
      <w:rFonts w:ascii="Verdana" w:hAnsi="Verdana" w:cs="Arial"/>
      <w:b/>
      <w:bCs/>
      <w:color w:val="333333"/>
      <w:sz w:val="44"/>
      <w:szCs w:val="32"/>
      <w:lang w:eastAsia="en-US"/>
    </w:rPr>
  </w:style>
  <w:style w:type="paragraph" w:styleId="Heading2">
    <w:name w:val="heading 2"/>
    <w:basedOn w:val="Heading1"/>
    <w:next w:val="Normal"/>
    <w:link w:val="Heading2Char"/>
    <w:qFormat/>
    <w:rsid w:val="005B5BC9"/>
    <w:pPr>
      <w:numPr>
        <w:ilvl w:val="1"/>
      </w:numPr>
      <w:spacing w:before="0" w:after="0" w:line="336" w:lineRule="auto"/>
      <w:ind w:left="578" w:hanging="578"/>
      <w:outlineLvl w:val="1"/>
    </w:pPr>
    <w:rPr>
      <w:bCs w:val="0"/>
      <w:iCs/>
      <w:sz w:val="28"/>
      <w:szCs w:val="28"/>
    </w:rPr>
  </w:style>
  <w:style w:type="paragraph" w:styleId="Heading3">
    <w:name w:val="heading 3"/>
    <w:basedOn w:val="Heading2"/>
    <w:next w:val="Normal"/>
    <w:link w:val="Heading3Char"/>
    <w:qFormat/>
    <w:rsid w:val="005B5BC9"/>
    <w:pPr>
      <w:numPr>
        <w:ilvl w:val="2"/>
      </w:numPr>
      <w:tabs>
        <w:tab w:val="clear" w:pos="862"/>
      </w:tabs>
      <w:spacing w:after="120" w:line="264" w:lineRule="auto"/>
      <w:outlineLvl w:val="2"/>
    </w:pPr>
    <w:rPr>
      <w:bCs/>
      <w:sz w:val="25"/>
      <w:szCs w:val="26"/>
    </w:rPr>
  </w:style>
  <w:style w:type="paragraph" w:styleId="Heading4">
    <w:name w:val="heading 4"/>
    <w:basedOn w:val="Heading3"/>
    <w:next w:val="Normal"/>
    <w:link w:val="Heading4Char"/>
    <w:qFormat/>
    <w:rsid w:val="001D4257"/>
    <w:pPr>
      <w:numPr>
        <w:ilvl w:val="3"/>
      </w:numPr>
      <w:tabs>
        <w:tab w:val="num" w:pos="830"/>
      </w:tabs>
      <w:outlineLvl w:val="3"/>
    </w:pPr>
  </w:style>
  <w:style w:type="paragraph" w:styleId="Heading5">
    <w:name w:val="heading 5"/>
    <w:basedOn w:val="Normal"/>
    <w:next w:val="Normal"/>
    <w:link w:val="Heading5Char"/>
    <w:rsid w:val="005B5BC9"/>
    <w:pPr>
      <w:keepNext/>
      <w:numPr>
        <w:ilvl w:val="4"/>
        <w:numId w:val="2"/>
      </w:numPr>
      <w:outlineLvl w:val="4"/>
    </w:pPr>
    <w:rPr>
      <w:rFonts w:cs="Arial"/>
      <w:b/>
      <w:u w:val="single"/>
    </w:rPr>
  </w:style>
  <w:style w:type="paragraph" w:styleId="Heading6">
    <w:name w:val="heading 6"/>
    <w:basedOn w:val="Normal"/>
    <w:next w:val="Normal"/>
    <w:link w:val="Heading6Char"/>
    <w:rsid w:val="005B5BC9"/>
    <w:pPr>
      <w:keepNext/>
      <w:keepLines/>
      <w:widowControl w:val="0"/>
      <w:numPr>
        <w:ilvl w:val="5"/>
        <w:numId w:val="1"/>
      </w:numPr>
      <w:tabs>
        <w:tab w:val="left" w:pos="567"/>
        <w:tab w:val="left" w:pos="851"/>
        <w:tab w:val="left" w:pos="1418"/>
        <w:tab w:val="left" w:pos="1701"/>
        <w:tab w:val="left" w:pos="1985"/>
      </w:tabs>
      <w:jc w:val="center"/>
      <w:outlineLvl w:val="5"/>
    </w:pPr>
    <w:rPr>
      <w:b/>
      <w:color w:val="000000"/>
      <w:sz w:val="52"/>
      <w:szCs w:val="20"/>
    </w:rPr>
  </w:style>
  <w:style w:type="paragraph" w:styleId="Heading9">
    <w:name w:val="heading 9"/>
    <w:basedOn w:val="Normal"/>
    <w:next w:val="Normal"/>
    <w:link w:val="Heading9Char"/>
    <w:rsid w:val="003D41C6"/>
    <w:pPr>
      <w:keepNext/>
      <w:keepLines/>
      <w:widowControl w:val="0"/>
      <w:numPr>
        <w:ilvl w:val="8"/>
        <w:numId w:val="1"/>
      </w:numPr>
      <w:tabs>
        <w:tab w:val="left" w:pos="567"/>
        <w:tab w:val="left" w:pos="851"/>
        <w:tab w:val="left" w:pos="1134"/>
        <w:tab w:val="left" w:pos="1418"/>
        <w:tab w:val="left" w:pos="1701"/>
        <w:tab w:val="left" w:pos="1985"/>
      </w:tabs>
      <w:outlineLvl w:val="8"/>
    </w:pPr>
    <w:rPr>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3504D7"/>
    <w:pPr>
      <w:keepLines/>
      <w:widowControl w:val="0"/>
      <w:tabs>
        <w:tab w:val="left" w:pos="1320"/>
        <w:tab w:val="right" w:leader="dot" w:pos="4162"/>
      </w:tabs>
      <w:spacing w:line="360" w:lineRule="auto"/>
      <w:ind w:left="440"/>
    </w:pPr>
    <w:rPr>
      <w:i/>
      <w:color w:val="000000"/>
      <w:szCs w:val="20"/>
    </w:rPr>
  </w:style>
  <w:style w:type="paragraph" w:customStyle="1" w:styleId="Secondlevel">
    <w:name w:val="Second level"/>
    <w:basedOn w:val="ListParagraph"/>
    <w:qFormat/>
    <w:rsid w:val="005B5BC9"/>
    <w:pPr>
      <w:ind w:left="1134"/>
    </w:pPr>
  </w:style>
  <w:style w:type="paragraph" w:styleId="TOC2">
    <w:name w:val="toc 2"/>
    <w:basedOn w:val="Normal"/>
    <w:next w:val="Normal"/>
    <w:autoRedefine/>
    <w:uiPriority w:val="39"/>
    <w:rsid w:val="009B44B1"/>
    <w:pPr>
      <w:tabs>
        <w:tab w:val="left" w:pos="0"/>
        <w:tab w:val="right" w:leader="dot" w:pos="4162"/>
      </w:tabs>
      <w:spacing w:line="240" w:lineRule="auto"/>
      <w:ind w:left="567" w:hanging="567"/>
    </w:pPr>
  </w:style>
  <w:style w:type="paragraph" w:styleId="TOC1">
    <w:name w:val="toc 1"/>
    <w:basedOn w:val="Normal"/>
    <w:next w:val="Normal"/>
    <w:autoRedefine/>
    <w:uiPriority w:val="39"/>
    <w:rsid w:val="00FD4DA8"/>
    <w:pPr>
      <w:tabs>
        <w:tab w:val="left" w:pos="330"/>
        <w:tab w:val="left" w:pos="454"/>
        <w:tab w:val="right" w:leader="dot" w:pos="8789"/>
      </w:tabs>
      <w:spacing w:after="120" w:line="240" w:lineRule="auto"/>
    </w:pPr>
    <w:rPr>
      <w:rFonts w:cs="Arial"/>
      <w:b/>
    </w:rPr>
  </w:style>
  <w:style w:type="paragraph" w:styleId="Header">
    <w:name w:val="header"/>
    <w:basedOn w:val="Normal"/>
    <w:link w:val="HeaderChar"/>
    <w:uiPriority w:val="99"/>
    <w:rsid w:val="00CB03CE"/>
    <w:pPr>
      <w:tabs>
        <w:tab w:val="center" w:pos="4320"/>
        <w:tab w:val="right" w:pos="8640"/>
      </w:tabs>
    </w:pPr>
  </w:style>
  <w:style w:type="paragraph" w:styleId="Footer">
    <w:name w:val="footer"/>
    <w:basedOn w:val="Normal"/>
    <w:link w:val="FooterChar"/>
    <w:uiPriority w:val="99"/>
    <w:rsid w:val="000D052D"/>
    <w:pPr>
      <w:tabs>
        <w:tab w:val="center" w:pos="4320"/>
        <w:tab w:val="right" w:pos="8640"/>
      </w:tabs>
    </w:pPr>
    <w:rPr>
      <w:sz w:val="20"/>
    </w:rPr>
  </w:style>
  <w:style w:type="character" w:styleId="Hyperlink">
    <w:name w:val="Hyperlink"/>
    <w:basedOn w:val="DefaultParagraphFont"/>
    <w:uiPriority w:val="99"/>
    <w:rsid w:val="005B5BC9"/>
    <w:rPr>
      <w:rFonts w:ascii="Verdana" w:hAnsi="Verdana"/>
      <w:color w:val="BFBFBF"/>
      <w:u w:val="single"/>
    </w:rPr>
  </w:style>
  <w:style w:type="paragraph" w:styleId="BalloonText">
    <w:name w:val="Balloon Text"/>
    <w:basedOn w:val="Normal"/>
    <w:link w:val="BalloonTextChar"/>
    <w:semiHidden/>
    <w:unhideWhenUsed/>
    <w:rsid w:val="005B5BC9"/>
    <w:pPr>
      <w:spacing w:line="240" w:lineRule="auto"/>
    </w:pPr>
    <w:rPr>
      <w:rFonts w:ascii="Tahoma" w:hAnsi="Tahoma" w:cs="Tahoma"/>
      <w:sz w:val="16"/>
      <w:szCs w:val="16"/>
    </w:rPr>
  </w:style>
  <w:style w:type="paragraph" w:customStyle="1" w:styleId="Subtitlestyle">
    <w:name w:val="Subtitle style"/>
    <w:basedOn w:val="Normal"/>
    <w:qFormat/>
    <w:rsid w:val="005B5BC9"/>
    <w:pPr>
      <w:spacing w:after="840"/>
    </w:pPr>
    <w:rPr>
      <w:i/>
      <w:sz w:val="32"/>
    </w:rPr>
  </w:style>
  <w:style w:type="character" w:customStyle="1" w:styleId="BalloonTextChar">
    <w:name w:val="Balloon Text Char"/>
    <w:basedOn w:val="DefaultParagraphFont"/>
    <w:link w:val="BalloonText"/>
    <w:semiHidden/>
    <w:rsid w:val="005B5BC9"/>
    <w:rPr>
      <w:rFonts w:ascii="Tahoma" w:hAnsi="Tahoma" w:cs="Tahoma"/>
      <w:color w:val="333333"/>
      <w:sz w:val="16"/>
      <w:szCs w:val="16"/>
      <w:lang w:eastAsia="en-US"/>
    </w:rPr>
  </w:style>
  <w:style w:type="paragraph" w:styleId="ListParagraph">
    <w:name w:val="List Paragraph"/>
    <w:basedOn w:val="Normal"/>
    <w:uiPriority w:val="34"/>
    <w:qFormat/>
    <w:rsid w:val="005B5BC9"/>
    <w:pPr>
      <w:numPr>
        <w:numId w:val="3"/>
      </w:numPr>
    </w:pPr>
  </w:style>
  <w:style w:type="paragraph" w:customStyle="1" w:styleId="Table">
    <w:name w:val="Table"/>
    <w:basedOn w:val="Normal"/>
    <w:rsid w:val="00044758"/>
    <w:pPr>
      <w:spacing w:line="360" w:lineRule="auto"/>
      <w:jc w:val="both"/>
    </w:pPr>
    <w:rPr>
      <w:rFonts w:ascii="Arial" w:hAnsi="Arial" w:cs="Times"/>
      <w:color w:val="auto"/>
      <w:sz w:val="20"/>
      <w:szCs w:val="22"/>
      <w:shd w:val="clear" w:color="auto" w:fill="FFFFFF"/>
    </w:rPr>
  </w:style>
  <w:style w:type="paragraph" w:styleId="Title">
    <w:name w:val="Title"/>
    <w:basedOn w:val="Normal"/>
    <w:next w:val="Normal"/>
    <w:link w:val="TitleChar"/>
    <w:qFormat/>
    <w:rsid w:val="005B5BC9"/>
    <w:pPr>
      <w:spacing w:after="300" w:line="240" w:lineRule="auto"/>
      <w:contextualSpacing/>
    </w:pPr>
    <w:rPr>
      <w:color w:val="2B0330"/>
      <w:spacing w:val="5"/>
      <w:kern w:val="28"/>
      <w:sz w:val="54"/>
      <w:szCs w:val="52"/>
    </w:rPr>
  </w:style>
  <w:style w:type="character" w:customStyle="1" w:styleId="TitleChar">
    <w:name w:val="Title Char"/>
    <w:basedOn w:val="DefaultParagraphFont"/>
    <w:link w:val="Title"/>
    <w:rsid w:val="005B5BC9"/>
    <w:rPr>
      <w:rFonts w:ascii="Verdana" w:eastAsia="Times New Roman" w:hAnsi="Verdana" w:cs="Times New Roman"/>
      <w:color w:val="2B0330"/>
      <w:spacing w:val="5"/>
      <w:kern w:val="28"/>
      <w:sz w:val="54"/>
      <w:szCs w:val="52"/>
      <w:lang w:eastAsia="en-US"/>
    </w:rPr>
  </w:style>
  <w:style w:type="character" w:customStyle="1" w:styleId="Heading1Char">
    <w:name w:val="Heading 1 Char"/>
    <w:basedOn w:val="DefaultParagraphFont"/>
    <w:link w:val="Heading1"/>
    <w:rsid w:val="005B5BC9"/>
    <w:rPr>
      <w:rFonts w:ascii="Verdana" w:hAnsi="Verdana" w:cs="Arial"/>
      <w:b/>
      <w:bCs/>
      <w:color w:val="333333"/>
      <w:sz w:val="44"/>
      <w:szCs w:val="32"/>
      <w:lang w:eastAsia="en-US"/>
    </w:rPr>
  </w:style>
  <w:style w:type="character" w:customStyle="1" w:styleId="Heading6Char">
    <w:name w:val="Heading 6 Char"/>
    <w:basedOn w:val="DefaultParagraphFont"/>
    <w:link w:val="Heading6"/>
    <w:rsid w:val="005B5BC9"/>
    <w:rPr>
      <w:rFonts w:ascii="Verdana" w:hAnsi="Verdana"/>
      <w:b/>
      <w:color w:val="000000"/>
      <w:sz w:val="52"/>
      <w:lang w:eastAsia="en-US"/>
    </w:rPr>
  </w:style>
  <w:style w:type="character" w:customStyle="1" w:styleId="Heading3Char">
    <w:name w:val="Heading 3 Char"/>
    <w:basedOn w:val="DefaultParagraphFont"/>
    <w:link w:val="Heading3"/>
    <w:rsid w:val="005B5BC9"/>
    <w:rPr>
      <w:rFonts w:ascii="Verdana" w:hAnsi="Verdana" w:cs="Arial"/>
      <w:b/>
      <w:bCs/>
      <w:iCs/>
      <w:color w:val="333333"/>
      <w:sz w:val="25"/>
      <w:szCs w:val="26"/>
      <w:lang w:eastAsia="en-US"/>
    </w:rPr>
  </w:style>
  <w:style w:type="character" w:customStyle="1" w:styleId="Heading2Char">
    <w:name w:val="Heading 2 Char"/>
    <w:basedOn w:val="DefaultParagraphFont"/>
    <w:link w:val="Heading2"/>
    <w:rsid w:val="005B5BC9"/>
    <w:rPr>
      <w:rFonts w:ascii="Verdana" w:hAnsi="Verdana" w:cs="Arial"/>
      <w:b/>
      <w:iCs/>
      <w:color w:val="333333"/>
      <w:sz w:val="28"/>
      <w:szCs w:val="28"/>
      <w:lang w:eastAsia="en-US"/>
    </w:rPr>
  </w:style>
  <w:style w:type="character" w:customStyle="1" w:styleId="Heading4Char">
    <w:name w:val="Heading 4 Char"/>
    <w:basedOn w:val="DefaultParagraphFont"/>
    <w:link w:val="Heading4"/>
    <w:rsid w:val="001D4257"/>
    <w:rPr>
      <w:rFonts w:ascii="Verdana" w:hAnsi="Verdana" w:cs="Arial"/>
      <w:b/>
      <w:bCs/>
      <w:iCs/>
      <w:color w:val="333333"/>
      <w:sz w:val="25"/>
      <w:szCs w:val="26"/>
      <w:lang w:eastAsia="en-US"/>
    </w:rPr>
  </w:style>
  <w:style w:type="character" w:customStyle="1" w:styleId="Heading5Char">
    <w:name w:val="Heading 5 Char"/>
    <w:basedOn w:val="DefaultParagraphFont"/>
    <w:link w:val="Heading5"/>
    <w:rsid w:val="005B5BC9"/>
    <w:rPr>
      <w:rFonts w:ascii="Verdana" w:hAnsi="Verdana" w:cs="Arial"/>
      <w:b/>
      <w:color w:val="333333"/>
      <w:sz w:val="24"/>
      <w:szCs w:val="24"/>
      <w:u w:val="single"/>
      <w:lang w:eastAsia="en-US"/>
    </w:rPr>
  </w:style>
  <w:style w:type="character" w:customStyle="1" w:styleId="Heading9Char">
    <w:name w:val="Heading 9 Char"/>
    <w:basedOn w:val="DefaultParagraphFont"/>
    <w:link w:val="Heading9"/>
    <w:rsid w:val="00CA238F"/>
    <w:rPr>
      <w:rFonts w:ascii="Verdana" w:hAnsi="Verdana"/>
      <w:b/>
      <w:color w:val="000000"/>
      <w:sz w:val="24"/>
      <w:lang w:eastAsia="en-US"/>
    </w:rPr>
  </w:style>
  <w:style w:type="paragraph" w:customStyle="1" w:styleId="IntroandContents">
    <w:name w:val="Intro and Contents"/>
    <w:basedOn w:val="Normal"/>
    <w:link w:val="IntroandContentsCharChar"/>
    <w:qFormat/>
    <w:rsid w:val="005B5BC9"/>
    <w:pPr>
      <w:spacing w:after="600" w:line="240" w:lineRule="auto"/>
    </w:pPr>
    <w:rPr>
      <w:b/>
      <w:sz w:val="44"/>
      <w:szCs w:val="32"/>
      <w:lang w:eastAsia="ja-JP"/>
    </w:rPr>
  </w:style>
  <w:style w:type="character" w:customStyle="1" w:styleId="IntroandContentsCharChar">
    <w:name w:val="Intro and Contents Char Char"/>
    <w:basedOn w:val="DefaultParagraphFont"/>
    <w:link w:val="IntroandContents"/>
    <w:rsid w:val="005B5BC9"/>
    <w:rPr>
      <w:rFonts w:ascii="Verdana" w:hAnsi="Verdana"/>
      <w:b/>
      <w:color w:val="333333"/>
      <w:sz w:val="44"/>
      <w:szCs w:val="32"/>
      <w:lang w:eastAsia="ja-JP"/>
    </w:rPr>
  </w:style>
  <w:style w:type="character" w:customStyle="1" w:styleId="Sub-heading">
    <w:name w:val="Sub-heading"/>
    <w:basedOn w:val="DefaultParagraphFont"/>
    <w:rsid w:val="00431E27"/>
    <w:rPr>
      <w:i/>
      <w:iCs/>
      <w:color w:val="FFFFFF"/>
      <w:sz w:val="32"/>
    </w:rPr>
  </w:style>
  <w:style w:type="paragraph" w:customStyle="1" w:styleId="NormalEH">
    <w:name w:val="Normal EH"/>
    <w:basedOn w:val="Normal"/>
    <w:link w:val="NormalEHChar"/>
    <w:rsid w:val="00431E27"/>
    <w:rPr>
      <w:rFonts w:ascii="Calibri" w:hAnsi="Calibri"/>
      <w:color w:val="262626"/>
    </w:rPr>
  </w:style>
  <w:style w:type="paragraph" w:customStyle="1" w:styleId="BulletEH">
    <w:name w:val="Bullet EH"/>
    <w:basedOn w:val="Bullet"/>
    <w:rsid w:val="00431E27"/>
  </w:style>
  <w:style w:type="character" w:customStyle="1" w:styleId="NormalEHChar">
    <w:name w:val="Normal EH Char"/>
    <w:basedOn w:val="DefaultParagraphFont"/>
    <w:link w:val="NormalEH"/>
    <w:rsid w:val="00431E27"/>
    <w:rPr>
      <w:rFonts w:ascii="Calibri" w:hAnsi="Calibri"/>
      <w:color w:val="262626"/>
      <w:sz w:val="24"/>
      <w:szCs w:val="24"/>
      <w:lang w:eastAsia="en-US"/>
    </w:rPr>
  </w:style>
  <w:style w:type="paragraph" w:customStyle="1" w:styleId="Bullet">
    <w:name w:val="Bullet"/>
    <w:basedOn w:val="Normal"/>
    <w:qFormat/>
    <w:rsid w:val="00431E27"/>
    <w:pPr>
      <w:ind w:left="568" w:hanging="284"/>
    </w:pPr>
    <w:rPr>
      <w:rFonts w:ascii="Calibri" w:hAnsi="Calibri"/>
      <w:color w:val="262626"/>
    </w:rPr>
  </w:style>
  <w:style w:type="paragraph" w:customStyle="1" w:styleId="Sub-headingEH">
    <w:name w:val="Sub-heading EH"/>
    <w:basedOn w:val="Normal"/>
    <w:rsid w:val="00431E27"/>
    <w:rPr>
      <w:rFonts w:ascii="Calibri" w:hAnsi="Calibri"/>
      <w:i/>
      <w:iCs/>
      <w:noProof/>
      <w:color w:val="FFFFFF"/>
      <w:sz w:val="32"/>
      <w:lang w:val="en-US" w:eastAsia="ko-KR"/>
    </w:rPr>
  </w:style>
  <w:style w:type="paragraph" w:customStyle="1" w:styleId="H2EH">
    <w:name w:val="H2 EH"/>
    <w:basedOn w:val="Heading2"/>
    <w:link w:val="H2EHChar"/>
    <w:rsid w:val="00431E27"/>
    <w:rPr>
      <w:rFonts w:ascii="Calibri" w:hAnsi="Calibri"/>
      <w:color w:val="3399CC"/>
    </w:rPr>
  </w:style>
  <w:style w:type="character" w:customStyle="1" w:styleId="H2EHChar">
    <w:name w:val="H2 EH Char"/>
    <w:basedOn w:val="Heading2Char"/>
    <w:link w:val="H2EH"/>
    <w:rsid w:val="00431E27"/>
    <w:rPr>
      <w:rFonts w:ascii="Calibri" w:hAnsi="Calibri" w:cs="Arial"/>
      <w:b/>
      <w:iCs/>
      <w:color w:val="3399CC"/>
      <w:sz w:val="28"/>
      <w:szCs w:val="28"/>
      <w:lang w:eastAsia="en-US"/>
    </w:rPr>
  </w:style>
  <w:style w:type="paragraph" w:customStyle="1" w:styleId="NewSub-heading">
    <w:name w:val="New Sub-heading"/>
    <w:basedOn w:val="Normal"/>
    <w:link w:val="NewSub-headingChar"/>
    <w:rsid w:val="00431E27"/>
    <w:rPr>
      <w:rFonts w:ascii="Calibri" w:hAnsi="Calibri"/>
      <w:i/>
      <w:color w:val="FFFFFF"/>
      <w:sz w:val="32"/>
    </w:rPr>
  </w:style>
  <w:style w:type="character" w:customStyle="1" w:styleId="NewSub-headingChar">
    <w:name w:val="New Sub-heading Char"/>
    <w:basedOn w:val="DefaultParagraphFont"/>
    <w:link w:val="NewSub-heading"/>
    <w:rsid w:val="00431E27"/>
    <w:rPr>
      <w:rFonts w:ascii="Calibri" w:hAnsi="Calibri"/>
      <w:i/>
      <w:color w:val="FFFFFF"/>
      <w:sz w:val="32"/>
      <w:szCs w:val="24"/>
      <w:lang w:eastAsia="en-US"/>
    </w:rPr>
  </w:style>
  <w:style w:type="paragraph" w:customStyle="1" w:styleId="H3EH">
    <w:name w:val="H3 EH"/>
    <w:basedOn w:val="Heading3"/>
    <w:link w:val="H3EHChar"/>
    <w:rsid w:val="00431E27"/>
    <w:pPr>
      <w:spacing w:after="0"/>
    </w:pPr>
    <w:rPr>
      <w:rFonts w:ascii="Calibri" w:hAnsi="Calibri"/>
      <w:color w:val="3399CC"/>
    </w:rPr>
  </w:style>
  <w:style w:type="character" w:customStyle="1" w:styleId="H3EHChar">
    <w:name w:val="H3 EH Char"/>
    <w:basedOn w:val="Heading3Char"/>
    <w:link w:val="H3EH"/>
    <w:rsid w:val="00431E27"/>
    <w:rPr>
      <w:rFonts w:ascii="Calibri" w:hAnsi="Calibri" w:cs="Arial"/>
      <w:b/>
      <w:bCs/>
      <w:iCs/>
      <w:color w:val="3399CC"/>
      <w:sz w:val="25"/>
      <w:szCs w:val="26"/>
      <w:lang w:eastAsia="en-US"/>
    </w:rPr>
  </w:style>
  <w:style w:type="paragraph" w:customStyle="1" w:styleId="Topspace">
    <w:name w:val="Top space"/>
    <w:basedOn w:val="Normal"/>
    <w:qFormat/>
    <w:rsid w:val="00DD7249"/>
    <w:pPr>
      <w:spacing w:after="1200" w:line="480" w:lineRule="exact"/>
      <w:jc w:val="both"/>
    </w:pPr>
    <w:rPr>
      <w:sz w:val="28"/>
    </w:rPr>
  </w:style>
  <w:style w:type="character" w:customStyle="1" w:styleId="HeaderChar">
    <w:name w:val="Header Char"/>
    <w:basedOn w:val="DefaultParagraphFont"/>
    <w:link w:val="Header"/>
    <w:uiPriority w:val="99"/>
    <w:rsid w:val="00686D60"/>
    <w:rPr>
      <w:rFonts w:ascii="Verdana" w:hAnsi="Verdana"/>
      <w:color w:val="333333"/>
      <w:sz w:val="24"/>
      <w:szCs w:val="24"/>
      <w:lang w:eastAsia="en-US"/>
    </w:rPr>
  </w:style>
  <w:style w:type="character" w:customStyle="1" w:styleId="FooterChar">
    <w:name w:val="Footer Char"/>
    <w:basedOn w:val="DefaultParagraphFont"/>
    <w:link w:val="Footer"/>
    <w:uiPriority w:val="99"/>
    <w:rsid w:val="00686D60"/>
    <w:rPr>
      <w:rFonts w:ascii="Verdana" w:hAnsi="Verdana"/>
      <w:color w:val="333333"/>
      <w:szCs w:val="24"/>
      <w:lang w:eastAsia="en-US"/>
    </w:rPr>
  </w:style>
  <w:style w:type="paragraph" w:customStyle="1" w:styleId="TableofContents">
    <w:name w:val="Table of Contents"/>
    <w:basedOn w:val="Normal"/>
    <w:rsid w:val="00686D60"/>
    <w:pPr>
      <w:numPr>
        <w:numId w:val="4"/>
      </w:numPr>
      <w:tabs>
        <w:tab w:val="left" w:pos="6237"/>
      </w:tabs>
      <w:spacing w:line="240" w:lineRule="auto"/>
    </w:pPr>
    <w:rPr>
      <w:rFonts w:ascii="Arial" w:hAnsi="Arial" w:cs="Mangal"/>
      <w:color w:val="004E69"/>
      <w:sz w:val="28"/>
    </w:rPr>
  </w:style>
  <w:style w:type="table" w:styleId="TableGrid">
    <w:name w:val="Table Grid"/>
    <w:basedOn w:val="TableNormal"/>
    <w:rsid w:val="00686D60"/>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level1">
    <w:name w:val="Bullet level 1"/>
    <w:basedOn w:val="Normal"/>
    <w:autoRedefine/>
    <w:rsid w:val="00F525C0"/>
    <w:pPr>
      <w:numPr>
        <w:numId w:val="5"/>
      </w:numPr>
      <w:spacing w:line="360" w:lineRule="auto"/>
      <w:jc w:val="both"/>
    </w:pPr>
    <w:rPr>
      <w:rFonts w:ascii="Arial" w:hAnsi="Arial" w:cs="Mangal"/>
      <w:b/>
      <w:iCs/>
      <w:color w:val="auto"/>
      <w:sz w:val="22"/>
      <w:szCs w:val="22"/>
      <w:lang w:val="en-AU"/>
    </w:rPr>
  </w:style>
  <w:style w:type="paragraph" w:styleId="BodyText2">
    <w:name w:val="Body Text 2"/>
    <w:basedOn w:val="Normal"/>
    <w:link w:val="BodyText2Char"/>
    <w:rsid w:val="00A364B4"/>
    <w:pPr>
      <w:spacing w:line="240" w:lineRule="auto"/>
    </w:pPr>
    <w:rPr>
      <w:rFonts w:ascii="Times New Roman" w:hAnsi="Times New Roman"/>
      <w:color w:val="auto"/>
      <w:sz w:val="22"/>
      <w:szCs w:val="20"/>
      <w:lang w:eastAsia="en-GB"/>
    </w:rPr>
  </w:style>
  <w:style w:type="character" w:customStyle="1" w:styleId="BodyText2Char">
    <w:name w:val="Body Text 2 Char"/>
    <w:basedOn w:val="DefaultParagraphFont"/>
    <w:link w:val="BodyText2"/>
    <w:rsid w:val="00A364B4"/>
    <w:rPr>
      <w:sz w:val="22"/>
    </w:rPr>
  </w:style>
  <w:style w:type="paragraph" w:customStyle="1" w:styleId="Bulletlevel3">
    <w:name w:val="Bullet level 3"/>
    <w:basedOn w:val="Normal"/>
    <w:next w:val="Normal"/>
    <w:rsid w:val="00F132BC"/>
    <w:pPr>
      <w:numPr>
        <w:ilvl w:val="2"/>
        <w:numId w:val="8"/>
      </w:numPr>
      <w:tabs>
        <w:tab w:val="clear" w:pos="2632"/>
      </w:tabs>
      <w:spacing w:line="360" w:lineRule="auto"/>
      <w:ind w:left="1480" w:hanging="400"/>
      <w:jc w:val="both"/>
    </w:pPr>
    <w:rPr>
      <w:rFonts w:ascii="Arial" w:hAnsi="Arial" w:cs="Mangal"/>
      <w:b/>
      <w:iCs/>
      <w:color w:val="auto"/>
      <w:sz w:val="22"/>
      <w:szCs w:val="22"/>
      <w:lang w:val="en-AU"/>
    </w:rPr>
  </w:style>
</w:styles>
</file>

<file path=word/webSettings.xml><?xml version="1.0" encoding="utf-8"?>
<w:webSettings xmlns:r="http://schemas.openxmlformats.org/officeDocument/2006/relationships" xmlns:w="http://schemas.openxmlformats.org/wordprocessingml/2006/main">
  <w:divs>
    <w:div w:id="104809468">
      <w:bodyDiv w:val="1"/>
      <w:marLeft w:val="0"/>
      <w:marRight w:val="0"/>
      <w:marTop w:val="0"/>
      <w:marBottom w:val="0"/>
      <w:divBdr>
        <w:top w:val="none" w:sz="0" w:space="0" w:color="auto"/>
        <w:left w:val="none" w:sz="0" w:space="0" w:color="auto"/>
        <w:bottom w:val="none" w:sz="0" w:space="0" w:color="auto"/>
        <w:right w:val="none" w:sz="0" w:space="0" w:color="auto"/>
      </w:divBdr>
    </w:div>
    <w:div w:id="205483685">
      <w:bodyDiv w:val="1"/>
      <w:marLeft w:val="0"/>
      <w:marRight w:val="0"/>
      <w:marTop w:val="0"/>
      <w:marBottom w:val="0"/>
      <w:divBdr>
        <w:top w:val="none" w:sz="0" w:space="0" w:color="auto"/>
        <w:left w:val="none" w:sz="0" w:space="0" w:color="auto"/>
        <w:bottom w:val="none" w:sz="0" w:space="0" w:color="auto"/>
        <w:right w:val="none" w:sz="0" w:space="0" w:color="auto"/>
      </w:divBdr>
    </w:div>
    <w:div w:id="328414259">
      <w:bodyDiv w:val="1"/>
      <w:marLeft w:val="0"/>
      <w:marRight w:val="0"/>
      <w:marTop w:val="0"/>
      <w:marBottom w:val="0"/>
      <w:divBdr>
        <w:top w:val="none" w:sz="0" w:space="0" w:color="auto"/>
        <w:left w:val="none" w:sz="0" w:space="0" w:color="auto"/>
        <w:bottom w:val="none" w:sz="0" w:space="0" w:color="auto"/>
        <w:right w:val="none" w:sz="0" w:space="0" w:color="auto"/>
      </w:divBdr>
    </w:div>
    <w:div w:id="426736013">
      <w:bodyDiv w:val="1"/>
      <w:marLeft w:val="0"/>
      <w:marRight w:val="0"/>
      <w:marTop w:val="0"/>
      <w:marBottom w:val="0"/>
      <w:divBdr>
        <w:top w:val="none" w:sz="0" w:space="0" w:color="auto"/>
        <w:left w:val="none" w:sz="0" w:space="0" w:color="auto"/>
        <w:bottom w:val="none" w:sz="0" w:space="0" w:color="auto"/>
        <w:right w:val="none" w:sz="0" w:space="0" w:color="auto"/>
      </w:divBdr>
      <w:divsChild>
        <w:div w:id="463425025">
          <w:marLeft w:val="0"/>
          <w:marRight w:val="0"/>
          <w:marTop w:val="0"/>
          <w:marBottom w:val="0"/>
          <w:divBdr>
            <w:top w:val="none" w:sz="0" w:space="0" w:color="auto"/>
            <w:left w:val="none" w:sz="0" w:space="0" w:color="auto"/>
            <w:bottom w:val="none" w:sz="0" w:space="0" w:color="auto"/>
            <w:right w:val="none" w:sz="0" w:space="0" w:color="auto"/>
          </w:divBdr>
        </w:div>
      </w:divsChild>
    </w:div>
    <w:div w:id="441917826">
      <w:bodyDiv w:val="1"/>
      <w:marLeft w:val="0"/>
      <w:marRight w:val="0"/>
      <w:marTop w:val="0"/>
      <w:marBottom w:val="0"/>
      <w:divBdr>
        <w:top w:val="none" w:sz="0" w:space="0" w:color="auto"/>
        <w:left w:val="none" w:sz="0" w:space="0" w:color="auto"/>
        <w:bottom w:val="none" w:sz="0" w:space="0" w:color="auto"/>
        <w:right w:val="none" w:sz="0" w:space="0" w:color="auto"/>
      </w:divBdr>
      <w:divsChild>
        <w:div w:id="21783603">
          <w:marLeft w:val="1368"/>
          <w:marRight w:val="0"/>
          <w:marTop w:val="108"/>
          <w:marBottom w:val="0"/>
          <w:divBdr>
            <w:top w:val="none" w:sz="0" w:space="0" w:color="auto"/>
            <w:left w:val="none" w:sz="0" w:space="0" w:color="auto"/>
            <w:bottom w:val="none" w:sz="0" w:space="0" w:color="auto"/>
            <w:right w:val="none" w:sz="0" w:space="0" w:color="auto"/>
          </w:divBdr>
        </w:div>
        <w:div w:id="55127490">
          <w:marLeft w:val="1368"/>
          <w:marRight w:val="0"/>
          <w:marTop w:val="108"/>
          <w:marBottom w:val="0"/>
          <w:divBdr>
            <w:top w:val="none" w:sz="0" w:space="0" w:color="auto"/>
            <w:left w:val="none" w:sz="0" w:space="0" w:color="auto"/>
            <w:bottom w:val="none" w:sz="0" w:space="0" w:color="auto"/>
            <w:right w:val="none" w:sz="0" w:space="0" w:color="auto"/>
          </w:divBdr>
        </w:div>
        <w:div w:id="264264265">
          <w:marLeft w:val="1368"/>
          <w:marRight w:val="0"/>
          <w:marTop w:val="108"/>
          <w:marBottom w:val="0"/>
          <w:divBdr>
            <w:top w:val="none" w:sz="0" w:space="0" w:color="auto"/>
            <w:left w:val="none" w:sz="0" w:space="0" w:color="auto"/>
            <w:bottom w:val="none" w:sz="0" w:space="0" w:color="auto"/>
            <w:right w:val="none" w:sz="0" w:space="0" w:color="auto"/>
          </w:divBdr>
        </w:div>
        <w:div w:id="682246672">
          <w:marLeft w:val="1368"/>
          <w:marRight w:val="0"/>
          <w:marTop w:val="108"/>
          <w:marBottom w:val="0"/>
          <w:divBdr>
            <w:top w:val="none" w:sz="0" w:space="0" w:color="auto"/>
            <w:left w:val="none" w:sz="0" w:space="0" w:color="auto"/>
            <w:bottom w:val="none" w:sz="0" w:space="0" w:color="auto"/>
            <w:right w:val="none" w:sz="0" w:space="0" w:color="auto"/>
          </w:divBdr>
        </w:div>
        <w:div w:id="998847843">
          <w:marLeft w:val="1368"/>
          <w:marRight w:val="0"/>
          <w:marTop w:val="108"/>
          <w:marBottom w:val="0"/>
          <w:divBdr>
            <w:top w:val="none" w:sz="0" w:space="0" w:color="auto"/>
            <w:left w:val="none" w:sz="0" w:space="0" w:color="auto"/>
            <w:bottom w:val="none" w:sz="0" w:space="0" w:color="auto"/>
            <w:right w:val="none" w:sz="0" w:space="0" w:color="auto"/>
          </w:divBdr>
        </w:div>
        <w:div w:id="1596982266">
          <w:marLeft w:val="1368"/>
          <w:marRight w:val="0"/>
          <w:marTop w:val="108"/>
          <w:marBottom w:val="0"/>
          <w:divBdr>
            <w:top w:val="none" w:sz="0" w:space="0" w:color="auto"/>
            <w:left w:val="none" w:sz="0" w:space="0" w:color="auto"/>
            <w:bottom w:val="none" w:sz="0" w:space="0" w:color="auto"/>
            <w:right w:val="none" w:sz="0" w:space="0" w:color="auto"/>
          </w:divBdr>
        </w:div>
        <w:div w:id="1751853381">
          <w:marLeft w:val="547"/>
          <w:marRight w:val="0"/>
          <w:marTop w:val="108"/>
          <w:marBottom w:val="0"/>
          <w:divBdr>
            <w:top w:val="none" w:sz="0" w:space="0" w:color="auto"/>
            <w:left w:val="none" w:sz="0" w:space="0" w:color="auto"/>
            <w:bottom w:val="none" w:sz="0" w:space="0" w:color="auto"/>
            <w:right w:val="none" w:sz="0" w:space="0" w:color="auto"/>
          </w:divBdr>
        </w:div>
      </w:divsChild>
    </w:div>
    <w:div w:id="488981358">
      <w:bodyDiv w:val="1"/>
      <w:marLeft w:val="0"/>
      <w:marRight w:val="0"/>
      <w:marTop w:val="0"/>
      <w:marBottom w:val="0"/>
      <w:divBdr>
        <w:top w:val="none" w:sz="0" w:space="0" w:color="auto"/>
        <w:left w:val="none" w:sz="0" w:space="0" w:color="auto"/>
        <w:bottom w:val="none" w:sz="0" w:space="0" w:color="auto"/>
        <w:right w:val="none" w:sz="0" w:space="0" w:color="auto"/>
      </w:divBdr>
    </w:div>
    <w:div w:id="496507391">
      <w:bodyDiv w:val="1"/>
      <w:marLeft w:val="0"/>
      <w:marRight w:val="0"/>
      <w:marTop w:val="0"/>
      <w:marBottom w:val="0"/>
      <w:divBdr>
        <w:top w:val="none" w:sz="0" w:space="0" w:color="auto"/>
        <w:left w:val="none" w:sz="0" w:space="0" w:color="auto"/>
        <w:bottom w:val="none" w:sz="0" w:space="0" w:color="auto"/>
        <w:right w:val="none" w:sz="0" w:space="0" w:color="auto"/>
      </w:divBdr>
      <w:divsChild>
        <w:div w:id="1367832945">
          <w:marLeft w:val="0"/>
          <w:marRight w:val="0"/>
          <w:marTop w:val="0"/>
          <w:marBottom w:val="0"/>
          <w:divBdr>
            <w:top w:val="none" w:sz="0" w:space="0" w:color="auto"/>
            <w:left w:val="none" w:sz="0" w:space="0" w:color="auto"/>
            <w:bottom w:val="none" w:sz="0" w:space="0" w:color="auto"/>
            <w:right w:val="none" w:sz="0" w:space="0" w:color="auto"/>
          </w:divBdr>
        </w:div>
      </w:divsChild>
    </w:div>
    <w:div w:id="518009787">
      <w:bodyDiv w:val="1"/>
      <w:marLeft w:val="0"/>
      <w:marRight w:val="0"/>
      <w:marTop w:val="0"/>
      <w:marBottom w:val="0"/>
      <w:divBdr>
        <w:top w:val="none" w:sz="0" w:space="0" w:color="auto"/>
        <w:left w:val="none" w:sz="0" w:space="0" w:color="auto"/>
        <w:bottom w:val="none" w:sz="0" w:space="0" w:color="auto"/>
        <w:right w:val="none" w:sz="0" w:space="0" w:color="auto"/>
      </w:divBdr>
    </w:div>
    <w:div w:id="524557515">
      <w:bodyDiv w:val="1"/>
      <w:marLeft w:val="0"/>
      <w:marRight w:val="0"/>
      <w:marTop w:val="0"/>
      <w:marBottom w:val="0"/>
      <w:divBdr>
        <w:top w:val="none" w:sz="0" w:space="0" w:color="auto"/>
        <w:left w:val="none" w:sz="0" w:space="0" w:color="auto"/>
        <w:bottom w:val="none" w:sz="0" w:space="0" w:color="auto"/>
        <w:right w:val="none" w:sz="0" w:space="0" w:color="auto"/>
      </w:divBdr>
    </w:div>
    <w:div w:id="551578575">
      <w:bodyDiv w:val="1"/>
      <w:marLeft w:val="0"/>
      <w:marRight w:val="0"/>
      <w:marTop w:val="0"/>
      <w:marBottom w:val="0"/>
      <w:divBdr>
        <w:top w:val="none" w:sz="0" w:space="0" w:color="auto"/>
        <w:left w:val="none" w:sz="0" w:space="0" w:color="auto"/>
        <w:bottom w:val="none" w:sz="0" w:space="0" w:color="auto"/>
        <w:right w:val="none" w:sz="0" w:space="0" w:color="auto"/>
      </w:divBdr>
      <w:divsChild>
        <w:div w:id="270093687">
          <w:marLeft w:val="1080"/>
          <w:marRight w:val="0"/>
          <w:marTop w:val="340"/>
          <w:marBottom w:val="0"/>
          <w:divBdr>
            <w:top w:val="none" w:sz="0" w:space="0" w:color="auto"/>
            <w:left w:val="none" w:sz="0" w:space="0" w:color="auto"/>
            <w:bottom w:val="none" w:sz="0" w:space="0" w:color="auto"/>
            <w:right w:val="none" w:sz="0" w:space="0" w:color="auto"/>
          </w:divBdr>
        </w:div>
        <w:div w:id="298806962">
          <w:marLeft w:val="1080"/>
          <w:marRight w:val="0"/>
          <w:marTop w:val="340"/>
          <w:marBottom w:val="0"/>
          <w:divBdr>
            <w:top w:val="none" w:sz="0" w:space="0" w:color="auto"/>
            <w:left w:val="none" w:sz="0" w:space="0" w:color="auto"/>
            <w:bottom w:val="none" w:sz="0" w:space="0" w:color="auto"/>
            <w:right w:val="none" w:sz="0" w:space="0" w:color="auto"/>
          </w:divBdr>
        </w:div>
        <w:div w:id="826289356">
          <w:marLeft w:val="1080"/>
          <w:marRight w:val="0"/>
          <w:marTop w:val="340"/>
          <w:marBottom w:val="0"/>
          <w:divBdr>
            <w:top w:val="none" w:sz="0" w:space="0" w:color="auto"/>
            <w:left w:val="none" w:sz="0" w:space="0" w:color="auto"/>
            <w:bottom w:val="none" w:sz="0" w:space="0" w:color="auto"/>
            <w:right w:val="none" w:sz="0" w:space="0" w:color="auto"/>
          </w:divBdr>
        </w:div>
        <w:div w:id="1239317374">
          <w:marLeft w:val="1080"/>
          <w:marRight w:val="0"/>
          <w:marTop w:val="340"/>
          <w:marBottom w:val="0"/>
          <w:divBdr>
            <w:top w:val="none" w:sz="0" w:space="0" w:color="auto"/>
            <w:left w:val="none" w:sz="0" w:space="0" w:color="auto"/>
            <w:bottom w:val="none" w:sz="0" w:space="0" w:color="auto"/>
            <w:right w:val="none" w:sz="0" w:space="0" w:color="auto"/>
          </w:divBdr>
        </w:div>
        <w:div w:id="1983540816">
          <w:marLeft w:val="1080"/>
          <w:marRight w:val="0"/>
          <w:marTop w:val="340"/>
          <w:marBottom w:val="0"/>
          <w:divBdr>
            <w:top w:val="none" w:sz="0" w:space="0" w:color="auto"/>
            <w:left w:val="none" w:sz="0" w:space="0" w:color="auto"/>
            <w:bottom w:val="none" w:sz="0" w:space="0" w:color="auto"/>
            <w:right w:val="none" w:sz="0" w:space="0" w:color="auto"/>
          </w:divBdr>
        </w:div>
      </w:divsChild>
    </w:div>
    <w:div w:id="606619988">
      <w:bodyDiv w:val="1"/>
      <w:marLeft w:val="0"/>
      <w:marRight w:val="0"/>
      <w:marTop w:val="0"/>
      <w:marBottom w:val="0"/>
      <w:divBdr>
        <w:top w:val="none" w:sz="0" w:space="0" w:color="auto"/>
        <w:left w:val="none" w:sz="0" w:space="0" w:color="auto"/>
        <w:bottom w:val="none" w:sz="0" w:space="0" w:color="auto"/>
        <w:right w:val="none" w:sz="0" w:space="0" w:color="auto"/>
      </w:divBdr>
    </w:div>
    <w:div w:id="618269472">
      <w:bodyDiv w:val="1"/>
      <w:marLeft w:val="0"/>
      <w:marRight w:val="0"/>
      <w:marTop w:val="0"/>
      <w:marBottom w:val="0"/>
      <w:divBdr>
        <w:top w:val="none" w:sz="0" w:space="0" w:color="auto"/>
        <w:left w:val="none" w:sz="0" w:space="0" w:color="auto"/>
        <w:bottom w:val="none" w:sz="0" w:space="0" w:color="auto"/>
        <w:right w:val="none" w:sz="0" w:space="0" w:color="auto"/>
      </w:divBdr>
    </w:div>
    <w:div w:id="650207455">
      <w:bodyDiv w:val="1"/>
      <w:marLeft w:val="0"/>
      <w:marRight w:val="0"/>
      <w:marTop w:val="0"/>
      <w:marBottom w:val="0"/>
      <w:divBdr>
        <w:top w:val="none" w:sz="0" w:space="0" w:color="auto"/>
        <w:left w:val="none" w:sz="0" w:space="0" w:color="auto"/>
        <w:bottom w:val="none" w:sz="0" w:space="0" w:color="auto"/>
        <w:right w:val="none" w:sz="0" w:space="0" w:color="auto"/>
      </w:divBdr>
      <w:divsChild>
        <w:div w:id="76482722">
          <w:marLeft w:val="1008"/>
          <w:marRight w:val="0"/>
          <w:marTop w:val="0"/>
          <w:marBottom w:val="0"/>
          <w:divBdr>
            <w:top w:val="none" w:sz="0" w:space="0" w:color="auto"/>
            <w:left w:val="none" w:sz="0" w:space="0" w:color="auto"/>
            <w:bottom w:val="none" w:sz="0" w:space="0" w:color="auto"/>
            <w:right w:val="none" w:sz="0" w:space="0" w:color="auto"/>
          </w:divBdr>
        </w:div>
        <w:div w:id="123738904">
          <w:marLeft w:val="288"/>
          <w:marRight w:val="0"/>
          <w:marTop w:val="0"/>
          <w:marBottom w:val="0"/>
          <w:divBdr>
            <w:top w:val="none" w:sz="0" w:space="0" w:color="auto"/>
            <w:left w:val="none" w:sz="0" w:space="0" w:color="auto"/>
            <w:bottom w:val="none" w:sz="0" w:space="0" w:color="auto"/>
            <w:right w:val="none" w:sz="0" w:space="0" w:color="auto"/>
          </w:divBdr>
        </w:div>
      </w:divsChild>
    </w:div>
    <w:div w:id="664939599">
      <w:bodyDiv w:val="1"/>
      <w:marLeft w:val="0"/>
      <w:marRight w:val="0"/>
      <w:marTop w:val="0"/>
      <w:marBottom w:val="0"/>
      <w:divBdr>
        <w:top w:val="none" w:sz="0" w:space="0" w:color="auto"/>
        <w:left w:val="none" w:sz="0" w:space="0" w:color="auto"/>
        <w:bottom w:val="none" w:sz="0" w:space="0" w:color="auto"/>
        <w:right w:val="none" w:sz="0" w:space="0" w:color="auto"/>
      </w:divBdr>
    </w:div>
    <w:div w:id="773983113">
      <w:bodyDiv w:val="1"/>
      <w:marLeft w:val="0"/>
      <w:marRight w:val="0"/>
      <w:marTop w:val="0"/>
      <w:marBottom w:val="0"/>
      <w:divBdr>
        <w:top w:val="none" w:sz="0" w:space="0" w:color="auto"/>
        <w:left w:val="none" w:sz="0" w:space="0" w:color="auto"/>
        <w:bottom w:val="none" w:sz="0" w:space="0" w:color="auto"/>
        <w:right w:val="none" w:sz="0" w:space="0" w:color="auto"/>
      </w:divBdr>
    </w:div>
    <w:div w:id="811020353">
      <w:bodyDiv w:val="1"/>
      <w:marLeft w:val="0"/>
      <w:marRight w:val="0"/>
      <w:marTop w:val="0"/>
      <w:marBottom w:val="0"/>
      <w:divBdr>
        <w:top w:val="none" w:sz="0" w:space="0" w:color="auto"/>
        <w:left w:val="none" w:sz="0" w:space="0" w:color="auto"/>
        <w:bottom w:val="none" w:sz="0" w:space="0" w:color="auto"/>
        <w:right w:val="none" w:sz="0" w:space="0" w:color="auto"/>
      </w:divBdr>
      <w:divsChild>
        <w:div w:id="43452089">
          <w:marLeft w:val="288"/>
          <w:marRight w:val="0"/>
          <w:marTop w:val="0"/>
          <w:marBottom w:val="0"/>
          <w:divBdr>
            <w:top w:val="none" w:sz="0" w:space="0" w:color="auto"/>
            <w:left w:val="none" w:sz="0" w:space="0" w:color="auto"/>
            <w:bottom w:val="none" w:sz="0" w:space="0" w:color="auto"/>
            <w:right w:val="none" w:sz="0" w:space="0" w:color="auto"/>
          </w:divBdr>
        </w:div>
        <w:div w:id="373041930">
          <w:marLeft w:val="288"/>
          <w:marRight w:val="0"/>
          <w:marTop w:val="0"/>
          <w:marBottom w:val="0"/>
          <w:divBdr>
            <w:top w:val="none" w:sz="0" w:space="0" w:color="auto"/>
            <w:left w:val="none" w:sz="0" w:space="0" w:color="auto"/>
            <w:bottom w:val="none" w:sz="0" w:space="0" w:color="auto"/>
            <w:right w:val="none" w:sz="0" w:space="0" w:color="auto"/>
          </w:divBdr>
        </w:div>
        <w:div w:id="578059545">
          <w:marLeft w:val="288"/>
          <w:marRight w:val="0"/>
          <w:marTop w:val="0"/>
          <w:marBottom w:val="0"/>
          <w:divBdr>
            <w:top w:val="none" w:sz="0" w:space="0" w:color="auto"/>
            <w:left w:val="none" w:sz="0" w:space="0" w:color="auto"/>
            <w:bottom w:val="none" w:sz="0" w:space="0" w:color="auto"/>
            <w:right w:val="none" w:sz="0" w:space="0" w:color="auto"/>
          </w:divBdr>
        </w:div>
        <w:div w:id="1143353634">
          <w:marLeft w:val="288"/>
          <w:marRight w:val="0"/>
          <w:marTop w:val="0"/>
          <w:marBottom w:val="0"/>
          <w:divBdr>
            <w:top w:val="none" w:sz="0" w:space="0" w:color="auto"/>
            <w:left w:val="none" w:sz="0" w:space="0" w:color="auto"/>
            <w:bottom w:val="none" w:sz="0" w:space="0" w:color="auto"/>
            <w:right w:val="none" w:sz="0" w:space="0" w:color="auto"/>
          </w:divBdr>
        </w:div>
        <w:div w:id="1814564122">
          <w:marLeft w:val="288"/>
          <w:marRight w:val="0"/>
          <w:marTop w:val="0"/>
          <w:marBottom w:val="0"/>
          <w:divBdr>
            <w:top w:val="none" w:sz="0" w:space="0" w:color="auto"/>
            <w:left w:val="none" w:sz="0" w:space="0" w:color="auto"/>
            <w:bottom w:val="none" w:sz="0" w:space="0" w:color="auto"/>
            <w:right w:val="none" w:sz="0" w:space="0" w:color="auto"/>
          </w:divBdr>
        </w:div>
      </w:divsChild>
    </w:div>
    <w:div w:id="828210304">
      <w:bodyDiv w:val="1"/>
      <w:marLeft w:val="0"/>
      <w:marRight w:val="0"/>
      <w:marTop w:val="0"/>
      <w:marBottom w:val="0"/>
      <w:divBdr>
        <w:top w:val="none" w:sz="0" w:space="0" w:color="auto"/>
        <w:left w:val="none" w:sz="0" w:space="0" w:color="auto"/>
        <w:bottom w:val="none" w:sz="0" w:space="0" w:color="auto"/>
        <w:right w:val="none" w:sz="0" w:space="0" w:color="auto"/>
      </w:divBdr>
    </w:div>
    <w:div w:id="830868646">
      <w:bodyDiv w:val="1"/>
      <w:marLeft w:val="0"/>
      <w:marRight w:val="0"/>
      <w:marTop w:val="0"/>
      <w:marBottom w:val="0"/>
      <w:divBdr>
        <w:top w:val="none" w:sz="0" w:space="0" w:color="auto"/>
        <w:left w:val="none" w:sz="0" w:space="0" w:color="auto"/>
        <w:bottom w:val="none" w:sz="0" w:space="0" w:color="auto"/>
        <w:right w:val="none" w:sz="0" w:space="0" w:color="auto"/>
      </w:divBdr>
    </w:div>
    <w:div w:id="900478553">
      <w:bodyDiv w:val="1"/>
      <w:marLeft w:val="0"/>
      <w:marRight w:val="0"/>
      <w:marTop w:val="0"/>
      <w:marBottom w:val="0"/>
      <w:divBdr>
        <w:top w:val="none" w:sz="0" w:space="0" w:color="auto"/>
        <w:left w:val="none" w:sz="0" w:space="0" w:color="auto"/>
        <w:bottom w:val="none" w:sz="0" w:space="0" w:color="auto"/>
        <w:right w:val="none" w:sz="0" w:space="0" w:color="auto"/>
      </w:divBdr>
      <w:divsChild>
        <w:div w:id="475997445">
          <w:marLeft w:val="288"/>
          <w:marRight w:val="0"/>
          <w:marTop w:val="0"/>
          <w:marBottom w:val="0"/>
          <w:divBdr>
            <w:top w:val="none" w:sz="0" w:space="0" w:color="auto"/>
            <w:left w:val="none" w:sz="0" w:space="0" w:color="auto"/>
            <w:bottom w:val="none" w:sz="0" w:space="0" w:color="auto"/>
            <w:right w:val="none" w:sz="0" w:space="0" w:color="auto"/>
          </w:divBdr>
        </w:div>
        <w:div w:id="1301762579">
          <w:marLeft w:val="288"/>
          <w:marRight w:val="0"/>
          <w:marTop w:val="0"/>
          <w:marBottom w:val="0"/>
          <w:divBdr>
            <w:top w:val="none" w:sz="0" w:space="0" w:color="auto"/>
            <w:left w:val="none" w:sz="0" w:space="0" w:color="auto"/>
            <w:bottom w:val="none" w:sz="0" w:space="0" w:color="auto"/>
            <w:right w:val="none" w:sz="0" w:space="0" w:color="auto"/>
          </w:divBdr>
        </w:div>
        <w:div w:id="1449012689">
          <w:marLeft w:val="288"/>
          <w:marRight w:val="0"/>
          <w:marTop w:val="0"/>
          <w:marBottom w:val="0"/>
          <w:divBdr>
            <w:top w:val="none" w:sz="0" w:space="0" w:color="auto"/>
            <w:left w:val="none" w:sz="0" w:space="0" w:color="auto"/>
            <w:bottom w:val="none" w:sz="0" w:space="0" w:color="auto"/>
            <w:right w:val="none" w:sz="0" w:space="0" w:color="auto"/>
          </w:divBdr>
        </w:div>
        <w:div w:id="1888636767">
          <w:marLeft w:val="288"/>
          <w:marRight w:val="0"/>
          <w:marTop w:val="0"/>
          <w:marBottom w:val="0"/>
          <w:divBdr>
            <w:top w:val="none" w:sz="0" w:space="0" w:color="auto"/>
            <w:left w:val="none" w:sz="0" w:space="0" w:color="auto"/>
            <w:bottom w:val="none" w:sz="0" w:space="0" w:color="auto"/>
            <w:right w:val="none" w:sz="0" w:space="0" w:color="auto"/>
          </w:divBdr>
        </w:div>
      </w:divsChild>
    </w:div>
    <w:div w:id="946623250">
      <w:bodyDiv w:val="1"/>
      <w:marLeft w:val="0"/>
      <w:marRight w:val="0"/>
      <w:marTop w:val="0"/>
      <w:marBottom w:val="0"/>
      <w:divBdr>
        <w:top w:val="none" w:sz="0" w:space="0" w:color="auto"/>
        <w:left w:val="none" w:sz="0" w:space="0" w:color="auto"/>
        <w:bottom w:val="none" w:sz="0" w:space="0" w:color="auto"/>
        <w:right w:val="none" w:sz="0" w:space="0" w:color="auto"/>
      </w:divBdr>
    </w:div>
    <w:div w:id="1065834449">
      <w:bodyDiv w:val="1"/>
      <w:marLeft w:val="0"/>
      <w:marRight w:val="0"/>
      <w:marTop w:val="0"/>
      <w:marBottom w:val="0"/>
      <w:divBdr>
        <w:top w:val="none" w:sz="0" w:space="0" w:color="auto"/>
        <w:left w:val="none" w:sz="0" w:space="0" w:color="auto"/>
        <w:bottom w:val="none" w:sz="0" w:space="0" w:color="auto"/>
        <w:right w:val="none" w:sz="0" w:space="0" w:color="auto"/>
      </w:divBdr>
    </w:div>
    <w:div w:id="1158229193">
      <w:bodyDiv w:val="1"/>
      <w:marLeft w:val="0"/>
      <w:marRight w:val="0"/>
      <w:marTop w:val="0"/>
      <w:marBottom w:val="0"/>
      <w:divBdr>
        <w:top w:val="none" w:sz="0" w:space="0" w:color="auto"/>
        <w:left w:val="none" w:sz="0" w:space="0" w:color="auto"/>
        <w:bottom w:val="none" w:sz="0" w:space="0" w:color="auto"/>
        <w:right w:val="none" w:sz="0" w:space="0" w:color="auto"/>
      </w:divBdr>
    </w:div>
    <w:div w:id="1209878920">
      <w:bodyDiv w:val="1"/>
      <w:marLeft w:val="0"/>
      <w:marRight w:val="0"/>
      <w:marTop w:val="0"/>
      <w:marBottom w:val="0"/>
      <w:divBdr>
        <w:top w:val="none" w:sz="0" w:space="0" w:color="auto"/>
        <w:left w:val="none" w:sz="0" w:space="0" w:color="auto"/>
        <w:bottom w:val="none" w:sz="0" w:space="0" w:color="auto"/>
        <w:right w:val="none" w:sz="0" w:space="0" w:color="auto"/>
      </w:divBdr>
    </w:div>
    <w:div w:id="1355958383">
      <w:bodyDiv w:val="1"/>
      <w:marLeft w:val="0"/>
      <w:marRight w:val="0"/>
      <w:marTop w:val="0"/>
      <w:marBottom w:val="0"/>
      <w:divBdr>
        <w:top w:val="none" w:sz="0" w:space="0" w:color="auto"/>
        <w:left w:val="none" w:sz="0" w:space="0" w:color="auto"/>
        <w:bottom w:val="none" w:sz="0" w:space="0" w:color="auto"/>
        <w:right w:val="none" w:sz="0" w:space="0" w:color="auto"/>
      </w:divBdr>
      <w:divsChild>
        <w:div w:id="6250617">
          <w:marLeft w:val="720"/>
          <w:marRight w:val="0"/>
          <w:marTop w:val="0"/>
          <w:marBottom w:val="0"/>
          <w:divBdr>
            <w:top w:val="none" w:sz="0" w:space="0" w:color="auto"/>
            <w:left w:val="none" w:sz="0" w:space="0" w:color="auto"/>
            <w:bottom w:val="none" w:sz="0" w:space="0" w:color="auto"/>
            <w:right w:val="none" w:sz="0" w:space="0" w:color="auto"/>
          </w:divBdr>
        </w:div>
        <w:div w:id="444351908">
          <w:marLeft w:val="720"/>
          <w:marRight w:val="0"/>
          <w:marTop w:val="0"/>
          <w:marBottom w:val="0"/>
          <w:divBdr>
            <w:top w:val="none" w:sz="0" w:space="0" w:color="auto"/>
            <w:left w:val="none" w:sz="0" w:space="0" w:color="auto"/>
            <w:bottom w:val="none" w:sz="0" w:space="0" w:color="auto"/>
            <w:right w:val="none" w:sz="0" w:space="0" w:color="auto"/>
          </w:divBdr>
        </w:div>
        <w:div w:id="893006989">
          <w:marLeft w:val="720"/>
          <w:marRight w:val="0"/>
          <w:marTop w:val="0"/>
          <w:marBottom w:val="0"/>
          <w:divBdr>
            <w:top w:val="none" w:sz="0" w:space="0" w:color="auto"/>
            <w:left w:val="none" w:sz="0" w:space="0" w:color="auto"/>
            <w:bottom w:val="none" w:sz="0" w:space="0" w:color="auto"/>
            <w:right w:val="none" w:sz="0" w:space="0" w:color="auto"/>
          </w:divBdr>
        </w:div>
        <w:div w:id="947663463">
          <w:marLeft w:val="720"/>
          <w:marRight w:val="0"/>
          <w:marTop w:val="0"/>
          <w:marBottom w:val="0"/>
          <w:divBdr>
            <w:top w:val="none" w:sz="0" w:space="0" w:color="auto"/>
            <w:left w:val="none" w:sz="0" w:space="0" w:color="auto"/>
            <w:bottom w:val="none" w:sz="0" w:space="0" w:color="auto"/>
            <w:right w:val="none" w:sz="0" w:space="0" w:color="auto"/>
          </w:divBdr>
        </w:div>
        <w:div w:id="996104864">
          <w:marLeft w:val="720"/>
          <w:marRight w:val="0"/>
          <w:marTop w:val="0"/>
          <w:marBottom w:val="0"/>
          <w:divBdr>
            <w:top w:val="none" w:sz="0" w:space="0" w:color="auto"/>
            <w:left w:val="none" w:sz="0" w:space="0" w:color="auto"/>
            <w:bottom w:val="none" w:sz="0" w:space="0" w:color="auto"/>
            <w:right w:val="none" w:sz="0" w:space="0" w:color="auto"/>
          </w:divBdr>
        </w:div>
      </w:divsChild>
    </w:div>
    <w:div w:id="1526405125">
      <w:bodyDiv w:val="1"/>
      <w:marLeft w:val="0"/>
      <w:marRight w:val="0"/>
      <w:marTop w:val="0"/>
      <w:marBottom w:val="0"/>
      <w:divBdr>
        <w:top w:val="none" w:sz="0" w:space="0" w:color="auto"/>
        <w:left w:val="none" w:sz="0" w:space="0" w:color="auto"/>
        <w:bottom w:val="none" w:sz="0" w:space="0" w:color="auto"/>
        <w:right w:val="none" w:sz="0" w:space="0" w:color="auto"/>
      </w:divBdr>
      <w:divsChild>
        <w:div w:id="340931066">
          <w:marLeft w:val="389"/>
          <w:marRight w:val="0"/>
          <w:marTop w:val="0"/>
          <w:marBottom w:val="0"/>
          <w:divBdr>
            <w:top w:val="none" w:sz="0" w:space="0" w:color="auto"/>
            <w:left w:val="none" w:sz="0" w:space="0" w:color="auto"/>
            <w:bottom w:val="none" w:sz="0" w:space="0" w:color="auto"/>
            <w:right w:val="none" w:sz="0" w:space="0" w:color="auto"/>
          </w:divBdr>
        </w:div>
        <w:div w:id="805319797">
          <w:marLeft w:val="389"/>
          <w:marRight w:val="0"/>
          <w:marTop w:val="0"/>
          <w:marBottom w:val="0"/>
          <w:divBdr>
            <w:top w:val="none" w:sz="0" w:space="0" w:color="auto"/>
            <w:left w:val="none" w:sz="0" w:space="0" w:color="auto"/>
            <w:bottom w:val="none" w:sz="0" w:space="0" w:color="auto"/>
            <w:right w:val="none" w:sz="0" w:space="0" w:color="auto"/>
          </w:divBdr>
        </w:div>
        <w:div w:id="1607151345">
          <w:marLeft w:val="389"/>
          <w:marRight w:val="0"/>
          <w:marTop w:val="0"/>
          <w:marBottom w:val="0"/>
          <w:divBdr>
            <w:top w:val="none" w:sz="0" w:space="0" w:color="auto"/>
            <w:left w:val="none" w:sz="0" w:space="0" w:color="auto"/>
            <w:bottom w:val="none" w:sz="0" w:space="0" w:color="auto"/>
            <w:right w:val="none" w:sz="0" w:space="0" w:color="auto"/>
          </w:divBdr>
        </w:div>
        <w:div w:id="1682967602">
          <w:marLeft w:val="389"/>
          <w:marRight w:val="0"/>
          <w:marTop w:val="0"/>
          <w:marBottom w:val="0"/>
          <w:divBdr>
            <w:top w:val="none" w:sz="0" w:space="0" w:color="auto"/>
            <w:left w:val="none" w:sz="0" w:space="0" w:color="auto"/>
            <w:bottom w:val="none" w:sz="0" w:space="0" w:color="auto"/>
            <w:right w:val="none" w:sz="0" w:space="0" w:color="auto"/>
          </w:divBdr>
        </w:div>
      </w:divsChild>
    </w:div>
    <w:div w:id="1537886181">
      <w:bodyDiv w:val="1"/>
      <w:marLeft w:val="0"/>
      <w:marRight w:val="0"/>
      <w:marTop w:val="0"/>
      <w:marBottom w:val="0"/>
      <w:divBdr>
        <w:top w:val="none" w:sz="0" w:space="0" w:color="auto"/>
        <w:left w:val="none" w:sz="0" w:space="0" w:color="auto"/>
        <w:bottom w:val="none" w:sz="0" w:space="0" w:color="auto"/>
        <w:right w:val="none" w:sz="0" w:space="0" w:color="auto"/>
      </w:divBdr>
    </w:div>
    <w:div w:id="1624077620">
      <w:bodyDiv w:val="1"/>
      <w:marLeft w:val="0"/>
      <w:marRight w:val="0"/>
      <w:marTop w:val="0"/>
      <w:marBottom w:val="0"/>
      <w:divBdr>
        <w:top w:val="none" w:sz="0" w:space="0" w:color="auto"/>
        <w:left w:val="none" w:sz="0" w:space="0" w:color="auto"/>
        <w:bottom w:val="none" w:sz="0" w:space="0" w:color="auto"/>
        <w:right w:val="none" w:sz="0" w:space="0" w:color="auto"/>
      </w:divBdr>
    </w:div>
    <w:div w:id="1746343620">
      <w:bodyDiv w:val="1"/>
      <w:marLeft w:val="0"/>
      <w:marRight w:val="0"/>
      <w:marTop w:val="0"/>
      <w:marBottom w:val="0"/>
      <w:divBdr>
        <w:top w:val="none" w:sz="0" w:space="0" w:color="auto"/>
        <w:left w:val="none" w:sz="0" w:space="0" w:color="auto"/>
        <w:bottom w:val="none" w:sz="0" w:space="0" w:color="auto"/>
        <w:right w:val="none" w:sz="0" w:space="0" w:color="auto"/>
      </w:divBdr>
      <w:divsChild>
        <w:div w:id="1782338689">
          <w:marLeft w:val="0"/>
          <w:marRight w:val="0"/>
          <w:marTop w:val="0"/>
          <w:marBottom w:val="0"/>
          <w:divBdr>
            <w:top w:val="none" w:sz="0" w:space="0" w:color="auto"/>
            <w:left w:val="none" w:sz="0" w:space="0" w:color="auto"/>
            <w:bottom w:val="none" w:sz="0" w:space="0" w:color="auto"/>
            <w:right w:val="none" w:sz="0" w:space="0" w:color="auto"/>
          </w:divBdr>
        </w:div>
      </w:divsChild>
    </w:div>
    <w:div w:id="1761294067">
      <w:bodyDiv w:val="1"/>
      <w:marLeft w:val="0"/>
      <w:marRight w:val="0"/>
      <w:marTop w:val="0"/>
      <w:marBottom w:val="0"/>
      <w:divBdr>
        <w:top w:val="none" w:sz="0" w:space="0" w:color="auto"/>
        <w:left w:val="none" w:sz="0" w:space="0" w:color="auto"/>
        <w:bottom w:val="none" w:sz="0" w:space="0" w:color="auto"/>
        <w:right w:val="none" w:sz="0" w:space="0" w:color="auto"/>
      </w:divBdr>
      <w:divsChild>
        <w:div w:id="751858799">
          <w:marLeft w:val="403"/>
          <w:marRight w:val="0"/>
          <w:marTop w:val="80"/>
          <w:marBottom w:val="0"/>
          <w:divBdr>
            <w:top w:val="none" w:sz="0" w:space="0" w:color="auto"/>
            <w:left w:val="none" w:sz="0" w:space="0" w:color="auto"/>
            <w:bottom w:val="none" w:sz="0" w:space="0" w:color="auto"/>
            <w:right w:val="none" w:sz="0" w:space="0" w:color="auto"/>
          </w:divBdr>
        </w:div>
      </w:divsChild>
    </w:div>
    <w:div w:id="1774395389">
      <w:bodyDiv w:val="1"/>
      <w:marLeft w:val="0"/>
      <w:marRight w:val="0"/>
      <w:marTop w:val="0"/>
      <w:marBottom w:val="0"/>
      <w:divBdr>
        <w:top w:val="none" w:sz="0" w:space="0" w:color="auto"/>
        <w:left w:val="none" w:sz="0" w:space="0" w:color="auto"/>
        <w:bottom w:val="none" w:sz="0" w:space="0" w:color="auto"/>
        <w:right w:val="none" w:sz="0" w:space="0" w:color="auto"/>
      </w:divBdr>
    </w:div>
    <w:div w:id="1838809604">
      <w:bodyDiv w:val="1"/>
      <w:marLeft w:val="0"/>
      <w:marRight w:val="0"/>
      <w:marTop w:val="0"/>
      <w:marBottom w:val="0"/>
      <w:divBdr>
        <w:top w:val="none" w:sz="0" w:space="0" w:color="auto"/>
        <w:left w:val="none" w:sz="0" w:space="0" w:color="auto"/>
        <w:bottom w:val="none" w:sz="0" w:space="0" w:color="auto"/>
        <w:right w:val="none" w:sz="0" w:space="0" w:color="auto"/>
      </w:divBdr>
    </w:div>
    <w:div w:id="1879313642">
      <w:bodyDiv w:val="1"/>
      <w:marLeft w:val="0"/>
      <w:marRight w:val="0"/>
      <w:marTop w:val="0"/>
      <w:marBottom w:val="0"/>
      <w:divBdr>
        <w:top w:val="none" w:sz="0" w:space="0" w:color="auto"/>
        <w:left w:val="none" w:sz="0" w:space="0" w:color="auto"/>
        <w:bottom w:val="none" w:sz="0" w:space="0" w:color="auto"/>
        <w:right w:val="none" w:sz="0" w:space="0" w:color="auto"/>
      </w:divBdr>
    </w:div>
    <w:div w:id="2052029624">
      <w:bodyDiv w:val="1"/>
      <w:marLeft w:val="0"/>
      <w:marRight w:val="0"/>
      <w:marTop w:val="0"/>
      <w:marBottom w:val="0"/>
      <w:divBdr>
        <w:top w:val="none" w:sz="0" w:space="0" w:color="auto"/>
        <w:left w:val="none" w:sz="0" w:space="0" w:color="auto"/>
        <w:bottom w:val="none" w:sz="0" w:space="0" w:color="auto"/>
        <w:right w:val="none" w:sz="0" w:space="0" w:color="auto"/>
      </w:divBdr>
    </w:div>
    <w:div w:id="2062315918">
      <w:bodyDiv w:val="1"/>
      <w:marLeft w:val="0"/>
      <w:marRight w:val="0"/>
      <w:marTop w:val="0"/>
      <w:marBottom w:val="0"/>
      <w:divBdr>
        <w:top w:val="none" w:sz="0" w:space="0" w:color="auto"/>
        <w:left w:val="none" w:sz="0" w:space="0" w:color="auto"/>
        <w:bottom w:val="none" w:sz="0" w:space="0" w:color="auto"/>
        <w:right w:val="none" w:sz="0" w:space="0" w:color="auto"/>
      </w:divBdr>
    </w:div>
    <w:div w:id="2099524199">
      <w:bodyDiv w:val="1"/>
      <w:marLeft w:val="0"/>
      <w:marRight w:val="0"/>
      <w:marTop w:val="0"/>
      <w:marBottom w:val="0"/>
      <w:divBdr>
        <w:top w:val="none" w:sz="0" w:space="0" w:color="auto"/>
        <w:left w:val="none" w:sz="0" w:space="0" w:color="auto"/>
        <w:bottom w:val="none" w:sz="0" w:space="0" w:color="auto"/>
        <w:right w:val="none" w:sz="0" w:space="0" w:color="auto"/>
      </w:divBdr>
    </w:div>
    <w:div w:id="2131899588">
      <w:bodyDiv w:val="1"/>
      <w:marLeft w:val="0"/>
      <w:marRight w:val="0"/>
      <w:marTop w:val="0"/>
      <w:marBottom w:val="0"/>
      <w:divBdr>
        <w:top w:val="none" w:sz="0" w:space="0" w:color="auto"/>
        <w:left w:val="none" w:sz="0" w:space="0" w:color="auto"/>
        <w:bottom w:val="none" w:sz="0" w:space="0" w:color="auto"/>
        <w:right w:val="none" w:sz="0" w:space="0" w:color="auto"/>
      </w:divBdr>
    </w:div>
    <w:div w:id="2141997405">
      <w:bodyDiv w:val="1"/>
      <w:marLeft w:val="0"/>
      <w:marRight w:val="0"/>
      <w:marTop w:val="0"/>
      <w:marBottom w:val="0"/>
      <w:divBdr>
        <w:top w:val="none" w:sz="0" w:space="0" w:color="auto"/>
        <w:left w:val="none" w:sz="0" w:space="0" w:color="auto"/>
        <w:bottom w:val="none" w:sz="0" w:space="0" w:color="auto"/>
        <w:right w:val="none" w:sz="0" w:space="0" w:color="auto"/>
      </w:divBdr>
      <w:divsChild>
        <w:div w:id="912350047">
          <w:marLeft w:val="288"/>
          <w:marRight w:val="0"/>
          <w:marTop w:val="0"/>
          <w:marBottom w:val="0"/>
          <w:divBdr>
            <w:top w:val="none" w:sz="0" w:space="0" w:color="auto"/>
            <w:left w:val="none" w:sz="0" w:space="0" w:color="auto"/>
            <w:bottom w:val="none" w:sz="0" w:space="0" w:color="auto"/>
            <w:right w:val="none" w:sz="0" w:space="0" w:color="auto"/>
          </w:divBdr>
        </w:div>
        <w:div w:id="1749839539">
          <w:marLeft w:val="10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package" Target="embeddings/Microsoft_Office_Word_Document3.docx"/><Relationship Id="rId26" Type="http://schemas.openxmlformats.org/officeDocument/2006/relationships/package" Target="embeddings/Microsoft_Office_Word_Document7.docx"/><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emf"/><Relationship Id="rId34" Type="http://schemas.openxmlformats.org/officeDocument/2006/relationships/package" Target="embeddings/Microsoft_Office_Word_Document11.docx"/><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package" Target="embeddings/Microsoft_Office_Word_Document2.docx"/><Relationship Id="rId20" Type="http://schemas.openxmlformats.org/officeDocument/2006/relationships/package" Target="embeddings/Microsoft_Office_Word_Document4.docx"/><Relationship Id="rId29" Type="http://schemas.openxmlformats.org/officeDocument/2006/relationships/image" Target="media/image13.emf"/><Relationship Id="rId41" Type="http://schemas.microsoft.com/office/2007/relationships/stylesWithEffects" Target="stylesWithEffects.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package" Target="embeddings/Microsoft_Office_Word_Document6.docx"/><Relationship Id="rId32" Type="http://schemas.openxmlformats.org/officeDocument/2006/relationships/package" Target="embeddings/Microsoft_Office_Word_Document10.docx"/><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Office_Excel_Worksheet8.xlsx"/><Relationship Id="rId36" Type="http://schemas.openxmlformats.org/officeDocument/2006/relationships/package" Target="embeddings/Microsoft_Office_Excel_Worksheet12.xlsx"/><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package" Target="embeddings/Microsoft_Office_Word_Document1.docx"/><Relationship Id="rId22" Type="http://schemas.openxmlformats.org/officeDocument/2006/relationships/package" Target="embeddings/Microsoft_Office_Word_Document5.docx"/><Relationship Id="rId27" Type="http://schemas.openxmlformats.org/officeDocument/2006/relationships/image" Target="media/image12.emf"/><Relationship Id="rId30" Type="http://schemas.openxmlformats.org/officeDocument/2006/relationships/package" Target="embeddings/Microsoft_Office_PowerPoint_Presentation9.pptx"/><Relationship Id="rId35" Type="http://schemas.openxmlformats.org/officeDocument/2006/relationships/image" Target="media/image16.emf"/></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294E2-DC68-4D93-BAE1-3A132AD69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36</Pages>
  <Words>7379</Words>
  <Characters>42065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Enter title here</vt:lpstr>
    </vt:vector>
  </TitlesOfParts>
  <Company>TNS</Company>
  <LinksUpToDate>false</LinksUpToDate>
  <CharactersWithSpaces>49346</CharactersWithSpaces>
  <SharedDoc>false</SharedDoc>
  <HLinks>
    <vt:vector size="78" baseType="variant">
      <vt:variant>
        <vt:i4>1114174</vt:i4>
      </vt:variant>
      <vt:variant>
        <vt:i4>68</vt:i4>
      </vt:variant>
      <vt:variant>
        <vt:i4>0</vt:i4>
      </vt:variant>
      <vt:variant>
        <vt:i4>5</vt:i4>
      </vt:variant>
      <vt:variant>
        <vt:lpwstr/>
      </vt:variant>
      <vt:variant>
        <vt:lpwstr>_Toc320180556</vt:lpwstr>
      </vt:variant>
      <vt:variant>
        <vt:i4>1114174</vt:i4>
      </vt:variant>
      <vt:variant>
        <vt:i4>62</vt:i4>
      </vt:variant>
      <vt:variant>
        <vt:i4>0</vt:i4>
      </vt:variant>
      <vt:variant>
        <vt:i4>5</vt:i4>
      </vt:variant>
      <vt:variant>
        <vt:lpwstr/>
      </vt:variant>
      <vt:variant>
        <vt:lpwstr>_Toc320180555</vt:lpwstr>
      </vt:variant>
      <vt:variant>
        <vt:i4>1114174</vt:i4>
      </vt:variant>
      <vt:variant>
        <vt:i4>56</vt:i4>
      </vt:variant>
      <vt:variant>
        <vt:i4>0</vt:i4>
      </vt:variant>
      <vt:variant>
        <vt:i4>5</vt:i4>
      </vt:variant>
      <vt:variant>
        <vt:lpwstr/>
      </vt:variant>
      <vt:variant>
        <vt:lpwstr>_Toc320180554</vt:lpwstr>
      </vt:variant>
      <vt:variant>
        <vt:i4>1114174</vt:i4>
      </vt:variant>
      <vt:variant>
        <vt:i4>50</vt:i4>
      </vt:variant>
      <vt:variant>
        <vt:i4>0</vt:i4>
      </vt:variant>
      <vt:variant>
        <vt:i4>5</vt:i4>
      </vt:variant>
      <vt:variant>
        <vt:lpwstr/>
      </vt:variant>
      <vt:variant>
        <vt:lpwstr>_Toc320180553</vt:lpwstr>
      </vt:variant>
      <vt:variant>
        <vt:i4>1114174</vt:i4>
      </vt:variant>
      <vt:variant>
        <vt:i4>44</vt:i4>
      </vt:variant>
      <vt:variant>
        <vt:i4>0</vt:i4>
      </vt:variant>
      <vt:variant>
        <vt:i4>5</vt:i4>
      </vt:variant>
      <vt:variant>
        <vt:lpwstr/>
      </vt:variant>
      <vt:variant>
        <vt:lpwstr>_Toc320180552</vt:lpwstr>
      </vt:variant>
      <vt:variant>
        <vt:i4>1114174</vt:i4>
      </vt:variant>
      <vt:variant>
        <vt:i4>38</vt:i4>
      </vt:variant>
      <vt:variant>
        <vt:i4>0</vt:i4>
      </vt:variant>
      <vt:variant>
        <vt:i4>5</vt:i4>
      </vt:variant>
      <vt:variant>
        <vt:lpwstr/>
      </vt:variant>
      <vt:variant>
        <vt:lpwstr>_Toc320180551</vt:lpwstr>
      </vt:variant>
      <vt:variant>
        <vt:i4>1114174</vt:i4>
      </vt:variant>
      <vt:variant>
        <vt:i4>32</vt:i4>
      </vt:variant>
      <vt:variant>
        <vt:i4>0</vt:i4>
      </vt:variant>
      <vt:variant>
        <vt:i4>5</vt:i4>
      </vt:variant>
      <vt:variant>
        <vt:lpwstr/>
      </vt:variant>
      <vt:variant>
        <vt:lpwstr>_Toc320180550</vt:lpwstr>
      </vt:variant>
      <vt:variant>
        <vt:i4>1048638</vt:i4>
      </vt:variant>
      <vt:variant>
        <vt:i4>26</vt:i4>
      </vt:variant>
      <vt:variant>
        <vt:i4>0</vt:i4>
      </vt:variant>
      <vt:variant>
        <vt:i4>5</vt:i4>
      </vt:variant>
      <vt:variant>
        <vt:lpwstr/>
      </vt:variant>
      <vt:variant>
        <vt:lpwstr>_Toc320180549</vt:lpwstr>
      </vt:variant>
      <vt:variant>
        <vt:i4>1048638</vt:i4>
      </vt:variant>
      <vt:variant>
        <vt:i4>20</vt:i4>
      </vt:variant>
      <vt:variant>
        <vt:i4>0</vt:i4>
      </vt:variant>
      <vt:variant>
        <vt:i4>5</vt:i4>
      </vt:variant>
      <vt:variant>
        <vt:lpwstr/>
      </vt:variant>
      <vt:variant>
        <vt:lpwstr>_Toc320180548</vt:lpwstr>
      </vt:variant>
      <vt:variant>
        <vt:i4>1048638</vt:i4>
      </vt:variant>
      <vt:variant>
        <vt:i4>14</vt:i4>
      </vt:variant>
      <vt:variant>
        <vt:i4>0</vt:i4>
      </vt:variant>
      <vt:variant>
        <vt:i4>5</vt:i4>
      </vt:variant>
      <vt:variant>
        <vt:lpwstr/>
      </vt:variant>
      <vt:variant>
        <vt:lpwstr>_Toc320180547</vt:lpwstr>
      </vt:variant>
      <vt:variant>
        <vt:i4>1048638</vt:i4>
      </vt:variant>
      <vt:variant>
        <vt:i4>8</vt:i4>
      </vt:variant>
      <vt:variant>
        <vt:i4>0</vt:i4>
      </vt:variant>
      <vt:variant>
        <vt:i4>5</vt:i4>
      </vt:variant>
      <vt:variant>
        <vt:lpwstr/>
      </vt:variant>
      <vt:variant>
        <vt:lpwstr>_Toc320180546</vt:lpwstr>
      </vt:variant>
      <vt:variant>
        <vt:i4>1048638</vt:i4>
      </vt:variant>
      <vt:variant>
        <vt:i4>2</vt:i4>
      </vt:variant>
      <vt:variant>
        <vt:i4>0</vt:i4>
      </vt:variant>
      <vt:variant>
        <vt:i4>5</vt:i4>
      </vt:variant>
      <vt:variant>
        <vt:lpwstr/>
      </vt:variant>
      <vt:variant>
        <vt:lpwstr>_Toc320180545</vt:lpwstr>
      </vt:variant>
      <vt:variant>
        <vt:i4>655432</vt:i4>
      </vt:variant>
      <vt:variant>
        <vt:i4>-1</vt:i4>
      </vt:variant>
      <vt:variant>
        <vt:i4>6013</vt:i4>
      </vt:variant>
      <vt:variant>
        <vt:i4>4</vt:i4>
      </vt:variant>
      <vt:variant>
        <vt:lpwstr>http://worldwide.tns-global.com/groupmarketing/enewsletter/termsandconditions/termsandconditions.pdf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here</dc:title>
  <dc:creator>mcinerneyd</dc:creator>
  <cp:lastModifiedBy>DavisD</cp:lastModifiedBy>
  <cp:revision>2</cp:revision>
  <cp:lastPrinted>2012-10-15T13:38:00Z</cp:lastPrinted>
  <dcterms:created xsi:type="dcterms:W3CDTF">2012-11-06T12:03:00Z</dcterms:created>
  <dcterms:modified xsi:type="dcterms:W3CDTF">2012-11-06T12:03:00Z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420772</vt:lpwstr>
  </property>
  <property fmtid="{D5CDD505-2E9C-101B-9397-08002B2CF9AE}" pid="3" name="NXPowerLiteVersion">
    <vt:lpwstr>D4.1.2</vt:lpwstr>
  </property>
</Properties>
</file>