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4E79"/>
          <w:sz w:val="48"/>
        </w:rPr>
        <w:t>SecureShare — Use Case Specifications</w:t>
      </w:r>
    </w:p>
    <w:p>
      <w:pPr>
        <w:jc w:val="center"/>
      </w:pPr>
      <w:r>
        <w:rPr>
          <w:rFonts w:ascii="Segoe UI" w:hAnsi="Segoe UI"/>
          <w:i/>
          <w:color w:val="555555"/>
          <w:sz w:val="26"/>
        </w:rPr>
        <w:t>Comprehensive IEEE 29148 Use Case Specification Suite (UC-01 to UC-12)</w:t>
      </w:r>
    </w:p>
    <w:p>
      <w:pPr>
        <w:jc w:val="center"/>
      </w:pPr>
      <w:r>
        <w:rPr>
          <w:rFonts w:ascii="Segoe UI" w:hAnsi="Segoe UI"/>
          <w:color w:val="777777"/>
          <w:sz w:val="19"/>
        </w:rPr>
        <w:t>Project: SecureShare | Standard: IEEE 29148 | Version: 1.0.0 | Date: October 2026</w:t>
        <w:br/>
        <w:t>Engineering Team: Sushmitha Reddy, Rahul Kumar, Priya Sharma, Arjun Rao</w:t>
      </w:r>
    </w:p>
    <w:p>
      <w:r>
        <w:rPr>
          <w:color w:val="CCCCCC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rFonts w:ascii="Segoe UI" w:hAnsi="Segoe UI"/>
          <w:b/>
          <w:color w:val="1F4E79"/>
          <w:sz w:val="24"/>
        </w:rPr>
        <w:t>UC-01: User Registration &amp; Argon2id Password Setup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Unregistered User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does not have an active account.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navigates to /register and submits email, strong password, and full name.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Client validates password complexity (&gt;= 10 chars, uppercase, digit, symbol).</w:t>
              <w:br/>
              <w:t>2. Backend receives POST /api/v1/auth/register.</w:t>
              <w:br/>
              <w:t>3. Password is hashed using Argon2id with unique 16-byte cryptographic salt.</w:t>
              <w:br/>
              <w:t>4. User record is persisted with role=USER, is_active=True, failed_logins=0.</w:t>
              <w:br/>
              <w:t>5. Audit log entry is appended to tamper-evident blockchain ledger.</w:t>
              <w:br/>
              <w:t>6. JWT access token is generated and returned to client.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Password complexity failure -&gt; HTTP 422 returned with specific violation list.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account created, password stored securely as Argon2id hash, audit recorded.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SEC-TC-01, SEC-TC-02 (tests/security/test_authentication.py)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UC-02: Multi-Factor Authentication (TOTP) Setup &amp; Verification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Authenticated User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is logged in and possesses a TOTP authenticator application (Google/Microsoft Auth).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accesses /settings or /mfa-setup to activate two-factor authentication.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Backend generates RFC 6238 Base32 secret seed and otpauth:// URI.</w:t>
              <w:br/>
              <w:t>2. Frontend renders QR code in secure browser canvas.</w:t>
              <w:br/>
              <w:t>3. User scans QR code and enters 6-digit TOTP validation code.</w:t>
              <w:br/>
              <w:t>4. Backend verifies code within +/- 30 second drift window.</w:t>
              <w:br/>
              <w:t>5. mfa_enabled is set to True in database.</w:t>
              <w:br/>
              <w:t>6. SHA-256 audit entry records MFA activation.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Invalid TOTP token -&gt; HTTP 400 Bad Request; secret remains inactive.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Account requires TOTP code on subsequent login attempts.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SEC-TC-06, SEC-TC-07 (tests/security/test_authentication.py)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UC-03: Multi-Stage Secure File Upload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Authenticated User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session authenticated via valid JWT bearer token.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drops a file onto /upload or triggers standard file selector dialog.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Frontend checks file size against 50MB ceiling.</w:t>
              <w:br/>
              <w:t>2. File byte stream submitted via multipart/form-data to POST /api/v1/files/upload.</w:t>
              <w:br/>
              <w:t>3. Backend sanitizes filename to eliminate directory traversal payloads.</w:t>
              <w:br/>
              <w:t>4. Upload handed over to 6-Stage Threat Scanning Engine (UC-04).</w:t>
              <w:br/>
              <w:t>5. Clean file encrypted via AES-256-GCM envelope service (UC-05).</w:t>
              <w:br/>
              <w:t>6. File record inserted with sha256_hash and encrypted path.</w:t>
              <w:br/>
              <w:t>7. Audit event logged with actor IP and file metadata.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File size &gt; 50MB -&gt; HTTP 413 Payload Too Large; upload aborted.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File stored safely on disk in encrypted format, visible in user file browser.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SEC-TC-04, SEC-TC-14, SEC-TC-15 (tests/security/test_file_upload.py)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UC-04: Automated Threat &amp; Malware Scanning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Scanner Engine / Backend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Raw byte stream received by upload handler.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Triggered automatically during upload pipeline processing.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Stage 1: File size verification (reject if &gt; 50MB).</w:t>
              <w:br/>
              <w:t>2. Stage 2: MIME magic byte analysis (libmagic) checks real payload format.</w:t>
              <w:br/>
              <w:t>3. Stage 3: Executable &amp; script header inspection (blocks PE, ELF, Bash, VBS).</w:t>
              <w:br/>
              <w:t>4. Stage 4: Archive ratio &amp; zip bomb recursive unpacking inspection.</w:t>
              <w:br/>
              <w:t>5. Stage 5: ClamAV daemon antivirus signature detection (checks for malware &amp; EICAR).</w:t>
              <w:br/>
              <w:t>6. Stage 6: Shannon Entropy analysis calculates byte randomness (detects packed trojans).</w:t>
              <w:br/>
              <w:t>7. Scanner marks file status: CLEAN or INFECTED.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Malicious signature detected -&gt; File marked is_quarantined=True, moved to /quarantine (UC-11).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Only clean files proceed to encryption and storage; threats quarantined.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SEC-TC-12, SEC-TC-13 (tests/security/test_file_upload.py)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UC-05: AES-256-GCM Envelope Encryption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Crypto Service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Uploaded file payload verified clean by scanner engine.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Triggered upon successful threat scanning completion.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CryptoService generates random 256-bit Data Encryption Key (DEK).</w:t>
              <w:br/>
              <w:t>2. CryptoService generates cryptographically secure 96-bit unique IV (os.urandom(12)).</w:t>
              <w:br/>
              <w:t>3. File plaintext encrypted using AES-256-GCM cipher.</w:t>
              <w:br/>
              <w:t>4. 128-bit authentication tag appended to ciphertext.</w:t>
              <w:br/>
              <w:t>5. DEK is wrapped using Master Encryption Key (MEK).</w:t>
              <w:br/>
              <w:t>6. Wrapped payload written to /storage/uploads/{uuid}.enc.</w:t>
              <w:br/>
              <w:t>7. Plaintext buffers securely zeroized in memory.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Cryptographic initialization failure -&gt; Upload transaction rolled back; HTTP 500.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Zero plaintext stored on filesystem; files protected against disk exfiltration.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SEC-TC-17, SEC-TC-19 (tests/security/test_integrity.py)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UC-06: Authorized Decryption-on-the-Fly Download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Authenticated User / Guest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requests file download and possesses valid access authorization.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clicks Download button on File Details or Public Share page.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API verifies user permission (Owner, Co-Owner, Downloader, or Token Bearer).</w:t>
              <w:br/>
              <w:t>2. API confirms file is NOT in quarantine (if quarantined -&gt; HTTP 403).</w:t>
              <w:br/>
              <w:t>3. Encrypted ciphertext stream read from /storage/uploads.</w:t>
              <w:br/>
              <w:t>4. AES-256-GCM authenticated cipher initialized with file-specific IV.</w:t>
              <w:br/>
              <w:t>5. Payload decrypted in streaming memory buffer; GCM auth tag validated.</w:t>
              <w:br/>
              <w:t>6. Content-Disposition and octet-stream headers emitted to client browser.</w:t>
              <w:br/>
              <w:t>7. Audit log records successful download event.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Auth tag verification fails (tampered file) -&gt; Decryption aborted; HTTP 500 tamper alert.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receives original plaintext file; zero intermediate disk temp files created.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SEC-TC-08, SEC-TC-16, SEC-TC-18 (tests/security/test_file_download.py)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UC-07: Hierarchical Folder Management &amp; BOLA Guard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Authenticated User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session authenticated with valid JWT.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creates folder, moves file, or navigates folder tree.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User sends POST /api/v1/folders with name and optional parent_id.</w:t>
              <w:br/>
              <w:t>2. Backend validates that parent_id belongs to current user_id (BOLA check).</w:t>
              <w:br/>
              <w:t>3. Folder record created in folders table.</w:t>
              <w:br/>
              <w:t>4. Folder tree rendered in UI with breadcrumb navigation.</w:t>
              <w:br/>
              <w:t>5. User can move files into folder by updating folder_id.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specifies parent_id belonging to another tenant -&gt; HTTP 403 Forbidden.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Folder tree isolated per tenant with zero cross-tenant information leakage.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SEC-TC-08, SEC-TC-09 (tests/security/test_bola.py)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UC-08: Granular Permission Sharing (DAC)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File Owner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owns target file and desires sharing access with a colleague.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Owner navigates to /permissions/:fileId and enters colleague's email.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Owner selects preset: VIEWER, DOWNLOADER, EDITOR, or CO_OWNER.</w:t>
              <w:br/>
              <w:t>2. Backend resolves recipient user_id by email.</w:t>
              <w:br/>
              <w:t>3. Permission entry inserted with specific boolean flags (can_read, can_download, etc.).</w:t>
              <w:br/>
              <w:t>4. Colleague immediately sees file in their 'Shared with Me' view.</w:t>
              <w:br/>
              <w:t>5. Revoke immediately deletes permission row, revoking access in real time.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Owner attempts sharing with non-existent email -&gt; HTTP 404 User not found.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Recipient granted exact principle-of-least-privilege access rights.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SEC-TC-10, SEC-TC-11 (tests/security/test_permissions.py)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UC-09: Expiring Public Link Generation &amp; Verification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File Owner / Recipient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owns clean file and wants to generate an external share link.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Owner clicks 'Create Public Share' and configures expiration date &amp; password.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Backend generates cryptographically secure 32-byte URL-safe token.</w:t>
              <w:br/>
              <w:t>2. If password provided, password hashed via Argon2id.</w:t>
              <w:br/>
              <w:t>3. Expiry timestamp and max_downloads counter persisted.</w:t>
              <w:br/>
              <w:t>4. Recipient visits /share/{token}.</w:t>
              <w:br/>
              <w:t>5. System verifies expiration and download count limits.</w:t>
              <w:br/>
              <w:t>6. If password protected, prompts recipient for password before decryption download.</w:t>
              <w:br/>
              <w:t>7. Download counter decremented; link deactivated when max reached.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Link accessed after expiration date -&gt; HTTP 410 Gone / Link has expired.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Secure anonymous access provided within strictly bounded parameters.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SEC-TC-20, SEC-TC-21, SEC-TC-22 (tests/security/test_share_links.py)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UC-10: Tamper-Evident SHA-256 Audit Log Verification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Auditor / Admin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User possesses AUDITOR or ADMIN system role.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Auditor navigates to /admin/audit-logs and clicks 'Verify Hash Chain'.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Backend verifier retrieves all audit log rows ordered by sequence ID.</w:t>
              <w:br/>
              <w:t>2. For each row: expected_hash = sha256(prev_hash + actor_id + action + timestamp).</w:t>
              <w:br/>
              <w:t>3. Verifier compares calculated expected_hash against stored log_hash.</w:t>
              <w:br/>
              <w:t>4. If all rows match: returns is_valid=True, total_verified=N, tampered_index=None.</w:t>
              <w:br/>
              <w:t>5. If row tampered: returns is_valid=False with exact row ID and discrepancy details.</w:t>
              <w:br/>
              <w:t>6. Audit verification report rendered in SOC dashboard.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Manual DB row modification detected -&gt; Verification fails; critical SOC alert raised.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Audit ledger provides cryptographic proof of non-repudiation and integrity.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SEC-TC-24, SEC-TC-25 (tests/security/test_audit_logging.py)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UC-11: SOC Admin Quarantine Management &amp; Purge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System Admin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Admin authenticated with ADMIN role; threats exist in quarantine.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Admin navigates to /admin/quarantine to inspect flagged malware files.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Admin reviews threat details: malware signature, scanner stage, upload timestamp.</w:t>
              <w:br/>
              <w:t>2. Admin reviews actor IP and uploader account.</w:t>
              <w:br/>
              <w:t>3. Admin can release false positives: moves file from /quarantine to /uploads.</w:t>
              <w:br/>
              <w:t>4. Admin can permanently purge threats: physically unlinks file from disk and database.</w:t>
              <w:br/>
              <w:t>5. Action recorded in audit blockchain.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Regular user attempts quarantine release/purge -&gt; HTTP 403 Forbidden.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Malicious payloads contained or destroyed; system protected against infections.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SEC-TC-11, SEC-TC-16 (tests/security/test_role_escalation.py)</w:t>
            </w:r>
          </w:p>
        </w:tc>
      </w:tr>
    </w:tbl>
    <w:p/>
    <w:p>
      <w:r>
        <w:rPr>
          <w:rFonts w:ascii="Segoe UI" w:hAnsi="Segoe UI"/>
          <w:b/>
          <w:color w:val="1F4E79"/>
          <w:sz w:val="24"/>
        </w:rPr>
        <w:t>UC-12: CI/CD DevSecOps Security Gate Pipeline Execution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Primary Actor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DevSecOps Engineer / GitHub Actions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Preconditions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Developer pushes commit or opens pull request on GitHub repository.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Trigger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Automated GitHub Actions workflow triggered on push/PR to main branch.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Main Success Flow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1. Stage 1: Dependency scan via pip-audit &amp; Safety.</w:t>
              <w:br/>
              <w:t>2. Stage 2: SAST static code vulnerability analysis via Bandit (0 High/Medium alerts allowed).</w:t>
              <w:br/>
              <w:t>3. Stage 3: Secret scanning via TruffleHog to detect API keys or certificates.</w:t>
              <w:br/>
              <w:t>4. Stage 4: Unit, integration, and security test suites executed (pytest tests/security).</w:t>
              <w:br/>
              <w:t>5. Stage 5: Container build &amp; non-root verification.</w:t>
              <w:br/>
              <w:t>6. Stage 6: DAST OWASP ZAP baseline vulnerability scan.</w:t>
              <w:br/>
              <w:t>7. Pipeline marks build PASS or BLOCKS PR merge.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Alternative / Exception Flow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Bandit or Secret scanner flags violation -&gt; Pipeline fails; PR blocked.</w:t>
            </w:r>
          </w:p>
        </w:tc>
      </w:tr>
      <w:tr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Security Postconditions</w:t>
            </w:r>
          </w:p>
        </w:tc>
        <w:tc>
          <w:tcPr>
            <w:tcW w:type="dxa" w:w="4320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Zero known vulnerabilities or secrets reach production deployment.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Verification Test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SEC-TC-27, SEC-TC-28 (CI/CD GitHub Actions Workflow)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