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64748B"/>
          <w:sz w:val="28"/>
        </w:rPr>
        <w:t>SOFTWARE REQUIREMENTS SPECIFICATION</w:t>
      </w:r>
    </w:p>
    <w:p>
      <w:pPr>
        <w:spacing w:before="200" w:after="160"/>
        <w:jc w:val="center"/>
      </w:pPr>
      <w:r>
        <w:rPr>
          <w:rFonts w:ascii="Calibri" w:hAnsi="Calibri"/>
          <w:b/>
          <w:color w:val="1E3A8A"/>
          <w:sz w:val="60"/>
        </w:rPr>
        <w:t>SecureShare</w:t>
      </w:r>
    </w:p>
    <w:p>
      <w:pPr>
        <w:spacing w:before="80" w:after="480"/>
        <w:jc w:val="center"/>
      </w:pPr>
      <w:r>
        <w:rPr>
          <w:rFonts w:ascii="Calibri" w:hAnsi="Calibri"/>
          <w:color w:val="334155"/>
          <w:sz w:val="26"/>
        </w:rPr>
        <w:t>Secure File Sharing Platform with Automated Security Validation</w:t>
      </w:r>
    </w:p>
    <w:p>
      <w:pPr>
        <w:jc w:val="center"/>
      </w:pPr>
      <w:r>
        <w:rPr>
          <w:color w:val="CBD5E1"/>
        </w:rPr>
        <w:t>——————————————————————————————————————</w:t>
      </w:r>
    </w:p>
    <w:p>
      <w:pPr>
        <w:spacing w:before="280" w:after="360"/>
        <w:jc w:val="center"/>
      </w:pPr>
      <w:r>
        <w:rPr>
          <w:rFonts w:ascii="Calibri" w:hAnsi="Calibri"/>
          <w:b/>
          <w:color w:val="2563EB"/>
          <w:sz w:val="22"/>
        </w:rPr>
        <w:t>IEEE 29148-Conformant SRS Specification</w:t>
      </w:r>
    </w:p>
    <w:p>
      <w:pPr>
        <w:spacing w:before="200" w:after="800"/>
        <w:jc w:val="center"/>
      </w:pPr>
      <w:r>
        <w:rPr>
          <w:rFonts w:ascii="Calibri" w:hAnsi="Calibri"/>
          <w:b/>
          <w:color w:val="1E293B"/>
          <w:sz w:val="24"/>
        </w:rPr>
        <w:t>20CYS495 — Capstone Project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08"/>
            <w:shd w:fill="1E3A8A"/>
            <w:tcMar>
              <w:top w:w="100" w:type="dxa"/>
              <w:bottom w:w="100" w:type="dxa"/>
              <w:left w:w="140" w:type="dxa"/>
              <w:right w:w="140" w:type="dxa"/>
            </w:tcMar>
          </w:tcPr>
          <w:p>
            <w:pPr>
              <w:jc w:val="left"/>
            </w:pPr>
            <w:r>
              <w:rPr>
                <w:rFonts w:ascii="Calibri" w:hAnsi="Calibri"/>
                <w:b/>
                <w:color w:val="FFFFFF"/>
                <w:sz w:val="20"/>
              </w:rPr>
              <w:t>Student Contributor</w:t>
            </w:r>
          </w:p>
        </w:tc>
        <w:tc>
          <w:tcPr>
            <w:tcW w:type="dxa" w:w="4032"/>
            <w:shd w:fill="1E3A8A"/>
            <w:tcMar>
              <w:top w:w="100" w:type="dxa"/>
              <w:bottom w:w="100" w:type="dxa"/>
              <w:left w:w="140" w:type="dxa"/>
              <w:right w:w="140" w:type="dxa"/>
            </w:tcMar>
          </w:tcPr>
          <w:p>
            <w:pPr>
              <w:jc w:val="right"/>
            </w:pPr>
            <w:r>
              <w:rPr>
                <w:rFonts w:ascii="Calibri" w:hAnsi="Calibri"/>
                <w:b/>
                <w:color w:val="FFFFFF"/>
                <w:sz w:val="20"/>
              </w:rPr>
              <w:t>Register Number</w:t>
            </w:r>
          </w:p>
        </w:tc>
      </w:tr>
      <w:tr>
        <w:tc>
          <w:tcPr>
            <w:tcW w:type="dxa" w:w="4680"/>
            <w:shd w:fill="FFFFFF"/>
            <w:tcMar>
              <w:top w:w="90" w:type="dxa"/>
              <w:bottom w:w="90" w:type="dxa"/>
              <w:left w:w="140" w:type="dxa"/>
              <w:right w:w="140" w:type="dxa"/>
            </w:tcMar>
          </w:tcPr>
          <w:p>
            <w:pPr>
              <w:jc w:val="left"/>
            </w:pPr>
            <w:r>
              <w:rPr>
                <w:rFonts w:ascii="Calibri" w:hAnsi="Calibri"/>
                <w:b/>
                <w:color w:val="1E293B"/>
                <w:sz w:val="20"/>
              </w:rPr>
              <w:t>A. sushmitha</w:t>
            </w:r>
          </w:p>
        </w:tc>
        <w:tc>
          <w:tcPr>
            <w:tcW w:type="dxa" w:w="4680"/>
            <w:shd w:fill="FFFFFF"/>
            <w:tcMar>
              <w:top w:w="90" w:type="dxa"/>
              <w:bottom w:w="90" w:type="dxa"/>
              <w:left w:w="140" w:type="dxa"/>
              <w:right w:w="140" w:type="dxa"/>
            </w:tcMar>
          </w:tcPr>
          <w:p>
            <w:pPr>
              <w:jc w:val="right"/>
            </w:pPr>
            <w:r>
              <w:rPr>
                <w:rFonts w:ascii="Calibri" w:hAnsi="Calibri"/>
                <w:color w:val="2563EB"/>
                <w:sz w:val="20"/>
              </w:rPr>
              <w:t>CH.SC.U4CYS23057</w:t>
            </w:r>
          </w:p>
        </w:tc>
      </w:tr>
      <w:tr>
        <w:tc>
          <w:tcPr>
            <w:tcW w:type="dxa" w:w="4680"/>
            <w:shd w:fill="F8FAFC"/>
            <w:tcMar>
              <w:top w:w="90" w:type="dxa"/>
              <w:bottom w:w="90" w:type="dxa"/>
              <w:left w:w="140" w:type="dxa"/>
              <w:right w:w="140" w:type="dxa"/>
            </w:tcMar>
          </w:tcPr>
          <w:p>
            <w:pPr>
              <w:jc w:val="left"/>
            </w:pPr>
            <w:r>
              <w:rPr>
                <w:rFonts w:ascii="Calibri" w:hAnsi="Calibri"/>
                <w:b/>
                <w:color w:val="1E293B"/>
                <w:sz w:val="20"/>
              </w:rPr>
              <w:t>U. Tejaswi</w:t>
            </w:r>
          </w:p>
        </w:tc>
        <w:tc>
          <w:tcPr>
            <w:tcW w:type="dxa" w:w="4680"/>
            <w:shd w:fill="F8FAFC"/>
            <w:tcMar>
              <w:top w:w="90" w:type="dxa"/>
              <w:bottom w:w="90" w:type="dxa"/>
              <w:left w:w="140" w:type="dxa"/>
              <w:right w:w="140" w:type="dxa"/>
            </w:tcMar>
          </w:tcPr>
          <w:p>
            <w:pPr>
              <w:jc w:val="right"/>
            </w:pPr>
            <w:r>
              <w:rPr>
                <w:rFonts w:ascii="Calibri" w:hAnsi="Calibri"/>
                <w:color w:val="2563EB"/>
                <w:sz w:val="20"/>
              </w:rPr>
              <w:t>CH.SC.U4CYS23047</w:t>
            </w:r>
          </w:p>
        </w:tc>
      </w:tr>
    </w:tbl>
    <w:p>
      <w:pPr>
        <w:spacing w:before="900"/>
        <w:jc w:val="center"/>
      </w:pPr>
      <w:r>
        <w:rPr>
          <w:rFonts w:ascii="Calibri" w:hAnsi="Calibri"/>
          <w:color w:val="94A3B8"/>
          <w:sz w:val="19"/>
        </w:rPr>
        <w:t>Academic Year: 2025–2026 | Document Release: v1.0 Final</w:t>
      </w:r>
    </w:p>
    <w:p>
      <w:r>
        <w:br w:type="page"/>
      </w:r>
    </w:p>
    <w:p>
      <w:pPr>
        <w:keepNext/>
        <w:spacing w:before="360" w:after="120"/>
      </w:pPr>
      <w:r>
        <w:rPr>
          <w:rFonts w:ascii="Calibri" w:hAnsi="Calibri"/>
          <w:b/>
          <w:color w:val="1E3A8A"/>
          <w:sz w:val="32"/>
        </w:rPr>
        <w:t>Table of Contents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600"/>
            <w:shd w:fill="1E3A8A"/>
            <w:tcMar>
              <w:top w:w="140" w:type="dxa"/>
              <w:bottom w:w="140" w:type="dxa"/>
              <w:left w:w="160" w:type="dxa"/>
              <w:right w:w="160" w:type="dxa"/>
            </w:tcMar>
          </w:tcPr>
          <w:p>
            <w:pPr>
              <w:jc w:val="left"/>
            </w:pPr>
            <w:r>
              <w:rPr>
                <w:rFonts w:ascii="Calibri" w:hAnsi="Calibri"/>
                <w:b/>
                <w:color w:val="FFFFFF"/>
                <w:sz w:val="20"/>
              </w:rPr>
              <w:t>Section Title</w:t>
            </w:r>
          </w:p>
        </w:tc>
        <w:tc>
          <w:tcPr>
            <w:tcW w:type="dxa" w:w="5760"/>
            <w:shd w:fill="1E3A8A"/>
            <w:tcMar>
              <w:top w:w="140" w:type="dxa"/>
              <w:bottom w:w="140" w:type="dxa"/>
              <w:left w:w="160" w:type="dxa"/>
              <w:right w:w="160" w:type="dxa"/>
            </w:tcMar>
          </w:tcPr>
          <w:p>
            <w:pPr>
              <w:jc w:val="left"/>
            </w:pPr>
            <w:r>
              <w:rPr>
                <w:rFonts w:ascii="Calibri" w:hAnsi="Calibri"/>
                <w:b/>
                <w:color w:val="FFFFFF"/>
                <w:sz w:val="20"/>
              </w:rPr>
              <w:t>Scope &amp; Covered Modules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1. Introduction</w:t>
            </w:r>
          </w:p>
        </w:tc>
        <w:tc>
          <w:tcPr>
            <w:tcW w:type="dxa" w:w="5760"/>
            <w:shd w:fill="FFFFFF"/>
            <w:tcMar>
              <w:top w:w="100" w:type="dxa"/>
              <w:bottom w:w="100" w:type="dxa"/>
              <w:left w:w="160" w:type="dxa"/>
              <w:right w:w="160" w:type="dxa"/>
            </w:tcMar>
          </w:tcPr>
          <w:p>
            <w:pPr>
              <w:jc w:val="left"/>
            </w:pPr>
            <w:r>
              <w:rPr>
                <w:rFonts w:ascii="Calibri" w:hAnsi="Calibri"/>
                <w:color w:val="1E293B"/>
                <w:sz w:val="19"/>
              </w:rPr>
              <w:t>1.1 Purpose, 1.2 Conventions, 1.3 Audience, 1.4 Scope, 1.5 Definitions</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2. Overall Description</w:t>
            </w:r>
          </w:p>
        </w:tc>
        <w:tc>
          <w:tcPr>
            <w:tcW w:type="dxa" w:w="5760"/>
            <w:shd w:fill="F8FAFC"/>
            <w:tcMar>
              <w:top w:w="100" w:type="dxa"/>
              <w:bottom w:w="100" w:type="dxa"/>
              <w:left w:w="160" w:type="dxa"/>
              <w:right w:w="160" w:type="dxa"/>
            </w:tcMar>
          </w:tcPr>
          <w:p>
            <w:pPr>
              <w:jc w:val="left"/>
            </w:pPr>
            <w:r>
              <w:rPr>
                <w:rFonts w:ascii="Calibri" w:hAnsi="Calibri"/>
                <w:color w:val="1E293B"/>
                <w:sz w:val="19"/>
              </w:rPr>
              <w:t>2.1 Perspective, 2.2 Functions, 2.3 User Classes, 2.4 Environment, 2.5 Constraints, 2.6 Dependencies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3. Functional Requirements</w:t>
            </w:r>
          </w:p>
        </w:tc>
        <w:tc>
          <w:tcPr>
            <w:tcW w:type="dxa" w:w="5760"/>
            <w:shd w:fill="FFFFFF"/>
            <w:tcMar>
              <w:top w:w="100" w:type="dxa"/>
              <w:bottom w:w="100" w:type="dxa"/>
              <w:left w:w="160" w:type="dxa"/>
              <w:right w:w="160" w:type="dxa"/>
            </w:tcMar>
          </w:tcPr>
          <w:p>
            <w:pPr>
              <w:jc w:val="left"/>
            </w:pPr>
            <w:r>
              <w:rPr>
                <w:rFonts w:ascii="Calibri" w:hAnsi="Calibri"/>
                <w:color w:val="1E293B"/>
                <w:sz w:val="19"/>
              </w:rPr>
              <w:t>FR-01 to FR-12 Specification Matrix &amp; 3.1 Traceability Matrix</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4. External Interface Requirements</w:t>
            </w:r>
          </w:p>
        </w:tc>
        <w:tc>
          <w:tcPr>
            <w:tcW w:type="dxa" w:w="5760"/>
            <w:shd w:fill="F8FAFC"/>
            <w:tcMar>
              <w:top w:w="100" w:type="dxa"/>
              <w:bottom w:w="100" w:type="dxa"/>
              <w:left w:w="160" w:type="dxa"/>
              <w:right w:w="160" w:type="dxa"/>
            </w:tcMar>
          </w:tcPr>
          <w:p>
            <w:pPr>
              <w:jc w:val="left"/>
            </w:pPr>
            <w:r>
              <w:rPr>
                <w:rFonts w:ascii="Calibri" w:hAnsi="Calibri"/>
                <w:color w:val="1E293B"/>
                <w:sz w:val="19"/>
              </w:rPr>
              <w:t>4.1 User Interfaces, 4.2 Software Interfaces, 4.3 Communication Interfaces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5. Non-Functional Requirements</w:t>
            </w:r>
          </w:p>
        </w:tc>
        <w:tc>
          <w:tcPr>
            <w:tcW w:type="dxa" w:w="5760"/>
            <w:shd w:fill="FFFFFF"/>
            <w:tcMar>
              <w:top w:w="100" w:type="dxa"/>
              <w:bottom w:w="100" w:type="dxa"/>
              <w:left w:w="160" w:type="dxa"/>
              <w:right w:w="160" w:type="dxa"/>
            </w:tcMar>
          </w:tcPr>
          <w:p>
            <w:pPr>
              <w:jc w:val="left"/>
            </w:pPr>
            <w:r>
              <w:rPr>
                <w:rFonts w:ascii="Calibri" w:hAnsi="Calibri"/>
                <w:color w:val="1E293B"/>
                <w:sz w:val="19"/>
              </w:rPr>
              <w:t>Performance, Scalability, Availability, Usability, Maintainability, Portability, Reliability</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6. Security Requirements &amp; Assets Inventory</w:t>
            </w:r>
          </w:p>
        </w:tc>
        <w:tc>
          <w:tcPr>
            <w:tcW w:type="dxa" w:w="5760"/>
            <w:shd w:fill="F8FAFC"/>
            <w:tcMar>
              <w:top w:w="100" w:type="dxa"/>
              <w:bottom w:w="100" w:type="dxa"/>
              <w:left w:w="160" w:type="dxa"/>
              <w:right w:w="160" w:type="dxa"/>
            </w:tcMar>
          </w:tcPr>
          <w:p>
            <w:pPr>
              <w:jc w:val="left"/>
            </w:pPr>
            <w:r>
              <w:rPr>
                <w:rFonts w:ascii="Calibri" w:hAnsi="Calibri"/>
                <w:color w:val="1E293B"/>
                <w:sz w:val="19"/>
              </w:rPr>
              <w:t>6.1 System Assets Inventory &amp; Sensitivity Classification, 6.2 Application Security Requirements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7. Data Requirements</w:t>
            </w:r>
          </w:p>
        </w:tc>
        <w:tc>
          <w:tcPr>
            <w:tcW w:type="dxa" w:w="5760"/>
            <w:shd w:fill="FFFFFF"/>
            <w:tcMar>
              <w:top w:w="100" w:type="dxa"/>
              <w:bottom w:w="100" w:type="dxa"/>
              <w:left w:w="160" w:type="dxa"/>
              <w:right w:w="160" w:type="dxa"/>
            </w:tcMar>
          </w:tcPr>
          <w:p>
            <w:pPr>
              <w:jc w:val="left"/>
            </w:pPr>
            <w:r>
              <w:rPr>
                <w:rFonts w:ascii="Calibri" w:hAnsi="Calibri"/>
                <w:color w:val="1E293B"/>
                <w:sz w:val="19"/>
              </w:rPr>
              <w:t>Core Managed Entities &amp; Schema Descriptions</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8. Use Case Descriptions</w:t>
            </w:r>
          </w:p>
        </w:tc>
        <w:tc>
          <w:tcPr>
            <w:tcW w:type="dxa" w:w="5760"/>
            <w:shd w:fill="F8FAFC"/>
            <w:tcMar>
              <w:top w:w="100" w:type="dxa"/>
              <w:bottom w:w="100" w:type="dxa"/>
              <w:left w:w="160" w:type="dxa"/>
              <w:right w:w="160" w:type="dxa"/>
            </w:tcMar>
          </w:tcPr>
          <w:p>
            <w:pPr>
              <w:jc w:val="left"/>
            </w:pPr>
            <w:r>
              <w:rPr>
                <w:rFonts w:ascii="Calibri" w:hAnsi="Calibri"/>
                <w:color w:val="1E293B"/>
                <w:sz w:val="19"/>
              </w:rPr>
              <w:t>UC-1 to UC-7 Use Case Walkthroughs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9. Acceptance Criteria</w:t>
            </w:r>
          </w:p>
        </w:tc>
        <w:tc>
          <w:tcPr>
            <w:tcW w:type="dxa" w:w="5760"/>
            <w:shd w:fill="FFFFFF"/>
            <w:tcMar>
              <w:top w:w="100" w:type="dxa"/>
              <w:bottom w:w="100" w:type="dxa"/>
              <w:left w:w="160" w:type="dxa"/>
              <w:right w:w="160" w:type="dxa"/>
            </w:tcMar>
          </w:tcPr>
          <w:p>
            <w:pPr>
              <w:jc w:val="left"/>
            </w:pPr>
            <w:r>
              <w:rPr>
                <w:rFonts w:ascii="Calibri" w:hAnsi="Calibri"/>
                <w:color w:val="1E293B"/>
                <w:sz w:val="19"/>
              </w:rPr>
              <w:t>Mandatory Automated &amp; Security Verification Criteria</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10. Assumptions &amp; Dependencies</w:t>
            </w:r>
          </w:p>
        </w:tc>
        <w:tc>
          <w:tcPr>
            <w:tcW w:type="dxa" w:w="5760"/>
            <w:shd w:fill="F8FAFC"/>
            <w:tcMar>
              <w:top w:w="100" w:type="dxa"/>
              <w:bottom w:w="100" w:type="dxa"/>
              <w:left w:w="160" w:type="dxa"/>
              <w:right w:w="160" w:type="dxa"/>
            </w:tcMar>
          </w:tcPr>
          <w:p>
            <w:pPr>
              <w:jc w:val="left"/>
            </w:pPr>
            <w:r>
              <w:rPr>
                <w:rFonts w:ascii="Calibri" w:hAnsi="Calibri"/>
                <w:color w:val="1E293B"/>
                <w:sz w:val="19"/>
              </w:rPr>
              <w:t>Operational Assumptions &amp; Environmental Dependencies</w:t>
            </w:r>
          </w:p>
        </w:tc>
      </w:tr>
    </w:tbl>
    <w:p>
      <w:r>
        <w:br w:type="page"/>
      </w:r>
    </w:p>
    <w:p>
      <w:pPr>
        <w:keepNext/>
        <w:spacing w:before="360" w:after="120"/>
      </w:pPr>
      <w:r>
        <w:rPr>
          <w:rFonts w:ascii="Calibri" w:hAnsi="Calibri"/>
          <w:b/>
          <w:color w:val="1E3A8A"/>
          <w:sz w:val="32"/>
        </w:rPr>
        <w:t>1. Introduction</w:t>
      </w:r>
    </w:p>
    <w:p>
      <w:pPr>
        <w:keepNext/>
        <w:spacing w:before="240" w:after="80"/>
      </w:pPr>
      <w:r>
        <w:rPr>
          <w:rFonts w:ascii="Calibri" w:hAnsi="Calibri"/>
          <w:b/>
          <w:color w:val="2563EB"/>
          <w:sz w:val="26"/>
        </w:rPr>
        <w:t>1.1 Purpose</w:t>
      </w:r>
    </w:p>
    <w:p>
      <w:pPr>
        <w:spacing w:before="0" w:after="80" w:line="276" w:lineRule="auto"/>
      </w:pPr>
      <w:r>
        <w:rPr>
          <w:rFonts w:ascii="Calibri" w:hAnsi="Calibri"/>
          <w:color w:val="334155"/>
          <w:sz w:val="20"/>
        </w:rPr>
        <w:t>This document specifies the software requirements for SecureShare, a secure web application that lets users upload and share files while the platform automatically scans every uploaded file for security threats and continuously validates the application's own security through its CI/CD pipeline. It is prepared in conformance with the structure recommended by IEEE 29148.</w:t>
      </w:r>
    </w:p>
    <w:p>
      <w:pPr>
        <w:keepNext/>
        <w:spacing w:before="240" w:after="80"/>
      </w:pPr>
      <w:r>
        <w:rPr>
          <w:rFonts w:ascii="Calibri" w:hAnsi="Calibri"/>
          <w:b/>
          <w:color w:val="2563EB"/>
          <w:sz w:val="26"/>
        </w:rPr>
        <w:t>1.2 Document Conventions</w:t>
      </w:r>
    </w:p>
    <w:p>
      <w:pPr>
        <w:spacing w:before="0" w:after="80" w:line="276" w:lineRule="auto"/>
      </w:pPr>
      <w:r>
        <w:rPr>
          <w:rFonts w:ascii="Calibri" w:hAnsi="Calibri"/>
          <w:color w:val="334155"/>
          <w:sz w:val="20"/>
        </w:rPr>
        <w:t>Functional requirements are labeled FR-nn, and project objectives are labeled O1 through O5. Priority levels (High/Medium/Low) indicate relative implementation priority.</w:t>
      </w:r>
    </w:p>
    <w:p>
      <w:pPr>
        <w:keepNext/>
        <w:spacing w:before="240" w:after="80"/>
      </w:pPr>
      <w:r>
        <w:rPr>
          <w:rFonts w:ascii="Calibri" w:hAnsi="Calibri"/>
          <w:b/>
          <w:color w:val="2563EB"/>
          <w:sz w:val="26"/>
        </w:rPr>
        <w:t>1.3 Intended Audience</w:t>
      </w:r>
    </w:p>
    <w:p>
      <w:pPr>
        <w:pStyle w:val="ListBullet"/>
        <w:spacing w:before="0" w:after="60" w:line="276" w:lineRule="auto"/>
      </w:pPr>
      <w:r>
        <w:rPr>
          <w:rFonts w:ascii="Calibri" w:hAnsi="Calibri"/>
          <w:b/>
          <w:color w:val="0F172A"/>
          <w:sz w:val="20"/>
        </w:rPr>
        <w:t xml:space="preserve">Project Guide &amp; Review Panel: </w:t>
      </w:r>
      <w:r>
        <w:rPr>
          <w:rFonts w:ascii="Calibri" w:hAnsi="Calibri"/>
          <w:color w:val="334155"/>
          <w:sz w:val="20"/>
        </w:rPr>
        <w:t>Project guide and review panel evaluating project deliverables.</w:t>
      </w:r>
    </w:p>
    <w:p>
      <w:pPr>
        <w:pStyle w:val="ListBullet"/>
        <w:spacing w:before="0" w:after="60" w:line="276" w:lineRule="auto"/>
      </w:pPr>
      <w:r>
        <w:rPr>
          <w:rFonts w:ascii="Calibri" w:hAnsi="Calibri"/>
          <w:b/>
          <w:color w:val="0F172A"/>
          <w:sz w:val="20"/>
        </w:rPr>
        <w:t xml:space="preserve">Developers: </w:t>
      </w:r>
      <w:r>
        <w:rPr>
          <w:rFonts w:ascii="Calibri" w:hAnsi="Calibri"/>
          <w:color w:val="334155"/>
          <w:sz w:val="20"/>
        </w:rPr>
        <w:t>The developer(s) implementing SecureShare.</w:t>
      </w:r>
    </w:p>
    <w:p>
      <w:pPr>
        <w:pStyle w:val="ListBullet"/>
        <w:spacing w:before="0" w:after="60" w:line="276" w:lineRule="auto"/>
      </w:pPr>
      <w:r>
        <w:rPr>
          <w:rFonts w:ascii="Calibri" w:hAnsi="Calibri"/>
          <w:b/>
          <w:color w:val="0F172A"/>
          <w:sz w:val="20"/>
        </w:rPr>
        <w:t xml:space="preserve">DevSecOps Contributors: </w:t>
      </w:r>
      <w:r>
        <w:rPr>
          <w:rFonts w:ascii="Calibri" w:hAnsi="Calibri"/>
          <w:color w:val="334155"/>
          <w:sz w:val="20"/>
        </w:rPr>
        <w:t>Future contributors extending the scanning engines or CI/CD integrations.</w:t>
      </w:r>
    </w:p>
    <w:p>
      <w:pPr>
        <w:keepNext/>
        <w:spacing w:before="240" w:after="80"/>
      </w:pPr>
      <w:r>
        <w:rPr>
          <w:rFonts w:ascii="Calibri" w:hAnsi="Calibri"/>
          <w:b/>
          <w:color w:val="2563EB"/>
          <w:sz w:val="26"/>
        </w:rPr>
        <w:t>1.4 Project Scope</w:t>
      </w:r>
    </w:p>
    <w:p>
      <w:pPr>
        <w:spacing w:before="0" w:after="80" w:line="276" w:lineRule="auto"/>
      </w:pPr>
      <w:r>
        <w:rPr>
          <w:rFonts w:ascii="Calibri" w:hAnsi="Calibri"/>
          <w:color w:val="334155"/>
          <w:sz w:val="20"/>
        </w:rPr>
        <w:t>SecureShare allows registered users to upload files and share them securely with others. Every uploaded file is automatically validated for its declared type, scanned by a malware detection engine, and checked for dangerous scripts or executables before it is made available for download. Files can be shared through expiring, optionally password-protected links. In parallel, the application's own codebase is continuously validated: every commit and deployment triggers automated static analysis (SAST), dependency vulnerability scanning, and dynamic analysis (DAST) within the CI/CD pipeline, and administrators can review all findings — both file-level and pipeline-level — from a central security dashboard.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160" w:type="dxa"/>
            </w:tcMar>
            <w:tcBorders>
              <w:left w:val="single" w:sz="24" w:space="0" w:color="2563EB"/>
              <w:top w:val="none"/>
              <w:right w:val="none"/>
              <w:bottom w:val="none"/>
            </w:tcBorders>
          </w:tcPr>
          <w:p>
            <w:pPr>
              <w:spacing w:before="0" w:after="40"/>
            </w:pPr>
            <w:r>
              <w:rPr>
                <w:rFonts w:ascii="Calibri" w:hAnsi="Calibri"/>
                <w:b/>
                <w:color w:val="2563EB"/>
                <w:sz w:val="19"/>
              </w:rPr>
              <w:t xml:space="preserve">[OUT OF SCOPE] </w:t>
            </w:r>
            <w:r>
              <w:rPr>
                <w:rFonts w:ascii="Calibri" w:hAnsi="Calibri"/>
                <w:i/>
                <w:color w:val="334155"/>
                <w:sz w:val="19"/>
              </w:rPr>
              <w:t>Out of scope for this phase: real-time collaborative file editing, mobile native applications, and automated remediation of source-code vulnerabilities (findings are surfaced for manual review rather than auto-patched).</w:t>
            </w:r>
          </w:p>
        </w:tc>
      </w:tr>
    </w:tbl>
    <w:p>
      <w:pPr>
        <w:spacing w:after="80"/>
      </w:pPr>
    </w:p>
    <w:p>
      <w:pPr>
        <w:keepNext/>
        <w:spacing w:before="240" w:after="80"/>
      </w:pPr>
      <w:r>
        <w:rPr>
          <w:rFonts w:ascii="Calibri" w:hAnsi="Calibri"/>
          <w:b/>
          <w:color w:val="2563EB"/>
          <w:sz w:val="26"/>
        </w:rPr>
        <w:t>1.5 Definitions, Acronyms, and Abbreviations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160"/>
            <w:shd w:fill="1E3A8A"/>
            <w:tcMar>
              <w:top w:w="140" w:type="dxa"/>
              <w:bottom w:w="140" w:type="dxa"/>
              <w:left w:w="160" w:type="dxa"/>
              <w:right w:w="160" w:type="dxa"/>
            </w:tcMar>
          </w:tcPr>
          <w:p>
            <w:pPr>
              <w:jc w:val="left"/>
            </w:pPr>
            <w:r>
              <w:rPr>
                <w:rFonts w:ascii="Calibri" w:hAnsi="Calibri"/>
                <w:b/>
                <w:color w:val="FFFFFF"/>
                <w:sz w:val="20"/>
              </w:rPr>
              <w:t>Term / Acronym</w:t>
            </w:r>
          </w:p>
        </w:tc>
        <w:tc>
          <w:tcPr>
            <w:tcW w:type="dxa" w:w="7200"/>
            <w:shd w:fill="1E3A8A"/>
            <w:tcMar>
              <w:top w:w="140" w:type="dxa"/>
              <w:bottom w:w="140" w:type="dxa"/>
              <w:left w:w="160" w:type="dxa"/>
              <w:right w:w="160" w:type="dxa"/>
            </w:tcMar>
          </w:tcPr>
          <w:p>
            <w:pPr>
              <w:jc w:val="left"/>
            </w:pPr>
            <w:r>
              <w:rPr>
                <w:rFonts w:ascii="Calibri" w:hAnsi="Calibri"/>
                <w:b/>
                <w:color w:val="FFFFFF"/>
                <w:sz w:val="20"/>
              </w:rPr>
              <w:t>Definition &amp; Technical Context</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SAST</w:t>
            </w:r>
          </w:p>
        </w:tc>
        <w:tc>
          <w:tcPr>
            <w:tcW w:type="dxa" w:w="7200"/>
            <w:shd w:fill="FFFFFF"/>
            <w:tcMar>
              <w:top w:w="100" w:type="dxa"/>
              <w:bottom w:w="100" w:type="dxa"/>
              <w:left w:w="160" w:type="dxa"/>
              <w:right w:w="160" w:type="dxa"/>
            </w:tcMar>
          </w:tcPr>
          <w:p>
            <w:pPr>
              <w:jc w:val="left"/>
            </w:pPr>
            <w:r>
              <w:rPr>
                <w:rFonts w:ascii="Calibri" w:hAnsi="Calibri"/>
                <w:color w:val="1E293B"/>
                <w:sz w:val="19"/>
              </w:rPr>
              <w:t>Static Application Security Testing — analysis of source code for vulnerabilities without executing it.</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DAST</w:t>
            </w:r>
          </w:p>
        </w:tc>
        <w:tc>
          <w:tcPr>
            <w:tcW w:type="dxa" w:w="7200"/>
            <w:shd w:fill="F8FAFC"/>
            <w:tcMar>
              <w:top w:w="100" w:type="dxa"/>
              <w:bottom w:w="100" w:type="dxa"/>
              <w:left w:w="160" w:type="dxa"/>
              <w:right w:w="160" w:type="dxa"/>
            </w:tcMar>
          </w:tcPr>
          <w:p>
            <w:pPr>
              <w:jc w:val="left"/>
            </w:pPr>
            <w:r>
              <w:rPr>
                <w:rFonts w:ascii="Calibri" w:hAnsi="Calibri"/>
                <w:color w:val="1E293B"/>
                <w:sz w:val="19"/>
              </w:rPr>
              <w:t>Dynamic Application Security Testing — analysis of a running application for vulnerabilities.</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CI/CD</w:t>
            </w:r>
          </w:p>
        </w:tc>
        <w:tc>
          <w:tcPr>
            <w:tcW w:type="dxa" w:w="7200"/>
            <w:shd w:fill="FFFFFF"/>
            <w:tcMar>
              <w:top w:w="100" w:type="dxa"/>
              <w:bottom w:w="100" w:type="dxa"/>
              <w:left w:w="160" w:type="dxa"/>
              <w:right w:w="160" w:type="dxa"/>
            </w:tcMar>
          </w:tcPr>
          <w:p>
            <w:pPr>
              <w:jc w:val="left"/>
            </w:pPr>
            <w:r>
              <w:rPr>
                <w:rFonts w:ascii="Calibri" w:hAnsi="Calibri"/>
                <w:color w:val="1E293B"/>
                <w:sz w:val="19"/>
              </w:rPr>
              <w:t>Continuous Integration / Continuous Deployment — the automated build, test, and release pipeline.</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MFA</w:t>
            </w:r>
          </w:p>
        </w:tc>
        <w:tc>
          <w:tcPr>
            <w:tcW w:type="dxa" w:w="7200"/>
            <w:shd w:fill="F8FAFC"/>
            <w:tcMar>
              <w:top w:w="100" w:type="dxa"/>
              <w:bottom w:w="100" w:type="dxa"/>
              <w:left w:w="160" w:type="dxa"/>
              <w:right w:w="160" w:type="dxa"/>
            </w:tcMar>
          </w:tcPr>
          <w:p>
            <w:pPr>
              <w:jc w:val="left"/>
            </w:pPr>
            <w:r>
              <w:rPr>
                <w:rFonts w:ascii="Calibri" w:hAnsi="Calibri"/>
                <w:color w:val="1E293B"/>
                <w:sz w:val="19"/>
              </w:rPr>
              <w:t>Multi-Factor Authentication.</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RBAC</w:t>
            </w:r>
          </w:p>
        </w:tc>
        <w:tc>
          <w:tcPr>
            <w:tcW w:type="dxa" w:w="7200"/>
            <w:shd w:fill="FFFFFF"/>
            <w:tcMar>
              <w:top w:w="100" w:type="dxa"/>
              <w:bottom w:w="100" w:type="dxa"/>
              <w:left w:w="160" w:type="dxa"/>
              <w:right w:w="160" w:type="dxa"/>
            </w:tcMar>
          </w:tcPr>
          <w:p>
            <w:pPr>
              <w:jc w:val="left"/>
            </w:pPr>
            <w:r>
              <w:rPr>
                <w:rFonts w:ascii="Calibri" w:hAnsi="Calibri"/>
                <w:color w:val="1E293B"/>
                <w:sz w:val="19"/>
              </w:rPr>
              <w:t>Role-Based Access Control.</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KYC</w:t>
            </w:r>
          </w:p>
        </w:tc>
        <w:tc>
          <w:tcPr>
            <w:tcW w:type="dxa" w:w="7200"/>
            <w:shd w:fill="F8FAFC"/>
            <w:tcMar>
              <w:top w:w="100" w:type="dxa"/>
              <w:bottom w:w="100" w:type="dxa"/>
              <w:left w:w="160" w:type="dxa"/>
              <w:right w:w="160" w:type="dxa"/>
            </w:tcMar>
          </w:tcPr>
          <w:p>
            <w:pPr>
              <w:jc w:val="left"/>
            </w:pPr>
            <w:r>
              <w:rPr>
                <w:rFonts w:ascii="Calibri" w:hAnsi="Calibri"/>
                <w:color w:val="1E293B"/>
                <w:sz w:val="19"/>
              </w:rPr>
              <w:t>Know Your Customer — identity-verification documents referenced as an example file type.</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Magic Bytes</w:t>
            </w:r>
          </w:p>
        </w:tc>
        <w:tc>
          <w:tcPr>
            <w:tcW w:type="dxa" w:w="7200"/>
            <w:shd w:fill="FFFFFF"/>
            <w:tcMar>
              <w:top w:w="100" w:type="dxa"/>
              <w:bottom w:w="100" w:type="dxa"/>
              <w:left w:w="160" w:type="dxa"/>
              <w:right w:w="160" w:type="dxa"/>
            </w:tcMar>
          </w:tcPr>
          <w:p>
            <w:pPr>
              <w:jc w:val="left"/>
            </w:pPr>
            <w:r>
              <w:rPr>
                <w:rFonts w:ascii="Calibri" w:hAnsi="Calibri"/>
                <w:color w:val="1E293B"/>
                <w:sz w:val="19"/>
              </w:rPr>
              <w:t>The initial bytes of a file that identify its true format, used to detect disguised file types.</w:t>
            </w:r>
          </w:p>
        </w:tc>
      </w:tr>
    </w:tbl>
    <w:p>
      <w:pPr>
        <w:keepNext/>
        <w:spacing w:before="360" w:after="120"/>
      </w:pPr>
      <w:r>
        <w:rPr>
          <w:rFonts w:ascii="Calibri" w:hAnsi="Calibri"/>
          <w:b/>
          <w:color w:val="1E3A8A"/>
          <w:sz w:val="32"/>
        </w:rPr>
        <w:t>2. Overall Description</w:t>
      </w:r>
    </w:p>
    <w:p>
      <w:pPr>
        <w:keepNext/>
        <w:spacing w:before="240" w:after="80"/>
      </w:pPr>
      <w:r>
        <w:rPr>
          <w:rFonts w:ascii="Calibri" w:hAnsi="Calibri"/>
          <w:b/>
          <w:color w:val="2563EB"/>
          <w:sz w:val="26"/>
        </w:rPr>
        <w:t>2.1 Product Perspective</w:t>
      </w:r>
    </w:p>
    <w:p>
      <w:pPr>
        <w:spacing w:before="0" w:after="80" w:line="276" w:lineRule="auto"/>
      </w:pPr>
      <w:r>
        <w:rPr>
          <w:rFonts w:ascii="Calibri" w:hAnsi="Calibri"/>
          <w:color w:val="334155"/>
          <w:sz w:val="20"/>
        </w:rPr>
        <w:t>SecureShare is a standalone web application intended for organizations that routinely handle sensitive files — such as HR departments, hospitals, banks, and universities — where an uploaded malicious file (malware, dangerous scripts, or executables) could compromise users or infrastructure. It is not a component of a larger product line.</w:t>
      </w:r>
    </w:p>
    <w:p>
      <w:pPr>
        <w:keepNext/>
        <w:spacing w:before="240" w:after="80"/>
      </w:pPr>
      <w:r>
        <w:rPr>
          <w:rFonts w:ascii="Calibri" w:hAnsi="Calibri"/>
          <w:b/>
          <w:color w:val="2563EB"/>
          <w:sz w:val="26"/>
        </w:rPr>
        <w:t>2.2 Product Functions</w:t>
      </w:r>
    </w:p>
    <w:p>
      <w:pPr>
        <w:spacing w:before="0" w:after="80" w:line="276" w:lineRule="auto"/>
      </w:pPr>
      <w:r>
        <w:rPr>
          <w:rFonts w:ascii="Calibri" w:hAnsi="Calibri"/>
          <w:color w:val="334155"/>
          <w:sz w:val="20"/>
        </w:rPr>
        <w:t>At a high level, SecureShare performs the following functions, derived from its core objectives (O1–O5):</w:t>
      </w:r>
    </w:p>
    <w:p>
      <w:pPr>
        <w:pStyle w:val="ListBullet"/>
        <w:spacing w:before="0" w:after="60" w:line="276" w:lineRule="auto"/>
      </w:pPr>
      <w:r>
        <w:rPr>
          <w:rFonts w:ascii="Calibri" w:hAnsi="Calibri"/>
          <w:b/>
          <w:color w:val="0F172A"/>
          <w:sz w:val="20"/>
        </w:rPr>
        <w:t xml:space="preserve">O1: </w:t>
      </w:r>
      <w:r>
        <w:rPr>
          <w:rFonts w:ascii="Calibri" w:hAnsi="Calibri"/>
          <w:color w:val="334155"/>
          <w:sz w:val="20"/>
        </w:rPr>
        <w:t>Provide secure user management and role-based access control.</w:t>
      </w:r>
    </w:p>
    <w:p>
      <w:pPr>
        <w:pStyle w:val="ListBullet"/>
        <w:spacing w:before="0" w:after="60" w:line="276" w:lineRule="auto"/>
      </w:pPr>
      <w:r>
        <w:rPr>
          <w:rFonts w:ascii="Calibri" w:hAnsi="Calibri"/>
          <w:b/>
          <w:color w:val="0F172A"/>
          <w:sz w:val="20"/>
        </w:rPr>
        <w:t xml:space="preserve">O2: </w:t>
      </w:r>
      <w:r>
        <w:rPr>
          <w:rFonts w:ascii="Calibri" w:hAnsi="Calibri"/>
          <w:color w:val="334155"/>
          <w:sz w:val="20"/>
        </w:rPr>
        <w:t>Detect and neutralize malicious or unsafe uploaded files automatically.</w:t>
      </w:r>
    </w:p>
    <w:p>
      <w:pPr>
        <w:pStyle w:val="ListBullet"/>
        <w:spacing w:before="0" w:after="60" w:line="276" w:lineRule="auto"/>
      </w:pPr>
      <w:r>
        <w:rPr>
          <w:rFonts w:ascii="Calibri" w:hAnsi="Calibri"/>
          <w:b/>
          <w:color w:val="0F172A"/>
          <w:sz w:val="20"/>
        </w:rPr>
        <w:t xml:space="preserve">O3: </w:t>
      </w:r>
      <w:r>
        <w:rPr>
          <w:rFonts w:ascii="Calibri" w:hAnsi="Calibri"/>
          <w:color w:val="334155"/>
          <w:sz w:val="20"/>
        </w:rPr>
        <w:t>Enable secure, controlled file sharing with strong data protection.</w:t>
      </w:r>
    </w:p>
    <w:p>
      <w:pPr>
        <w:pStyle w:val="ListBullet"/>
        <w:spacing w:before="0" w:after="60" w:line="276" w:lineRule="auto"/>
      </w:pPr>
      <w:r>
        <w:rPr>
          <w:rFonts w:ascii="Calibri" w:hAnsi="Calibri"/>
          <w:b/>
          <w:color w:val="0F172A"/>
          <w:sz w:val="20"/>
        </w:rPr>
        <w:t xml:space="preserve">O4: </w:t>
      </w:r>
      <w:r>
        <w:rPr>
          <w:rFonts w:ascii="Calibri" w:hAnsi="Calibri"/>
          <w:color w:val="334155"/>
          <w:sz w:val="20"/>
        </w:rPr>
        <w:t>Maintain a complete, tamper-evident audit trail of all activity.</w:t>
      </w:r>
    </w:p>
    <w:p>
      <w:pPr>
        <w:pStyle w:val="ListBullet"/>
        <w:spacing w:before="0" w:after="60" w:line="276" w:lineRule="auto"/>
      </w:pPr>
      <w:r>
        <w:rPr>
          <w:rFonts w:ascii="Calibri" w:hAnsi="Calibri"/>
          <w:b/>
          <w:color w:val="0F172A"/>
          <w:sz w:val="20"/>
        </w:rPr>
        <w:t xml:space="preserve">O5: </w:t>
      </w:r>
      <w:r>
        <w:rPr>
          <w:rFonts w:ascii="Calibri" w:hAnsi="Calibri"/>
          <w:color w:val="334155"/>
          <w:sz w:val="20"/>
        </w:rPr>
        <w:t>Continuously validate the application's own security through the CI/CD pipeline.</w:t>
      </w:r>
    </w:p>
    <w:p>
      <w:pPr>
        <w:keepNext/>
        <w:spacing w:before="240" w:after="80"/>
      </w:pPr>
      <w:r>
        <w:rPr>
          <w:rFonts w:ascii="Calibri" w:hAnsi="Calibri"/>
          <w:b/>
          <w:color w:val="2563EB"/>
          <w:sz w:val="26"/>
        </w:rPr>
        <w:t>2.3 User Classes and Characteristics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1E3A8A"/>
            <w:tcMar>
              <w:top w:w="140" w:type="dxa"/>
              <w:bottom w:w="140" w:type="dxa"/>
              <w:left w:w="160" w:type="dxa"/>
              <w:right w:w="160" w:type="dxa"/>
            </w:tcMar>
          </w:tcPr>
          <w:p>
            <w:pPr>
              <w:jc w:val="left"/>
            </w:pPr>
            <w:r>
              <w:rPr>
                <w:rFonts w:ascii="Calibri" w:hAnsi="Calibri"/>
                <w:b/>
                <w:color w:val="FFFFFF"/>
                <w:sz w:val="20"/>
              </w:rPr>
              <w:t>User Class / Actor</w:t>
            </w:r>
          </w:p>
        </w:tc>
        <w:tc>
          <w:tcPr>
            <w:tcW w:type="dxa" w:w="6192"/>
            <w:shd w:fill="1E3A8A"/>
            <w:tcMar>
              <w:top w:w="140" w:type="dxa"/>
              <w:bottom w:w="140" w:type="dxa"/>
              <w:left w:w="160" w:type="dxa"/>
              <w:right w:w="160" w:type="dxa"/>
            </w:tcMar>
          </w:tcPr>
          <w:p>
            <w:pPr>
              <w:jc w:val="left"/>
            </w:pPr>
            <w:r>
              <w:rPr>
                <w:rFonts w:ascii="Calibri" w:hAnsi="Calibri"/>
                <w:b/>
                <w:color w:val="FFFFFF"/>
                <w:sz w:val="20"/>
              </w:rPr>
              <w:t>Characteristics &amp; Access Privileges</w:t>
            </w:r>
          </w:p>
        </w:tc>
      </w:tr>
      <w:tr>
        <w:tc>
          <w:tcPr>
            <w:tcW w:type="dxa" w:w="3168"/>
            <w:shd w:fill="FFFFFF"/>
            <w:tcMar>
              <w:top w:w="100" w:type="dxa"/>
              <w:bottom w:w="100" w:type="dxa"/>
              <w:left w:w="160" w:type="dxa"/>
              <w:right w:w="160" w:type="dxa"/>
            </w:tcMar>
          </w:tcPr>
          <w:p>
            <w:pPr>
              <w:jc w:val="left"/>
            </w:pPr>
            <w:r>
              <w:rPr>
                <w:rFonts w:ascii="Calibri" w:hAnsi="Calibri"/>
                <w:color w:val="1E293B"/>
                <w:sz w:val="19"/>
              </w:rPr>
              <w:t>Standard User</w:t>
            </w:r>
          </w:p>
        </w:tc>
        <w:tc>
          <w:tcPr>
            <w:tcW w:type="dxa" w:w="6192"/>
            <w:shd w:fill="FFFFFF"/>
            <w:tcMar>
              <w:top w:w="100" w:type="dxa"/>
              <w:bottom w:w="100" w:type="dxa"/>
              <w:left w:w="160" w:type="dxa"/>
              <w:right w:w="160" w:type="dxa"/>
            </w:tcMar>
          </w:tcPr>
          <w:p>
            <w:pPr>
              <w:jc w:val="left"/>
            </w:pPr>
            <w:r>
              <w:rPr>
                <w:rFonts w:ascii="Calibri" w:hAnsi="Calibri"/>
                <w:color w:val="1E293B"/>
                <w:sz w:val="19"/>
              </w:rPr>
              <w:t>Uploads, shares, and downloads files; has no visibility into other users' files unless explicitly shared with them.</w:t>
            </w:r>
          </w:p>
        </w:tc>
      </w:tr>
      <w:tr>
        <w:tc>
          <w:tcPr>
            <w:tcW w:type="dxa" w:w="3168"/>
            <w:shd w:fill="F8FAFC"/>
            <w:tcMar>
              <w:top w:w="100" w:type="dxa"/>
              <w:bottom w:w="100" w:type="dxa"/>
              <w:left w:w="160" w:type="dxa"/>
              <w:right w:w="160" w:type="dxa"/>
            </w:tcMar>
          </w:tcPr>
          <w:p>
            <w:pPr>
              <w:jc w:val="left"/>
            </w:pPr>
            <w:r>
              <w:rPr>
                <w:rFonts w:ascii="Calibri" w:hAnsi="Calibri"/>
                <w:color w:val="1E293B"/>
                <w:sz w:val="19"/>
              </w:rPr>
              <w:t>Administrator</w:t>
            </w:r>
          </w:p>
        </w:tc>
        <w:tc>
          <w:tcPr>
            <w:tcW w:type="dxa" w:w="6192"/>
            <w:shd w:fill="F8FAFC"/>
            <w:tcMar>
              <w:top w:w="100" w:type="dxa"/>
              <w:bottom w:w="100" w:type="dxa"/>
              <w:left w:w="160" w:type="dxa"/>
              <w:right w:w="160" w:type="dxa"/>
            </w:tcMar>
          </w:tcPr>
          <w:p>
            <w:pPr>
              <w:jc w:val="left"/>
            </w:pPr>
            <w:r>
              <w:rPr>
                <w:rFonts w:ascii="Calibri" w:hAnsi="Calibri"/>
                <w:color w:val="1E293B"/>
                <w:sz w:val="19"/>
              </w:rPr>
              <w:t>Manages user accounts, reviews quarantined files and malware detections, and monitors CI/CD security findings via the dashboard.</w:t>
            </w:r>
          </w:p>
        </w:tc>
      </w:tr>
      <w:tr>
        <w:tc>
          <w:tcPr>
            <w:tcW w:type="dxa" w:w="3168"/>
            <w:shd w:fill="FFFFFF"/>
            <w:tcMar>
              <w:top w:w="100" w:type="dxa"/>
              <w:bottom w:w="100" w:type="dxa"/>
              <w:left w:w="160" w:type="dxa"/>
              <w:right w:w="160" w:type="dxa"/>
            </w:tcMar>
          </w:tcPr>
          <w:p>
            <w:pPr>
              <w:jc w:val="left"/>
            </w:pPr>
            <w:r>
              <w:rPr>
                <w:rFonts w:ascii="Calibri" w:hAnsi="Calibri"/>
                <w:color w:val="1E293B"/>
                <w:sz w:val="19"/>
              </w:rPr>
              <w:t>CI/CD Pipeline (system actor)</w:t>
            </w:r>
          </w:p>
        </w:tc>
        <w:tc>
          <w:tcPr>
            <w:tcW w:type="dxa" w:w="6192"/>
            <w:shd w:fill="FFFFFF"/>
            <w:tcMar>
              <w:top w:w="100" w:type="dxa"/>
              <w:bottom w:w="100" w:type="dxa"/>
              <w:left w:w="160" w:type="dxa"/>
              <w:right w:w="160" w:type="dxa"/>
            </w:tcMar>
          </w:tcPr>
          <w:p>
            <w:pPr>
              <w:jc w:val="left"/>
            </w:pPr>
            <w:r>
              <w:rPr>
                <w:rFonts w:ascii="Calibri" w:hAnsi="Calibri"/>
                <w:color w:val="1E293B"/>
                <w:sz w:val="19"/>
              </w:rPr>
              <w:t>Automatically triggers SAST, dependency scanning, and DAST on every commit and deployment.</w:t>
            </w:r>
          </w:p>
        </w:tc>
      </w:tr>
    </w:tbl>
    <w:p>
      <w:pPr>
        <w:keepNext/>
        <w:spacing w:before="240" w:after="80"/>
      </w:pPr>
      <w:r>
        <w:rPr>
          <w:rFonts w:ascii="Calibri" w:hAnsi="Calibri"/>
          <w:b/>
          <w:color w:val="2563EB"/>
          <w:sz w:val="26"/>
        </w:rPr>
        <w:t>2.4 Operating Environment</w:t>
      </w:r>
    </w:p>
    <w:p>
      <w:pPr>
        <w:pStyle w:val="ListBullet"/>
        <w:spacing w:before="0" w:after="60" w:line="276" w:lineRule="auto"/>
      </w:pPr>
      <w:r>
        <w:rPr>
          <w:rFonts w:ascii="Calibri" w:hAnsi="Calibri"/>
          <w:color w:val="334155"/>
          <w:sz w:val="20"/>
        </w:rPr>
        <w:t>Web application accessible via any modern browser over HTTPS.</w:t>
      </w:r>
    </w:p>
    <w:p>
      <w:pPr>
        <w:pStyle w:val="ListBullet"/>
        <w:spacing w:before="0" w:after="60" w:line="276" w:lineRule="auto"/>
      </w:pPr>
      <w:r>
        <w:rPr>
          <w:rFonts w:ascii="Calibri" w:hAnsi="Calibri"/>
          <w:color w:val="334155"/>
          <w:sz w:val="20"/>
        </w:rPr>
        <w:t>Backend server environment (e.g., Linux-based) with object/file storage.</w:t>
      </w:r>
    </w:p>
    <w:p>
      <w:pPr>
        <w:pStyle w:val="ListBullet"/>
        <w:spacing w:before="0" w:after="60" w:line="276" w:lineRule="auto"/>
      </w:pPr>
      <w:r>
        <w:rPr>
          <w:rFonts w:ascii="Calibri" w:hAnsi="Calibri"/>
          <w:color w:val="334155"/>
          <w:sz w:val="20"/>
        </w:rPr>
        <w:t>Malware scanning engine (e.g., ClamAV or equivalent) integrated as a scanning service.</w:t>
      </w:r>
    </w:p>
    <w:p>
      <w:pPr>
        <w:pStyle w:val="ListBullet"/>
        <w:spacing w:before="0" w:after="60" w:line="276" w:lineRule="auto"/>
      </w:pPr>
      <w:r>
        <w:rPr>
          <w:rFonts w:ascii="Calibri" w:hAnsi="Calibri"/>
          <w:color w:val="334155"/>
          <w:sz w:val="20"/>
        </w:rPr>
        <w:t>CI/CD platform (e.g., GitHub Actions, GitLab CI, or Jenkins) integrated with SAST, dependency-scanning, and DAST tools.</w:t>
      </w:r>
    </w:p>
    <w:p>
      <w:pPr>
        <w:keepNext/>
        <w:spacing w:before="240" w:after="80"/>
      </w:pPr>
      <w:r>
        <w:rPr>
          <w:rFonts w:ascii="Calibri" w:hAnsi="Calibri"/>
          <w:b/>
          <w:color w:val="2563EB"/>
          <w:sz w:val="26"/>
        </w:rPr>
        <w:t>2.5 Design and Implementation Constraints</w:t>
      </w:r>
    </w:p>
    <w:p>
      <w:pPr>
        <w:pStyle w:val="ListBullet"/>
        <w:spacing w:before="0" w:after="60" w:line="276" w:lineRule="auto"/>
      </w:pPr>
      <w:r>
        <w:rPr>
          <w:rFonts w:ascii="Calibri" w:hAnsi="Calibri"/>
          <w:color w:val="334155"/>
          <w:sz w:val="20"/>
        </w:rPr>
        <w:t>Every uploaded file must pass malware and type-validation checks before it can be downloaded or shared.</w:t>
      </w:r>
    </w:p>
    <w:p>
      <w:pPr>
        <w:pStyle w:val="ListBullet"/>
        <w:spacing w:before="0" w:after="60" w:line="276" w:lineRule="auto"/>
      </w:pPr>
      <w:r>
        <w:rPr>
          <w:rFonts w:ascii="Calibri" w:hAnsi="Calibri"/>
          <w:color w:val="334155"/>
          <w:sz w:val="20"/>
        </w:rPr>
        <w:t>All data in transit must use HTTPS/TLS; no unencrypted endpoints are permitted.</w:t>
      </w:r>
    </w:p>
    <w:p>
      <w:pPr>
        <w:pStyle w:val="ListBullet"/>
        <w:spacing w:before="0" w:after="60" w:line="276" w:lineRule="auto"/>
      </w:pPr>
      <w:r>
        <w:rPr>
          <w:rFonts w:ascii="Calibri" w:hAnsi="Calibri"/>
          <w:color w:val="334155"/>
          <w:sz w:val="20"/>
        </w:rPr>
        <w:t>The CI/CD pipeline must block deployment when a critical-severity security finding is detected.</w:t>
      </w:r>
    </w:p>
    <w:p>
      <w:pPr>
        <w:keepNext/>
        <w:spacing w:before="240" w:after="80"/>
      </w:pPr>
      <w:r>
        <w:rPr>
          <w:rFonts w:ascii="Calibri" w:hAnsi="Calibri"/>
          <w:b/>
          <w:color w:val="2563EB"/>
          <w:sz w:val="26"/>
        </w:rPr>
        <w:t>2.6 Assumptions and Dependencies</w:t>
      </w:r>
    </w:p>
    <w:p>
      <w:pPr>
        <w:pStyle w:val="ListBullet"/>
        <w:spacing w:before="0" w:after="60" w:line="276" w:lineRule="auto"/>
      </w:pPr>
      <w:r>
        <w:rPr>
          <w:rFonts w:ascii="Calibri" w:hAnsi="Calibri"/>
          <w:color w:val="334155"/>
          <w:sz w:val="20"/>
        </w:rPr>
        <w:t>A malware-scanning engine with regularly updated signatures is available to the system.</w:t>
      </w:r>
    </w:p>
    <w:p>
      <w:pPr>
        <w:pStyle w:val="ListBullet"/>
        <w:spacing w:before="0" w:after="60" w:line="276" w:lineRule="auto"/>
      </w:pPr>
      <w:r>
        <w:rPr>
          <w:rFonts w:ascii="Calibri" w:hAnsi="Calibri"/>
          <w:color w:val="334155"/>
          <w:sz w:val="20"/>
        </w:rPr>
        <w:t>The CI/CD environment has access to configured SAST, dependency-scanning, and DAST tools.</w:t>
      </w:r>
    </w:p>
    <w:p>
      <w:pPr>
        <w:pStyle w:val="ListBullet"/>
        <w:spacing w:before="0" w:after="60" w:line="276" w:lineRule="auto"/>
      </w:pPr>
      <w:r>
        <w:rPr>
          <w:rFonts w:ascii="Calibri" w:hAnsi="Calibri"/>
          <w:color w:val="334155"/>
          <w:sz w:val="20"/>
        </w:rPr>
        <w:t>Users access the platform using modern, HTTPS-capable browsers.</w:t>
      </w:r>
    </w:p>
    <w:p>
      <w:pPr>
        <w:pStyle w:val="ListBullet"/>
        <w:spacing w:before="0" w:after="60" w:line="276" w:lineRule="auto"/>
      </w:pPr>
      <w:r>
        <w:rPr>
          <w:rFonts w:ascii="Calibri" w:hAnsi="Calibri"/>
          <w:color w:val="334155"/>
          <w:sz w:val="20"/>
        </w:rPr>
        <w:t>Underlying object storage guarantees durability of uploaded files.</w:t>
      </w:r>
    </w:p>
    <w:p>
      <w:r>
        <w:br w:type="page"/>
      </w:r>
    </w:p>
    <w:p>
      <w:pPr>
        <w:keepNext/>
        <w:spacing w:before="360" w:after="120"/>
      </w:pPr>
      <w:r>
        <w:rPr>
          <w:rFonts w:ascii="Calibri" w:hAnsi="Calibri"/>
          <w:b/>
          <w:color w:val="1E3A8A"/>
          <w:sz w:val="32"/>
        </w:rPr>
        <w:t>3. Functional Requirements</w:t>
      </w:r>
    </w:p>
    <w:p>
      <w:pPr>
        <w:spacing w:before="0" w:after="80" w:line="276" w:lineRule="auto"/>
      </w:pPr>
      <w:r>
        <w:rPr>
          <w:rFonts w:ascii="Calibri" w:hAnsi="Calibri"/>
          <w:color w:val="334155"/>
          <w:sz w:val="20"/>
        </w:rPr>
        <w:t>The following table specifies the functional requirements of SecureShare, grouped implicitly by the objective they satisfy.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152"/>
            <w:shd w:fill="1E3A8A"/>
            <w:tcMar>
              <w:top w:w="140" w:type="dxa"/>
              <w:bottom w:w="140" w:type="dxa"/>
              <w:left w:w="160" w:type="dxa"/>
              <w:right w:w="160" w:type="dxa"/>
            </w:tcMar>
          </w:tcPr>
          <w:p>
            <w:pPr>
              <w:jc w:val="center"/>
            </w:pPr>
            <w:r>
              <w:rPr>
                <w:rFonts w:ascii="Calibri" w:hAnsi="Calibri"/>
                <w:b/>
                <w:color w:val="FFFFFF"/>
                <w:sz w:val="20"/>
              </w:rPr>
              <w:t>ID</w:t>
            </w:r>
          </w:p>
        </w:tc>
        <w:tc>
          <w:tcPr>
            <w:tcW w:type="dxa" w:w="2592"/>
            <w:shd w:fill="1E3A8A"/>
            <w:tcMar>
              <w:top w:w="140" w:type="dxa"/>
              <w:bottom w:w="140" w:type="dxa"/>
              <w:left w:w="160" w:type="dxa"/>
              <w:right w:w="160" w:type="dxa"/>
            </w:tcMar>
          </w:tcPr>
          <w:p>
            <w:pPr>
              <w:jc w:val="left"/>
            </w:pPr>
            <w:r>
              <w:rPr>
                <w:rFonts w:ascii="Calibri" w:hAnsi="Calibri"/>
                <w:b/>
                <w:color w:val="FFFFFF"/>
                <w:sz w:val="20"/>
              </w:rPr>
              <w:t>Title</w:t>
            </w:r>
          </w:p>
        </w:tc>
        <w:tc>
          <w:tcPr>
            <w:tcW w:type="dxa" w:w="4608"/>
            <w:shd w:fill="1E3A8A"/>
            <w:tcMar>
              <w:top w:w="140" w:type="dxa"/>
              <w:bottom w:w="140" w:type="dxa"/>
              <w:left w:w="160" w:type="dxa"/>
              <w:right w:w="160" w:type="dxa"/>
            </w:tcMar>
          </w:tcPr>
          <w:p>
            <w:pPr>
              <w:jc w:val="left"/>
            </w:pPr>
            <w:r>
              <w:rPr>
                <w:rFonts w:ascii="Calibri" w:hAnsi="Calibri"/>
                <w:b/>
                <w:color w:val="FFFFFF"/>
                <w:sz w:val="20"/>
              </w:rPr>
              <w:t>Requirement Description</w:t>
            </w:r>
          </w:p>
        </w:tc>
        <w:tc>
          <w:tcPr>
            <w:tcW w:type="dxa" w:w="1008"/>
            <w:shd w:fill="1E3A8A"/>
            <w:tcMar>
              <w:top w:w="140" w:type="dxa"/>
              <w:bottom w:w="140" w:type="dxa"/>
              <w:left w:w="160" w:type="dxa"/>
              <w:right w:w="160" w:type="dxa"/>
            </w:tcMar>
          </w:tcPr>
          <w:p>
            <w:pPr>
              <w:jc w:val="center"/>
            </w:pPr>
            <w:r>
              <w:rPr>
                <w:rFonts w:ascii="Calibri" w:hAnsi="Calibri"/>
                <w:b/>
                <w:color w:val="FFFFFF"/>
                <w:sz w:val="20"/>
              </w:rPr>
              <w:t>Priority</w:t>
            </w:r>
          </w:p>
        </w:tc>
      </w:tr>
      <w:tr>
        <w:tc>
          <w:tcPr>
            <w:tcW w:type="dxa" w:w="1152"/>
            <w:shd w:fill="FFFFFF"/>
            <w:tcMar>
              <w:top w:w="100" w:type="dxa"/>
              <w:bottom w:w="100" w:type="dxa"/>
              <w:left w:w="160" w:type="dxa"/>
              <w:right w:w="160" w:type="dxa"/>
            </w:tcMar>
          </w:tcPr>
          <w:p>
            <w:pPr>
              <w:jc w:val="center"/>
            </w:pPr>
            <w:r>
              <w:rPr>
                <w:rFonts w:ascii="Calibri" w:hAnsi="Calibri"/>
                <w:color w:val="1E293B"/>
                <w:sz w:val="19"/>
              </w:rPr>
              <w:t>FR-01</w:t>
            </w:r>
          </w:p>
        </w:tc>
        <w:tc>
          <w:tcPr>
            <w:tcW w:type="dxa" w:w="2592"/>
            <w:shd w:fill="FFFFFF"/>
            <w:tcMar>
              <w:top w:w="100" w:type="dxa"/>
              <w:bottom w:w="100" w:type="dxa"/>
              <w:left w:w="160" w:type="dxa"/>
              <w:right w:w="160" w:type="dxa"/>
            </w:tcMar>
          </w:tcPr>
          <w:p>
            <w:pPr>
              <w:jc w:val="left"/>
            </w:pPr>
            <w:r>
              <w:rPr>
                <w:rFonts w:ascii="Calibri" w:hAnsi="Calibri"/>
                <w:color w:val="1E293B"/>
                <w:sz w:val="19"/>
              </w:rPr>
              <w:t>User Registration &amp; Authentication</w:t>
            </w:r>
          </w:p>
        </w:tc>
        <w:tc>
          <w:tcPr>
            <w:tcW w:type="dxa" w:w="4608"/>
            <w:shd w:fill="FFFFFF"/>
            <w:tcMar>
              <w:top w:w="100" w:type="dxa"/>
              <w:bottom w:w="100" w:type="dxa"/>
              <w:left w:w="160" w:type="dxa"/>
              <w:right w:w="160" w:type="dxa"/>
            </w:tcMar>
          </w:tcPr>
          <w:p>
            <w:pPr>
              <w:jc w:val="left"/>
            </w:pPr>
            <w:r>
              <w:rPr>
                <w:rFonts w:ascii="Calibri" w:hAnsi="Calibri"/>
                <w:color w:val="1E293B"/>
                <w:sz w:val="19"/>
              </w:rPr>
              <w:t>The system shall allow users to register and log in securely, with passwords stored using a strong hashing algorithm (bcrypt/Argon2) and support for multi-factor authentication.</w:t>
            </w:r>
          </w:p>
        </w:tc>
        <w:tc>
          <w:tcPr>
            <w:tcW w:type="dxa" w:w="1008"/>
            <w:shd w:fill="FFFFFF"/>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8FAFC"/>
            <w:tcMar>
              <w:top w:w="100" w:type="dxa"/>
              <w:bottom w:w="100" w:type="dxa"/>
              <w:left w:w="160" w:type="dxa"/>
              <w:right w:w="160" w:type="dxa"/>
            </w:tcMar>
          </w:tcPr>
          <w:p>
            <w:pPr>
              <w:jc w:val="center"/>
            </w:pPr>
            <w:r>
              <w:rPr>
                <w:rFonts w:ascii="Calibri" w:hAnsi="Calibri"/>
                <w:color w:val="1E293B"/>
                <w:sz w:val="19"/>
              </w:rPr>
              <w:t>FR-02</w:t>
            </w:r>
          </w:p>
        </w:tc>
        <w:tc>
          <w:tcPr>
            <w:tcW w:type="dxa" w:w="2592"/>
            <w:shd w:fill="F8FAFC"/>
            <w:tcMar>
              <w:top w:w="100" w:type="dxa"/>
              <w:bottom w:w="100" w:type="dxa"/>
              <w:left w:w="160" w:type="dxa"/>
              <w:right w:w="160" w:type="dxa"/>
            </w:tcMar>
          </w:tcPr>
          <w:p>
            <w:pPr>
              <w:jc w:val="left"/>
            </w:pPr>
            <w:r>
              <w:rPr>
                <w:rFonts w:ascii="Calibri" w:hAnsi="Calibri"/>
                <w:color w:val="1E293B"/>
                <w:sz w:val="19"/>
              </w:rPr>
              <w:t>Role-Based Access Control</w:t>
            </w:r>
          </w:p>
        </w:tc>
        <w:tc>
          <w:tcPr>
            <w:tcW w:type="dxa" w:w="4608"/>
            <w:shd w:fill="F8FAFC"/>
            <w:tcMar>
              <w:top w:w="100" w:type="dxa"/>
              <w:bottom w:w="100" w:type="dxa"/>
              <w:left w:w="160" w:type="dxa"/>
              <w:right w:w="160" w:type="dxa"/>
            </w:tcMar>
          </w:tcPr>
          <w:p>
            <w:pPr>
              <w:jc w:val="left"/>
            </w:pPr>
            <w:r>
              <w:rPr>
                <w:rFonts w:ascii="Calibri" w:hAnsi="Calibri"/>
                <w:color w:val="1E293B"/>
                <w:sz w:val="19"/>
              </w:rPr>
              <w:t>The system shall support at least two roles — Standard User and Administrator — with permissions enforced on every file and sharing operation.</w:t>
            </w:r>
          </w:p>
        </w:tc>
        <w:tc>
          <w:tcPr>
            <w:tcW w:type="dxa" w:w="1008"/>
            <w:shd w:fill="F8FAFC"/>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FFFFF"/>
            <w:tcMar>
              <w:top w:w="100" w:type="dxa"/>
              <w:bottom w:w="100" w:type="dxa"/>
              <w:left w:w="160" w:type="dxa"/>
              <w:right w:w="160" w:type="dxa"/>
            </w:tcMar>
          </w:tcPr>
          <w:p>
            <w:pPr>
              <w:jc w:val="center"/>
            </w:pPr>
            <w:r>
              <w:rPr>
                <w:rFonts w:ascii="Calibri" w:hAnsi="Calibri"/>
                <w:color w:val="1E293B"/>
                <w:sz w:val="19"/>
              </w:rPr>
              <w:t>FR-03</w:t>
            </w:r>
          </w:p>
        </w:tc>
        <w:tc>
          <w:tcPr>
            <w:tcW w:type="dxa" w:w="2592"/>
            <w:shd w:fill="FFFFFF"/>
            <w:tcMar>
              <w:top w:w="100" w:type="dxa"/>
              <w:bottom w:w="100" w:type="dxa"/>
              <w:left w:w="160" w:type="dxa"/>
              <w:right w:w="160" w:type="dxa"/>
            </w:tcMar>
          </w:tcPr>
          <w:p>
            <w:pPr>
              <w:jc w:val="left"/>
            </w:pPr>
            <w:r>
              <w:rPr>
                <w:rFonts w:ascii="Calibri" w:hAnsi="Calibri"/>
                <w:color w:val="1E293B"/>
                <w:sz w:val="19"/>
              </w:rPr>
              <w:t>File Upload</w:t>
            </w:r>
          </w:p>
        </w:tc>
        <w:tc>
          <w:tcPr>
            <w:tcW w:type="dxa" w:w="4608"/>
            <w:shd w:fill="FFFFFF"/>
            <w:tcMar>
              <w:top w:w="100" w:type="dxa"/>
              <w:bottom w:w="100" w:type="dxa"/>
              <w:left w:w="160" w:type="dxa"/>
              <w:right w:w="160" w:type="dxa"/>
            </w:tcMar>
          </w:tcPr>
          <w:p>
            <w:pPr>
              <w:jc w:val="left"/>
            </w:pPr>
            <w:r>
              <w:rPr>
                <w:rFonts w:ascii="Calibri" w:hAnsi="Calibri"/>
                <w:color w:val="1E293B"/>
                <w:sz w:val="19"/>
              </w:rPr>
              <w:t>The system shall allow authenticated users to upload files through the web interface, subject to a configurable maximum file size.</w:t>
            </w:r>
          </w:p>
        </w:tc>
        <w:tc>
          <w:tcPr>
            <w:tcW w:type="dxa" w:w="1008"/>
            <w:shd w:fill="FFFFFF"/>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8FAFC"/>
            <w:tcMar>
              <w:top w:w="100" w:type="dxa"/>
              <w:bottom w:w="100" w:type="dxa"/>
              <w:left w:w="160" w:type="dxa"/>
              <w:right w:w="160" w:type="dxa"/>
            </w:tcMar>
          </w:tcPr>
          <w:p>
            <w:pPr>
              <w:jc w:val="center"/>
            </w:pPr>
            <w:r>
              <w:rPr>
                <w:rFonts w:ascii="Calibri" w:hAnsi="Calibri"/>
                <w:color w:val="1E293B"/>
                <w:sz w:val="19"/>
              </w:rPr>
              <w:t>FR-04</w:t>
            </w:r>
          </w:p>
        </w:tc>
        <w:tc>
          <w:tcPr>
            <w:tcW w:type="dxa" w:w="2592"/>
            <w:shd w:fill="F8FAFC"/>
            <w:tcMar>
              <w:top w:w="100" w:type="dxa"/>
              <w:bottom w:w="100" w:type="dxa"/>
              <w:left w:w="160" w:type="dxa"/>
              <w:right w:w="160" w:type="dxa"/>
            </w:tcMar>
          </w:tcPr>
          <w:p>
            <w:pPr>
              <w:jc w:val="left"/>
            </w:pPr>
            <w:r>
              <w:rPr>
                <w:rFonts w:ascii="Calibri" w:hAnsi="Calibri"/>
                <w:color w:val="1E293B"/>
                <w:sz w:val="19"/>
              </w:rPr>
              <w:t>File Type &amp; Signature Validation</w:t>
            </w:r>
          </w:p>
        </w:tc>
        <w:tc>
          <w:tcPr>
            <w:tcW w:type="dxa" w:w="4608"/>
            <w:shd w:fill="F8FAFC"/>
            <w:tcMar>
              <w:top w:w="100" w:type="dxa"/>
              <w:bottom w:w="100" w:type="dxa"/>
              <w:left w:w="160" w:type="dxa"/>
              <w:right w:w="160" w:type="dxa"/>
            </w:tcMar>
          </w:tcPr>
          <w:p>
            <w:pPr>
              <w:jc w:val="left"/>
            </w:pPr>
            <w:r>
              <w:rPr>
                <w:rFonts w:ascii="Calibri" w:hAnsi="Calibri"/>
                <w:color w:val="1E293B"/>
                <w:sz w:val="19"/>
              </w:rPr>
              <w:t>The system shall validate each uploaded file's declared MIME type against its actual file signature (magic bytes) and reject or quarantine files with mismatched or disallowed types.</w:t>
            </w:r>
          </w:p>
        </w:tc>
        <w:tc>
          <w:tcPr>
            <w:tcW w:type="dxa" w:w="1008"/>
            <w:shd w:fill="F8FAFC"/>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FFFFF"/>
            <w:tcMar>
              <w:top w:w="100" w:type="dxa"/>
              <w:bottom w:w="100" w:type="dxa"/>
              <w:left w:w="160" w:type="dxa"/>
              <w:right w:w="160" w:type="dxa"/>
            </w:tcMar>
          </w:tcPr>
          <w:p>
            <w:pPr>
              <w:jc w:val="center"/>
            </w:pPr>
            <w:r>
              <w:rPr>
                <w:rFonts w:ascii="Calibri" w:hAnsi="Calibri"/>
                <w:color w:val="1E293B"/>
                <w:sz w:val="19"/>
              </w:rPr>
              <w:t>FR-05</w:t>
            </w:r>
          </w:p>
        </w:tc>
        <w:tc>
          <w:tcPr>
            <w:tcW w:type="dxa" w:w="2592"/>
            <w:shd w:fill="FFFFFF"/>
            <w:tcMar>
              <w:top w:w="100" w:type="dxa"/>
              <w:bottom w:w="100" w:type="dxa"/>
              <w:left w:w="160" w:type="dxa"/>
              <w:right w:w="160" w:type="dxa"/>
            </w:tcMar>
          </w:tcPr>
          <w:p>
            <w:pPr>
              <w:jc w:val="left"/>
            </w:pPr>
            <w:r>
              <w:rPr>
                <w:rFonts w:ascii="Calibri" w:hAnsi="Calibri"/>
                <w:color w:val="1E293B"/>
                <w:sz w:val="19"/>
              </w:rPr>
              <w:t>Automated Malware Scanning</w:t>
            </w:r>
          </w:p>
        </w:tc>
        <w:tc>
          <w:tcPr>
            <w:tcW w:type="dxa" w:w="4608"/>
            <w:shd w:fill="FFFFFF"/>
            <w:tcMar>
              <w:top w:w="100" w:type="dxa"/>
              <w:bottom w:w="100" w:type="dxa"/>
              <w:left w:w="160" w:type="dxa"/>
              <w:right w:w="160" w:type="dxa"/>
            </w:tcMar>
          </w:tcPr>
          <w:p>
            <w:pPr>
              <w:jc w:val="left"/>
            </w:pPr>
            <w:r>
              <w:rPr>
                <w:rFonts w:ascii="Calibri" w:hAnsi="Calibri"/>
                <w:color w:val="1E293B"/>
                <w:sz w:val="19"/>
              </w:rPr>
              <w:t>The system shall automatically scan every uploaded file using a malware/antivirus scanning engine before the file is made available for sharing or download.</w:t>
            </w:r>
          </w:p>
        </w:tc>
        <w:tc>
          <w:tcPr>
            <w:tcW w:type="dxa" w:w="1008"/>
            <w:shd w:fill="FFFFFF"/>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8FAFC"/>
            <w:tcMar>
              <w:top w:w="100" w:type="dxa"/>
              <w:bottom w:w="100" w:type="dxa"/>
              <w:left w:w="160" w:type="dxa"/>
              <w:right w:w="160" w:type="dxa"/>
            </w:tcMar>
          </w:tcPr>
          <w:p>
            <w:pPr>
              <w:jc w:val="center"/>
            </w:pPr>
            <w:r>
              <w:rPr>
                <w:rFonts w:ascii="Calibri" w:hAnsi="Calibri"/>
                <w:color w:val="1E293B"/>
                <w:sz w:val="19"/>
              </w:rPr>
              <w:t>FR-06</w:t>
            </w:r>
          </w:p>
        </w:tc>
        <w:tc>
          <w:tcPr>
            <w:tcW w:type="dxa" w:w="2592"/>
            <w:shd w:fill="F8FAFC"/>
            <w:tcMar>
              <w:top w:w="100" w:type="dxa"/>
              <w:bottom w:w="100" w:type="dxa"/>
              <w:left w:w="160" w:type="dxa"/>
              <w:right w:w="160" w:type="dxa"/>
            </w:tcMar>
          </w:tcPr>
          <w:p>
            <w:pPr>
              <w:jc w:val="left"/>
            </w:pPr>
            <w:r>
              <w:rPr>
                <w:rFonts w:ascii="Calibri" w:hAnsi="Calibri"/>
                <w:color w:val="1E293B"/>
                <w:sz w:val="19"/>
              </w:rPr>
              <w:t>Dangerous Script &amp; Executable Detection</w:t>
            </w:r>
          </w:p>
        </w:tc>
        <w:tc>
          <w:tcPr>
            <w:tcW w:type="dxa" w:w="4608"/>
            <w:shd w:fill="F8FAFC"/>
            <w:tcMar>
              <w:top w:w="100" w:type="dxa"/>
              <w:bottom w:w="100" w:type="dxa"/>
              <w:left w:w="160" w:type="dxa"/>
              <w:right w:w="160" w:type="dxa"/>
            </w:tcMar>
          </w:tcPr>
          <w:p>
            <w:pPr>
              <w:jc w:val="left"/>
            </w:pPr>
            <w:r>
              <w:rPr>
                <w:rFonts w:ascii="Calibri" w:hAnsi="Calibri"/>
                <w:color w:val="1E293B"/>
                <w:sz w:val="19"/>
              </w:rPr>
              <w:t>The system shall detect and flag uploaded executables, shell/batch scripts, and macro-enabled documents as high-risk content.</w:t>
            </w:r>
          </w:p>
        </w:tc>
        <w:tc>
          <w:tcPr>
            <w:tcW w:type="dxa" w:w="1008"/>
            <w:shd w:fill="F8FAFC"/>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FFFFF"/>
            <w:tcMar>
              <w:top w:w="100" w:type="dxa"/>
              <w:bottom w:w="100" w:type="dxa"/>
              <w:left w:w="160" w:type="dxa"/>
              <w:right w:w="160" w:type="dxa"/>
            </w:tcMar>
          </w:tcPr>
          <w:p>
            <w:pPr>
              <w:jc w:val="center"/>
            </w:pPr>
            <w:r>
              <w:rPr>
                <w:rFonts w:ascii="Calibri" w:hAnsi="Calibri"/>
                <w:color w:val="1E293B"/>
                <w:sz w:val="19"/>
              </w:rPr>
              <w:t>FR-07</w:t>
            </w:r>
          </w:p>
        </w:tc>
        <w:tc>
          <w:tcPr>
            <w:tcW w:type="dxa" w:w="2592"/>
            <w:shd w:fill="FFFFFF"/>
            <w:tcMar>
              <w:top w:w="100" w:type="dxa"/>
              <w:bottom w:w="100" w:type="dxa"/>
              <w:left w:w="160" w:type="dxa"/>
              <w:right w:w="160" w:type="dxa"/>
            </w:tcMar>
          </w:tcPr>
          <w:p>
            <w:pPr>
              <w:jc w:val="left"/>
            </w:pPr>
            <w:r>
              <w:rPr>
                <w:rFonts w:ascii="Calibri" w:hAnsi="Calibri"/>
                <w:color w:val="1E293B"/>
                <w:sz w:val="19"/>
              </w:rPr>
              <w:t>Quarantine &amp; Notification</w:t>
            </w:r>
          </w:p>
        </w:tc>
        <w:tc>
          <w:tcPr>
            <w:tcW w:type="dxa" w:w="4608"/>
            <w:shd w:fill="FFFFFF"/>
            <w:tcMar>
              <w:top w:w="100" w:type="dxa"/>
              <w:bottom w:w="100" w:type="dxa"/>
              <w:left w:w="160" w:type="dxa"/>
              <w:right w:w="160" w:type="dxa"/>
            </w:tcMar>
          </w:tcPr>
          <w:p>
            <w:pPr>
              <w:jc w:val="left"/>
            </w:pPr>
            <w:r>
              <w:rPr>
                <w:rFonts w:ascii="Calibri" w:hAnsi="Calibri"/>
                <w:color w:val="1E293B"/>
                <w:sz w:val="19"/>
              </w:rPr>
              <w:t>The system shall automatically quarantine any file flagged as malicious or high-risk and notify the uploader and administrator of the detection.</w:t>
            </w:r>
          </w:p>
        </w:tc>
        <w:tc>
          <w:tcPr>
            <w:tcW w:type="dxa" w:w="1008"/>
            <w:shd w:fill="FFFFFF"/>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8FAFC"/>
            <w:tcMar>
              <w:top w:w="100" w:type="dxa"/>
              <w:bottom w:w="100" w:type="dxa"/>
              <w:left w:w="160" w:type="dxa"/>
              <w:right w:w="160" w:type="dxa"/>
            </w:tcMar>
          </w:tcPr>
          <w:p>
            <w:pPr>
              <w:jc w:val="center"/>
            </w:pPr>
            <w:r>
              <w:rPr>
                <w:rFonts w:ascii="Calibri" w:hAnsi="Calibri"/>
                <w:color w:val="1E293B"/>
                <w:sz w:val="19"/>
              </w:rPr>
              <w:t>FR-08</w:t>
            </w:r>
          </w:p>
        </w:tc>
        <w:tc>
          <w:tcPr>
            <w:tcW w:type="dxa" w:w="2592"/>
            <w:shd w:fill="F8FAFC"/>
            <w:tcMar>
              <w:top w:w="100" w:type="dxa"/>
              <w:bottom w:w="100" w:type="dxa"/>
              <w:left w:w="160" w:type="dxa"/>
              <w:right w:w="160" w:type="dxa"/>
            </w:tcMar>
          </w:tcPr>
          <w:p>
            <w:pPr>
              <w:jc w:val="left"/>
            </w:pPr>
            <w:r>
              <w:rPr>
                <w:rFonts w:ascii="Calibri" w:hAnsi="Calibri"/>
                <w:color w:val="1E293B"/>
                <w:sz w:val="19"/>
              </w:rPr>
              <w:t>Secure File Sharing</w:t>
            </w:r>
          </w:p>
        </w:tc>
        <w:tc>
          <w:tcPr>
            <w:tcW w:type="dxa" w:w="4608"/>
            <w:shd w:fill="F8FAFC"/>
            <w:tcMar>
              <w:top w:w="100" w:type="dxa"/>
              <w:bottom w:w="100" w:type="dxa"/>
              <w:left w:w="160" w:type="dxa"/>
              <w:right w:w="160" w:type="dxa"/>
            </w:tcMar>
          </w:tcPr>
          <w:p>
            <w:pPr>
              <w:jc w:val="left"/>
            </w:pPr>
            <w:r>
              <w:rPr>
                <w:rFonts w:ascii="Calibri" w:hAnsi="Calibri"/>
                <w:color w:val="1E293B"/>
                <w:sz w:val="19"/>
              </w:rPr>
              <w:t>The system shall allow users to generate shareable links with configurable expiry time, optional password protection, and download limits.</w:t>
            </w:r>
          </w:p>
        </w:tc>
        <w:tc>
          <w:tcPr>
            <w:tcW w:type="dxa" w:w="1008"/>
            <w:shd w:fill="F8FAFC"/>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FFFFF"/>
            <w:tcMar>
              <w:top w:w="100" w:type="dxa"/>
              <w:bottom w:w="100" w:type="dxa"/>
              <w:left w:w="160" w:type="dxa"/>
              <w:right w:w="160" w:type="dxa"/>
            </w:tcMar>
          </w:tcPr>
          <w:p>
            <w:pPr>
              <w:jc w:val="center"/>
            </w:pPr>
            <w:r>
              <w:rPr>
                <w:rFonts w:ascii="Calibri" w:hAnsi="Calibri"/>
                <w:color w:val="1E293B"/>
                <w:sz w:val="19"/>
              </w:rPr>
              <w:t>FR-09</w:t>
            </w:r>
          </w:p>
        </w:tc>
        <w:tc>
          <w:tcPr>
            <w:tcW w:type="dxa" w:w="2592"/>
            <w:shd w:fill="FFFFFF"/>
            <w:tcMar>
              <w:top w:w="100" w:type="dxa"/>
              <w:bottom w:w="100" w:type="dxa"/>
              <w:left w:w="160" w:type="dxa"/>
              <w:right w:w="160" w:type="dxa"/>
            </w:tcMar>
          </w:tcPr>
          <w:p>
            <w:pPr>
              <w:jc w:val="left"/>
            </w:pPr>
            <w:r>
              <w:rPr>
                <w:rFonts w:ascii="Calibri" w:hAnsi="Calibri"/>
                <w:color w:val="1E293B"/>
                <w:sz w:val="19"/>
              </w:rPr>
              <w:t>Encryption At Rest &amp; In Transit</w:t>
            </w:r>
          </w:p>
        </w:tc>
        <w:tc>
          <w:tcPr>
            <w:tcW w:type="dxa" w:w="4608"/>
            <w:shd w:fill="FFFFFF"/>
            <w:tcMar>
              <w:top w:w="100" w:type="dxa"/>
              <w:bottom w:w="100" w:type="dxa"/>
              <w:left w:w="160" w:type="dxa"/>
              <w:right w:w="160" w:type="dxa"/>
            </w:tcMar>
          </w:tcPr>
          <w:p>
            <w:pPr>
              <w:jc w:val="left"/>
            </w:pPr>
            <w:r>
              <w:rPr>
                <w:rFonts w:ascii="Calibri" w:hAnsi="Calibri"/>
                <w:color w:val="1E293B"/>
                <w:sz w:val="19"/>
              </w:rPr>
              <w:t>The system shall encrypt stored files (AES-256 or equivalent) and enforce HTTPS/TLS for all client-server and file-transfer communication.</w:t>
            </w:r>
          </w:p>
        </w:tc>
        <w:tc>
          <w:tcPr>
            <w:tcW w:type="dxa" w:w="1008"/>
            <w:shd w:fill="FFFFFF"/>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8FAFC"/>
            <w:tcMar>
              <w:top w:w="100" w:type="dxa"/>
              <w:bottom w:w="100" w:type="dxa"/>
              <w:left w:w="160" w:type="dxa"/>
              <w:right w:w="160" w:type="dxa"/>
            </w:tcMar>
          </w:tcPr>
          <w:p>
            <w:pPr>
              <w:jc w:val="center"/>
            </w:pPr>
            <w:r>
              <w:rPr>
                <w:rFonts w:ascii="Calibri" w:hAnsi="Calibri"/>
                <w:color w:val="1E293B"/>
                <w:sz w:val="19"/>
              </w:rPr>
              <w:t>FR-10</w:t>
            </w:r>
          </w:p>
        </w:tc>
        <w:tc>
          <w:tcPr>
            <w:tcW w:type="dxa" w:w="2592"/>
            <w:shd w:fill="F8FAFC"/>
            <w:tcMar>
              <w:top w:w="100" w:type="dxa"/>
              <w:bottom w:w="100" w:type="dxa"/>
              <w:left w:w="160" w:type="dxa"/>
              <w:right w:w="160" w:type="dxa"/>
            </w:tcMar>
          </w:tcPr>
          <w:p>
            <w:pPr>
              <w:jc w:val="left"/>
            </w:pPr>
            <w:r>
              <w:rPr>
                <w:rFonts w:ascii="Calibri" w:hAnsi="Calibri"/>
                <w:color w:val="1E293B"/>
                <w:sz w:val="19"/>
              </w:rPr>
              <w:t>Audit Logging</w:t>
            </w:r>
          </w:p>
        </w:tc>
        <w:tc>
          <w:tcPr>
            <w:tcW w:type="dxa" w:w="4608"/>
            <w:shd w:fill="F8FAFC"/>
            <w:tcMar>
              <w:top w:w="100" w:type="dxa"/>
              <w:bottom w:w="100" w:type="dxa"/>
              <w:left w:w="160" w:type="dxa"/>
              <w:right w:w="160" w:type="dxa"/>
            </w:tcMar>
          </w:tcPr>
          <w:p>
            <w:pPr>
              <w:jc w:val="left"/>
            </w:pPr>
            <w:r>
              <w:rPr>
                <w:rFonts w:ascii="Calibri" w:hAnsi="Calibri"/>
                <w:color w:val="1E293B"/>
                <w:sz w:val="19"/>
              </w:rPr>
              <w:t>The system shall log all uploads, downloads, share actions, scan results, and administrative actions with user identity and timestamp.</w:t>
            </w:r>
          </w:p>
        </w:tc>
        <w:tc>
          <w:tcPr>
            <w:tcW w:type="dxa" w:w="1008"/>
            <w:shd w:fill="F8FAFC"/>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FFFFF"/>
            <w:tcMar>
              <w:top w:w="100" w:type="dxa"/>
              <w:bottom w:w="100" w:type="dxa"/>
              <w:left w:w="160" w:type="dxa"/>
              <w:right w:w="160" w:type="dxa"/>
            </w:tcMar>
          </w:tcPr>
          <w:p>
            <w:pPr>
              <w:jc w:val="center"/>
            </w:pPr>
            <w:r>
              <w:rPr>
                <w:rFonts w:ascii="Calibri" w:hAnsi="Calibri"/>
                <w:color w:val="1E293B"/>
                <w:sz w:val="19"/>
              </w:rPr>
              <w:t>FR-11</w:t>
            </w:r>
          </w:p>
        </w:tc>
        <w:tc>
          <w:tcPr>
            <w:tcW w:type="dxa" w:w="2592"/>
            <w:shd w:fill="FFFFFF"/>
            <w:tcMar>
              <w:top w:w="100" w:type="dxa"/>
              <w:bottom w:w="100" w:type="dxa"/>
              <w:left w:w="160" w:type="dxa"/>
              <w:right w:w="160" w:type="dxa"/>
            </w:tcMar>
          </w:tcPr>
          <w:p>
            <w:pPr>
              <w:jc w:val="left"/>
            </w:pPr>
            <w:r>
              <w:rPr>
                <w:rFonts w:ascii="Calibri" w:hAnsi="Calibri"/>
                <w:color w:val="1E293B"/>
                <w:sz w:val="19"/>
              </w:rPr>
              <w:t>CI/CD Security Pipeline Integration</w:t>
            </w:r>
          </w:p>
        </w:tc>
        <w:tc>
          <w:tcPr>
            <w:tcW w:type="dxa" w:w="4608"/>
            <w:shd w:fill="FFFFFF"/>
            <w:tcMar>
              <w:top w:w="100" w:type="dxa"/>
              <w:bottom w:w="100" w:type="dxa"/>
              <w:left w:w="160" w:type="dxa"/>
              <w:right w:w="160" w:type="dxa"/>
            </w:tcMar>
          </w:tcPr>
          <w:p>
            <w:pPr>
              <w:jc w:val="left"/>
            </w:pPr>
            <w:r>
              <w:rPr>
                <w:rFonts w:ascii="Calibri" w:hAnsi="Calibri"/>
                <w:color w:val="1E293B"/>
                <w:sz w:val="19"/>
              </w:rPr>
              <w:t>The system's build pipeline shall automatically run static application security testing (SAST), dependency vulnerability scanning, and dynamic application security testing (DAST) on every commit and deployment.</w:t>
            </w:r>
          </w:p>
        </w:tc>
        <w:tc>
          <w:tcPr>
            <w:tcW w:type="dxa" w:w="1008"/>
            <w:shd w:fill="FFFFFF"/>
            <w:tcMar>
              <w:top w:w="100" w:type="dxa"/>
              <w:bottom w:w="100" w:type="dxa"/>
              <w:left w:w="160" w:type="dxa"/>
              <w:right w:w="160" w:type="dxa"/>
            </w:tcMar>
          </w:tcPr>
          <w:p>
            <w:pPr>
              <w:jc w:val="center"/>
            </w:pPr>
            <w:r>
              <w:rPr>
                <w:rFonts w:ascii="Calibri" w:hAnsi="Calibri"/>
                <w:color w:val="1E293B"/>
                <w:sz w:val="19"/>
              </w:rPr>
              <w:t>High</w:t>
            </w:r>
          </w:p>
        </w:tc>
      </w:tr>
      <w:tr>
        <w:tc>
          <w:tcPr>
            <w:tcW w:type="dxa" w:w="1152"/>
            <w:shd w:fill="F8FAFC"/>
            <w:tcMar>
              <w:top w:w="100" w:type="dxa"/>
              <w:bottom w:w="100" w:type="dxa"/>
              <w:left w:w="160" w:type="dxa"/>
              <w:right w:w="160" w:type="dxa"/>
            </w:tcMar>
          </w:tcPr>
          <w:p>
            <w:pPr>
              <w:jc w:val="center"/>
            </w:pPr>
            <w:r>
              <w:rPr>
                <w:rFonts w:ascii="Calibri" w:hAnsi="Calibri"/>
                <w:color w:val="1E293B"/>
                <w:sz w:val="19"/>
              </w:rPr>
              <w:t>FR-12</w:t>
            </w:r>
          </w:p>
        </w:tc>
        <w:tc>
          <w:tcPr>
            <w:tcW w:type="dxa" w:w="2592"/>
            <w:shd w:fill="F8FAFC"/>
            <w:tcMar>
              <w:top w:w="100" w:type="dxa"/>
              <w:bottom w:w="100" w:type="dxa"/>
              <w:left w:w="160" w:type="dxa"/>
              <w:right w:w="160" w:type="dxa"/>
            </w:tcMar>
          </w:tcPr>
          <w:p>
            <w:pPr>
              <w:jc w:val="left"/>
            </w:pPr>
            <w:r>
              <w:rPr>
                <w:rFonts w:ascii="Calibri" w:hAnsi="Calibri"/>
                <w:color w:val="1E293B"/>
                <w:sz w:val="19"/>
              </w:rPr>
              <w:t>Security Dashboard &amp; Reporting</w:t>
            </w:r>
          </w:p>
        </w:tc>
        <w:tc>
          <w:tcPr>
            <w:tcW w:type="dxa" w:w="4608"/>
            <w:shd w:fill="F8FAFC"/>
            <w:tcMar>
              <w:top w:w="100" w:type="dxa"/>
              <w:bottom w:w="100" w:type="dxa"/>
              <w:left w:w="160" w:type="dxa"/>
              <w:right w:w="160" w:type="dxa"/>
            </w:tcMar>
          </w:tcPr>
          <w:p>
            <w:pPr>
              <w:jc w:val="left"/>
            </w:pPr>
            <w:r>
              <w:rPr>
                <w:rFonts w:ascii="Calibri" w:hAnsi="Calibri"/>
                <w:color w:val="1E293B"/>
                <w:sz w:val="19"/>
              </w:rPr>
              <w:t>The system shall provide an administrator dashboard summarizing malware detections, quarantined files, and CI/CD pipeline security findings.</w:t>
            </w:r>
          </w:p>
        </w:tc>
        <w:tc>
          <w:tcPr>
            <w:tcW w:type="dxa" w:w="1008"/>
            <w:shd w:fill="F8FAFC"/>
            <w:tcMar>
              <w:top w:w="100" w:type="dxa"/>
              <w:bottom w:w="100" w:type="dxa"/>
              <w:left w:w="160" w:type="dxa"/>
              <w:right w:w="160" w:type="dxa"/>
            </w:tcMar>
          </w:tcPr>
          <w:p>
            <w:pPr>
              <w:jc w:val="center"/>
            </w:pPr>
            <w:r>
              <w:rPr>
                <w:rFonts w:ascii="Calibri" w:hAnsi="Calibri"/>
                <w:color w:val="1E293B"/>
                <w:sz w:val="19"/>
              </w:rPr>
              <w:t>Medium</w:t>
            </w:r>
          </w:p>
        </w:tc>
      </w:tr>
    </w:tbl>
    <w:p>
      <w:pPr>
        <w:keepNext/>
        <w:spacing w:before="240" w:after="80"/>
      </w:pPr>
      <w:r>
        <w:rPr>
          <w:rFonts w:ascii="Calibri" w:hAnsi="Calibri"/>
          <w:b/>
          <w:color w:val="2563EB"/>
          <w:sz w:val="26"/>
        </w:rPr>
        <w:t>3.1 Requirements Traceability</w:t>
      </w:r>
    </w:p>
    <w:p>
      <w:pPr>
        <w:spacing w:before="0" w:after="80" w:line="276" w:lineRule="auto"/>
      </w:pPr>
      <w:r>
        <w:rPr>
          <w:rFonts w:ascii="Calibri" w:hAnsi="Calibri"/>
          <w:color w:val="334155"/>
          <w:sz w:val="20"/>
        </w:rPr>
        <w:t>The table below traces each core objective to the functional requirements that realize 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1440"/>
            <w:shd w:fill="1E3A8A"/>
            <w:tcMar>
              <w:top w:w="140" w:type="dxa"/>
              <w:bottom w:w="140" w:type="dxa"/>
              <w:left w:w="160" w:type="dxa"/>
              <w:right w:w="160" w:type="dxa"/>
            </w:tcMar>
          </w:tcPr>
          <w:p>
            <w:pPr>
              <w:jc w:val="center"/>
            </w:pPr>
            <w:r>
              <w:rPr>
                <w:rFonts w:ascii="Calibri" w:hAnsi="Calibri"/>
                <w:b/>
                <w:color w:val="FFFFFF"/>
                <w:sz w:val="20"/>
              </w:rPr>
              <w:t>Objective</w:t>
            </w:r>
          </w:p>
        </w:tc>
        <w:tc>
          <w:tcPr>
            <w:tcW w:type="dxa" w:w="5760"/>
            <w:shd w:fill="1E3A8A"/>
            <w:tcMar>
              <w:top w:w="140" w:type="dxa"/>
              <w:bottom w:w="140" w:type="dxa"/>
              <w:left w:w="160" w:type="dxa"/>
              <w:right w:w="160" w:type="dxa"/>
            </w:tcMar>
          </w:tcPr>
          <w:p>
            <w:pPr>
              <w:jc w:val="left"/>
            </w:pPr>
            <w:r>
              <w:rPr>
                <w:rFonts w:ascii="Calibri" w:hAnsi="Calibri"/>
                <w:b/>
                <w:color w:val="FFFFFF"/>
                <w:sz w:val="20"/>
              </w:rPr>
              <w:t>Description</w:t>
            </w:r>
          </w:p>
        </w:tc>
        <w:tc>
          <w:tcPr>
            <w:tcW w:type="dxa" w:w="2160"/>
            <w:shd w:fill="1E3A8A"/>
            <w:tcMar>
              <w:top w:w="140" w:type="dxa"/>
              <w:bottom w:w="140" w:type="dxa"/>
              <w:left w:w="160" w:type="dxa"/>
              <w:right w:w="160" w:type="dxa"/>
            </w:tcMar>
          </w:tcPr>
          <w:p>
            <w:pPr>
              <w:jc w:val="left"/>
            </w:pPr>
            <w:r>
              <w:rPr>
                <w:rFonts w:ascii="Calibri" w:hAnsi="Calibri"/>
                <w:b/>
                <w:color w:val="FFFFFF"/>
                <w:sz w:val="20"/>
              </w:rPr>
              <w:t>Traced Requirements</w:t>
            </w:r>
          </w:p>
        </w:tc>
      </w:tr>
      <w:tr>
        <w:tc>
          <w:tcPr>
            <w:tcW w:type="dxa" w:w="1440"/>
            <w:shd w:fill="FFFFFF"/>
            <w:tcMar>
              <w:top w:w="100" w:type="dxa"/>
              <w:bottom w:w="100" w:type="dxa"/>
              <w:left w:w="160" w:type="dxa"/>
              <w:right w:w="160" w:type="dxa"/>
            </w:tcMar>
          </w:tcPr>
          <w:p>
            <w:pPr>
              <w:jc w:val="center"/>
            </w:pPr>
            <w:r>
              <w:rPr>
                <w:rFonts w:ascii="Calibri" w:hAnsi="Calibri"/>
                <w:color w:val="1E293B"/>
                <w:sz w:val="19"/>
              </w:rPr>
              <w:t>O1</w:t>
            </w:r>
          </w:p>
        </w:tc>
        <w:tc>
          <w:tcPr>
            <w:tcW w:type="dxa" w:w="5760"/>
            <w:shd w:fill="FFFFFF"/>
            <w:tcMar>
              <w:top w:w="100" w:type="dxa"/>
              <w:bottom w:w="100" w:type="dxa"/>
              <w:left w:w="160" w:type="dxa"/>
              <w:right w:w="160" w:type="dxa"/>
            </w:tcMar>
          </w:tcPr>
          <w:p>
            <w:pPr>
              <w:jc w:val="left"/>
            </w:pPr>
            <w:r>
              <w:rPr>
                <w:rFonts w:ascii="Calibri" w:hAnsi="Calibri"/>
                <w:color w:val="1E293B"/>
                <w:sz w:val="19"/>
              </w:rPr>
              <w:t>Provide secure user management and access control.</w:t>
            </w:r>
          </w:p>
        </w:tc>
        <w:tc>
          <w:tcPr>
            <w:tcW w:type="dxa" w:w="2160"/>
            <w:shd w:fill="FFFFFF"/>
            <w:tcMar>
              <w:top w:w="100" w:type="dxa"/>
              <w:bottom w:w="100" w:type="dxa"/>
              <w:left w:w="160" w:type="dxa"/>
              <w:right w:w="160" w:type="dxa"/>
            </w:tcMar>
          </w:tcPr>
          <w:p>
            <w:pPr>
              <w:jc w:val="left"/>
            </w:pPr>
            <w:r>
              <w:rPr>
                <w:rFonts w:ascii="Calibri" w:hAnsi="Calibri"/>
                <w:color w:val="1E293B"/>
                <w:sz w:val="19"/>
              </w:rPr>
              <w:t>FR-01, FR-02</w:t>
            </w:r>
          </w:p>
        </w:tc>
      </w:tr>
      <w:tr>
        <w:tc>
          <w:tcPr>
            <w:tcW w:type="dxa" w:w="1440"/>
            <w:shd w:fill="F8FAFC"/>
            <w:tcMar>
              <w:top w:w="100" w:type="dxa"/>
              <w:bottom w:w="100" w:type="dxa"/>
              <w:left w:w="160" w:type="dxa"/>
              <w:right w:w="160" w:type="dxa"/>
            </w:tcMar>
          </w:tcPr>
          <w:p>
            <w:pPr>
              <w:jc w:val="center"/>
            </w:pPr>
            <w:r>
              <w:rPr>
                <w:rFonts w:ascii="Calibri" w:hAnsi="Calibri"/>
                <w:color w:val="1E293B"/>
                <w:sz w:val="19"/>
              </w:rPr>
              <w:t>O2</w:t>
            </w:r>
          </w:p>
        </w:tc>
        <w:tc>
          <w:tcPr>
            <w:tcW w:type="dxa" w:w="5760"/>
            <w:shd w:fill="F8FAFC"/>
            <w:tcMar>
              <w:top w:w="100" w:type="dxa"/>
              <w:bottom w:w="100" w:type="dxa"/>
              <w:left w:w="160" w:type="dxa"/>
              <w:right w:w="160" w:type="dxa"/>
            </w:tcMar>
          </w:tcPr>
          <w:p>
            <w:pPr>
              <w:jc w:val="left"/>
            </w:pPr>
            <w:r>
              <w:rPr>
                <w:rFonts w:ascii="Calibri" w:hAnsi="Calibri"/>
                <w:color w:val="1E293B"/>
                <w:sz w:val="19"/>
              </w:rPr>
              <w:t>Detect and neutralize malicious or unsafe uploaded files automatically.</w:t>
            </w:r>
          </w:p>
        </w:tc>
        <w:tc>
          <w:tcPr>
            <w:tcW w:type="dxa" w:w="2160"/>
            <w:shd w:fill="F8FAFC"/>
            <w:tcMar>
              <w:top w:w="100" w:type="dxa"/>
              <w:bottom w:w="100" w:type="dxa"/>
              <w:left w:w="160" w:type="dxa"/>
              <w:right w:w="160" w:type="dxa"/>
            </w:tcMar>
          </w:tcPr>
          <w:p>
            <w:pPr>
              <w:jc w:val="left"/>
            </w:pPr>
            <w:r>
              <w:rPr>
                <w:rFonts w:ascii="Calibri" w:hAnsi="Calibri"/>
                <w:color w:val="1E293B"/>
                <w:sz w:val="19"/>
              </w:rPr>
              <w:t>FR-03, FR-04, FR-05, FR-06, FR-07</w:t>
            </w:r>
          </w:p>
        </w:tc>
      </w:tr>
      <w:tr>
        <w:tc>
          <w:tcPr>
            <w:tcW w:type="dxa" w:w="1440"/>
            <w:shd w:fill="FFFFFF"/>
            <w:tcMar>
              <w:top w:w="100" w:type="dxa"/>
              <w:bottom w:w="100" w:type="dxa"/>
              <w:left w:w="160" w:type="dxa"/>
              <w:right w:w="160" w:type="dxa"/>
            </w:tcMar>
          </w:tcPr>
          <w:p>
            <w:pPr>
              <w:jc w:val="center"/>
            </w:pPr>
            <w:r>
              <w:rPr>
                <w:rFonts w:ascii="Calibri" w:hAnsi="Calibri"/>
                <w:color w:val="1E293B"/>
                <w:sz w:val="19"/>
              </w:rPr>
              <w:t>O3</w:t>
            </w:r>
          </w:p>
        </w:tc>
        <w:tc>
          <w:tcPr>
            <w:tcW w:type="dxa" w:w="5760"/>
            <w:shd w:fill="FFFFFF"/>
            <w:tcMar>
              <w:top w:w="100" w:type="dxa"/>
              <w:bottom w:w="100" w:type="dxa"/>
              <w:left w:w="160" w:type="dxa"/>
              <w:right w:w="160" w:type="dxa"/>
            </w:tcMar>
          </w:tcPr>
          <w:p>
            <w:pPr>
              <w:jc w:val="left"/>
            </w:pPr>
            <w:r>
              <w:rPr>
                <w:rFonts w:ascii="Calibri" w:hAnsi="Calibri"/>
                <w:color w:val="1E293B"/>
                <w:sz w:val="19"/>
              </w:rPr>
              <w:t>Enable secure, controlled file sharing with strong data protection.</w:t>
            </w:r>
          </w:p>
        </w:tc>
        <w:tc>
          <w:tcPr>
            <w:tcW w:type="dxa" w:w="2160"/>
            <w:shd w:fill="FFFFFF"/>
            <w:tcMar>
              <w:top w:w="100" w:type="dxa"/>
              <w:bottom w:w="100" w:type="dxa"/>
              <w:left w:w="160" w:type="dxa"/>
              <w:right w:w="160" w:type="dxa"/>
            </w:tcMar>
          </w:tcPr>
          <w:p>
            <w:pPr>
              <w:jc w:val="left"/>
            </w:pPr>
            <w:r>
              <w:rPr>
                <w:rFonts w:ascii="Calibri" w:hAnsi="Calibri"/>
                <w:color w:val="1E293B"/>
                <w:sz w:val="19"/>
              </w:rPr>
              <w:t>FR-08, FR-09</w:t>
            </w:r>
          </w:p>
        </w:tc>
      </w:tr>
      <w:tr>
        <w:tc>
          <w:tcPr>
            <w:tcW w:type="dxa" w:w="1440"/>
            <w:shd w:fill="F8FAFC"/>
            <w:tcMar>
              <w:top w:w="100" w:type="dxa"/>
              <w:bottom w:w="100" w:type="dxa"/>
              <w:left w:w="160" w:type="dxa"/>
              <w:right w:w="160" w:type="dxa"/>
            </w:tcMar>
          </w:tcPr>
          <w:p>
            <w:pPr>
              <w:jc w:val="center"/>
            </w:pPr>
            <w:r>
              <w:rPr>
                <w:rFonts w:ascii="Calibri" w:hAnsi="Calibri"/>
                <w:color w:val="1E293B"/>
                <w:sz w:val="19"/>
              </w:rPr>
              <w:t>O4</w:t>
            </w:r>
          </w:p>
        </w:tc>
        <w:tc>
          <w:tcPr>
            <w:tcW w:type="dxa" w:w="5760"/>
            <w:shd w:fill="F8FAFC"/>
            <w:tcMar>
              <w:top w:w="100" w:type="dxa"/>
              <w:bottom w:w="100" w:type="dxa"/>
              <w:left w:w="160" w:type="dxa"/>
              <w:right w:w="160" w:type="dxa"/>
            </w:tcMar>
          </w:tcPr>
          <w:p>
            <w:pPr>
              <w:jc w:val="left"/>
            </w:pPr>
            <w:r>
              <w:rPr>
                <w:rFonts w:ascii="Calibri" w:hAnsi="Calibri"/>
                <w:color w:val="1E293B"/>
                <w:sz w:val="19"/>
              </w:rPr>
              <w:t>Maintain a complete, tamper-evident audit trail.</w:t>
            </w:r>
          </w:p>
        </w:tc>
        <w:tc>
          <w:tcPr>
            <w:tcW w:type="dxa" w:w="2160"/>
            <w:shd w:fill="F8FAFC"/>
            <w:tcMar>
              <w:top w:w="100" w:type="dxa"/>
              <w:bottom w:w="100" w:type="dxa"/>
              <w:left w:w="160" w:type="dxa"/>
              <w:right w:w="160" w:type="dxa"/>
            </w:tcMar>
          </w:tcPr>
          <w:p>
            <w:pPr>
              <w:jc w:val="left"/>
            </w:pPr>
            <w:r>
              <w:rPr>
                <w:rFonts w:ascii="Calibri" w:hAnsi="Calibri"/>
                <w:color w:val="1E293B"/>
                <w:sz w:val="19"/>
              </w:rPr>
              <w:t>FR-10</w:t>
            </w:r>
          </w:p>
        </w:tc>
      </w:tr>
      <w:tr>
        <w:tc>
          <w:tcPr>
            <w:tcW w:type="dxa" w:w="1440"/>
            <w:shd w:fill="FFFFFF"/>
            <w:tcMar>
              <w:top w:w="100" w:type="dxa"/>
              <w:bottom w:w="100" w:type="dxa"/>
              <w:left w:w="160" w:type="dxa"/>
              <w:right w:w="160" w:type="dxa"/>
            </w:tcMar>
          </w:tcPr>
          <w:p>
            <w:pPr>
              <w:jc w:val="center"/>
            </w:pPr>
            <w:r>
              <w:rPr>
                <w:rFonts w:ascii="Calibri" w:hAnsi="Calibri"/>
                <w:color w:val="1E293B"/>
                <w:sz w:val="19"/>
              </w:rPr>
              <w:t>O5</w:t>
            </w:r>
          </w:p>
        </w:tc>
        <w:tc>
          <w:tcPr>
            <w:tcW w:type="dxa" w:w="5760"/>
            <w:shd w:fill="FFFFFF"/>
            <w:tcMar>
              <w:top w:w="100" w:type="dxa"/>
              <w:bottom w:w="100" w:type="dxa"/>
              <w:left w:w="160" w:type="dxa"/>
              <w:right w:w="160" w:type="dxa"/>
            </w:tcMar>
          </w:tcPr>
          <w:p>
            <w:pPr>
              <w:jc w:val="left"/>
            </w:pPr>
            <w:r>
              <w:rPr>
                <w:rFonts w:ascii="Calibri" w:hAnsi="Calibri"/>
                <w:color w:val="1E293B"/>
                <w:sz w:val="19"/>
              </w:rPr>
              <w:t>Continuously validate the application's own security through the CI/CD pipeline.</w:t>
            </w:r>
          </w:p>
        </w:tc>
        <w:tc>
          <w:tcPr>
            <w:tcW w:type="dxa" w:w="2160"/>
            <w:shd w:fill="FFFFFF"/>
            <w:tcMar>
              <w:top w:w="100" w:type="dxa"/>
              <w:bottom w:w="100" w:type="dxa"/>
              <w:left w:w="160" w:type="dxa"/>
              <w:right w:w="160" w:type="dxa"/>
            </w:tcMar>
          </w:tcPr>
          <w:p>
            <w:pPr>
              <w:jc w:val="left"/>
            </w:pPr>
            <w:r>
              <w:rPr>
                <w:rFonts w:ascii="Calibri" w:hAnsi="Calibri"/>
                <w:color w:val="1E293B"/>
                <w:sz w:val="19"/>
              </w:rPr>
              <w:t>FR-11, FR-12</w:t>
            </w:r>
          </w:p>
        </w:tc>
      </w:tr>
    </w:tbl>
    <w:p>
      <w:pPr>
        <w:keepNext/>
        <w:spacing w:before="360" w:after="120"/>
      </w:pPr>
      <w:r>
        <w:rPr>
          <w:rFonts w:ascii="Calibri" w:hAnsi="Calibri"/>
          <w:b/>
          <w:color w:val="1E3A8A"/>
          <w:sz w:val="32"/>
        </w:rPr>
        <w:t>4. External Interface Requirements</w:t>
      </w:r>
    </w:p>
    <w:p>
      <w:pPr>
        <w:keepNext/>
        <w:spacing w:before="240" w:after="80"/>
      </w:pPr>
      <w:r>
        <w:rPr>
          <w:rFonts w:ascii="Calibri" w:hAnsi="Calibri"/>
          <w:b/>
          <w:color w:val="2563EB"/>
          <w:sz w:val="26"/>
        </w:rPr>
        <w:t>4.1 User Interfaces</w:t>
      </w:r>
    </w:p>
    <w:p>
      <w:pPr>
        <w:spacing w:before="0" w:after="80" w:line="276" w:lineRule="auto"/>
      </w:pPr>
      <w:r>
        <w:rPr>
          <w:rFonts w:ascii="Calibri" w:hAnsi="Calibri"/>
          <w:color w:val="334155"/>
          <w:sz w:val="20"/>
        </w:rPr>
        <w:t>SecureShare is operated through a responsive web interface providing screens for registration/login, file upload, a file/share management dashboard, and — for administrators — a security dashboard summarizing scan results and pipeline findings.</w:t>
      </w:r>
    </w:p>
    <w:p>
      <w:pPr>
        <w:keepNext/>
        <w:spacing w:before="240" w:after="80"/>
      </w:pPr>
      <w:r>
        <w:rPr>
          <w:rFonts w:ascii="Calibri" w:hAnsi="Calibri"/>
          <w:b/>
          <w:color w:val="2563EB"/>
          <w:sz w:val="26"/>
        </w:rPr>
        <w:t>4.2 Software Interfaces</w:t>
      </w:r>
    </w:p>
    <w:p>
      <w:pPr>
        <w:pStyle w:val="ListBullet"/>
        <w:spacing w:before="0" w:after="60" w:line="276" w:lineRule="auto"/>
      </w:pPr>
      <w:r>
        <w:rPr>
          <w:rFonts w:ascii="Calibri" w:hAnsi="Calibri"/>
          <w:b/>
          <w:color w:val="0F172A"/>
          <w:sz w:val="20"/>
        </w:rPr>
        <w:t xml:space="preserve">Malware Scanning Engine: </w:t>
      </w:r>
      <w:r>
        <w:rPr>
          <w:rFonts w:ascii="Calibri" w:hAnsi="Calibri"/>
          <w:color w:val="334155"/>
          <w:sz w:val="20"/>
        </w:rPr>
        <w:t>Scans each uploaded file and returns a clean/malicious verdict (e.g., ClamAV or equivalent).</w:t>
      </w:r>
    </w:p>
    <w:p>
      <w:pPr>
        <w:pStyle w:val="ListBullet"/>
        <w:spacing w:before="0" w:after="60" w:line="276" w:lineRule="auto"/>
      </w:pPr>
      <w:r>
        <w:rPr>
          <w:rFonts w:ascii="Calibri" w:hAnsi="Calibri"/>
          <w:b/>
          <w:color w:val="0F172A"/>
          <w:sz w:val="20"/>
        </w:rPr>
        <w:t xml:space="preserve">Object/File Storage: </w:t>
      </w:r>
      <w:r>
        <w:rPr>
          <w:rFonts w:ascii="Calibri" w:hAnsi="Calibri"/>
          <w:color w:val="334155"/>
          <w:sz w:val="20"/>
        </w:rPr>
        <w:t>Stores uploaded files and their encrypted contents.</w:t>
      </w:r>
    </w:p>
    <w:p>
      <w:pPr>
        <w:pStyle w:val="ListBullet"/>
        <w:spacing w:before="0" w:after="60" w:line="276" w:lineRule="auto"/>
      </w:pPr>
      <w:r>
        <w:rPr>
          <w:rFonts w:ascii="Calibri" w:hAnsi="Calibri"/>
          <w:b/>
          <w:color w:val="0F172A"/>
          <w:sz w:val="20"/>
        </w:rPr>
        <w:t xml:space="preserve">CI/CD Platform: </w:t>
      </w:r>
      <w:r>
        <w:rPr>
          <w:rFonts w:ascii="Calibri" w:hAnsi="Calibri"/>
          <w:color w:val="334155"/>
          <w:sz w:val="20"/>
        </w:rPr>
        <w:t>Orchestrates automated SAST, dependency-vulnerability scanning, and DAST on each build/deploy.</w:t>
      </w:r>
    </w:p>
    <w:p>
      <w:pPr>
        <w:pStyle w:val="ListBullet"/>
        <w:spacing w:before="0" w:after="60" w:line="276" w:lineRule="auto"/>
      </w:pPr>
      <w:r>
        <w:rPr>
          <w:rFonts w:ascii="Calibri" w:hAnsi="Calibri"/>
          <w:b/>
          <w:color w:val="0F172A"/>
          <w:sz w:val="20"/>
        </w:rPr>
        <w:t xml:space="preserve">Notification Service: </w:t>
      </w:r>
      <w:r>
        <w:rPr>
          <w:rFonts w:ascii="Calibri" w:hAnsi="Calibri"/>
          <w:color w:val="334155"/>
          <w:sz w:val="20"/>
        </w:rPr>
        <w:t>Sends email/in-app alerts for quarantine events and critical pipeline findings.</w:t>
      </w:r>
    </w:p>
    <w:p>
      <w:pPr>
        <w:keepNext/>
        <w:spacing w:before="240" w:after="80"/>
      </w:pPr>
      <w:r>
        <w:rPr>
          <w:rFonts w:ascii="Calibri" w:hAnsi="Calibri"/>
          <w:b/>
          <w:color w:val="2563EB"/>
          <w:sz w:val="26"/>
        </w:rPr>
        <w:t>4.3 Communication Interfaces</w:t>
      </w:r>
    </w:p>
    <w:p>
      <w:pPr>
        <w:spacing w:before="0" w:after="80" w:line="276" w:lineRule="auto"/>
      </w:pPr>
      <w:r>
        <w:rPr>
          <w:rFonts w:ascii="Calibri" w:hAnsi="Calibri"/>
          <w:color w:val="334155"/>
          <w:sz w:val="20"/>
        </w:rPr>
        <w:t>All client-server communication occurs over HTTPS. Internal service-to-service communication (e.g., application to scanning engine) uses REST APIs, secured within the deployment environment.</w:t>
      </w:r>
    </w:p>
    <w:p>
      <w:pPr>
        <w:keepNext/>
        <w:spacing w:before="360" w:after="120"/>
      </w:pPr>
      <w:r>
        <w:rPr>
          <w:rFonts w:ascii="Calibri" w:hAnsi="Calibri"/>
          <w:b/>
          <w:color w:val="1E3A8A"/>
          <w:sz w:val="32"/>
        </w:rPr>
        <w:t>5. Non-Functional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3A8A"/>
            <w:tcMar>
              <w:top w:w="140" w:type="dxa"/>
              <w:bottom w:w="140" w:type="dxa"/>
              <w:left w:w="160" w:type="dxa"/>
              <w:right w:w="160" w:type="dxa"/>
            </w:tcMar>
          </w:tcPr>
          <w:p>
            <w:pPr>
              <w:jc w:val="left"/>
            </w:pPr>
            <w:r>
              <w:rPr>
                <w:rFonts w:ascii="Calibri" w:hAnsi="Calibri"/>
                <w:b/>
                <w:color w:val="FFFFFF"/>
                <w:sz w:val="20"/>
              </w:rPr>
              <w:t>Attribute</w:t>
            </w:r>
          </w:p>
        </w:tc>
        <w:tc>
          <w:tcPr>
            <w:tcW w:type="dxa" w:w="6768"/>
            <w:shd w:fill="1E3A8A"/>
            <w:tcMar>
              <w:top w:w="140" w:type="dxa"/>
              <w:bottom w:w="140" w:type="dxa"/>
              <w:left w:w="160" w:type="dxa"/>
              <w:right w:w="160" w:type="dxa"/>
            </w:tcMar>
          </w:tcPr>
          <w:p>
            <w:pPr>
              <w:jc w:val="left"/>
            </w:pPr>
            <w:r>
              <w:rPr>
                <w:rFonts w:ascii="Calibri" w:hAnsi="Calibri"/>
                <w:b/>
                <w:color w:val="FFFFFF"/>
                <w:sz w:val="20"/>
              </w:rPr>
              <w:t>Requirement Statement</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Performance</w:t>
            </w:r>
          </w:p>
        </w:tc>
        <w:tc>
          <w:tcPr>
            <w:tcW w:type="dxa" w:w="6768"/>
            <w:shd w:fill="FFFFFF"/>
            <w:tcMar>
              <w:top w:w="100" w:type="dxa"/>
              <w:bottom w:w="100" w:type="dxa"/>
              <w:left w:w="160" w:type="dxa"/>
              <w:right w:w="160" w:type="dxa"/>
            </w:tcMar>
          </w:tcPr>
          <w:p>
            <w:pPr>
              <w:jc w:val="left"/>
            </w:pPr>
            <w:r>
              <w:rPr>
                <w:rFonts w:ascii="Calibri" w:hAnsi="Calibri"/>
                <w:color w:val="1E293B"/>
                <w:sz w:val="19"/>
              </w:rPr>
              <w:t>Malware scanning of a file up to 50 MB shall complete within 10 seconds under normal load.</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Scalability</w:t>
            </w:r>
          </w:p>
        </w:tc>
        <w:tc>
          <w:tcPr>
            <w:tcW w:type="dxa" w:w="6768"/>
            <w:shd w:fill="F8FAFC"/>
            <w:tcMar>
              <w:top w:w="100" w:type="dxa"/>
              <w:bottom w:w="100" w:type="dxa"/>
              <w:left w:w="160" w:type="dxa"/>
              <w:right w:w="160" w:type="dxa"/>
            </w:tcMar>
          </w:tcPr>
          <w:p>
            <w:pPr>
              <w:jc w:val="left"/>
            </w:pPr>
            <w:r>
              <w:rPr>
                <w:rFonts w:ascii="Calibri" w:hAnsi="Calibri"/>
                <w:color w:val="1E293B"/>
                <w:sz w:val="19"/>
              </w:rPr>
              <w:t>The system shall support concurrent uploads and scans from at least 500 simultaneous users without service degradation.</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Availability</w:t>
            </w:r>
          </w:p>
        </w:tc>
        <w:tc>
          <w:tcPr>
            <w:tcW w:type="dxa" w:w="6768"/>
            <w:shd w:fill="FFFFFF"/>
            <w:tcMar>
              <w:top w:w="100" w:type="dxa"/>
              <w:bottom w:w="100" w:type="dxa"/>
              <w:left w:w="160" w:type="dxa"/>
              <w:right w:w="160" w:type="dxa"/>
            </w:tcMar>
          </w:tcPr>
          <w:p>
            <w:pPr>
              <w:jc w:val="left"/>
            </w:pPr>
            <w:r>
              <w:rPr>
                <w:rFonts w:ascii="Calibri" w:hAnsi="Calibri"/>
                <w:color w:val="1E293B"/>
                <w:sz w:val="19"/>
              </w:rPr>
              <w:t>The platform shall maintain 99.5% uptime, excluding scheduled maintenance windows.</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Usability</w:t>
            </w:r>
          </w:p>
        </w:tc>
        <w:tc>
          <w:tcPr>
            <w:tcW w:type="dxa" w:w="6768"/>
            <w:shd w:fill="F8FAFC"/>
            <w:tcMar>
              <w:top w:w="100" w:type="dxa"/>
              <w:bottom w:w="100" w:type="dxa"/>
              <w:left w:w="160" w:type="dxa"/>
              <w:right w:w="160" w:type="dxa"/>
            </w:tcMar>
          </w:tcPr>
          <w:p>
            <w:pPr>
              <w:jc w:val="left"/>
            </w:pPr>
            <w:r>
              <w:rPr>
                <w:rFonts w:ascii="Calibri" w:hAnsi="Calibri"/>
                <w:color w:val="1E293B"/>
                <w:sz w:val="19"/>
              </w:rPr>
              <w:t>Core actions — upload, share, download — shall each be completable within three user interactions from the dashboard.</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Maintainability</w:t>
            </w:r>
          </w:p>
        </w:tc>
        <w:tc>
          <w:tcPr>
            <w:tcW w:type="dxa" w:w="6768"/>
            <w:shd w:fill="FFFFFF"/>
            <w:tcMar>
              <w:top w:w="100" w:type="dxa"/>
              <w:bottom w:w="100" w:type="dxa"/>
              <w:left w:w="160" w:type="dxa"/>
              <w:right w:w="160" w:type="dxa"/>
            </w:tcMar>
          </w:tcPr>
          <w:p>
            <w:pPr>
              <w:jc w:val="left"/>
            </w:pPr>
            <w:r>
              <w:rPr>
                <w:rFonts w:ascii="Calibri" w:hAnsi="Calibri"/>
                <w:color w:val="1E293B"/>
                <w:sz w:val="19"/>
              </w:rPr>
              <w:t>Malware signatures and CI/CD scanning tool rules shall be updatable without requiring application redeployment.</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Portability</w:t>
            </w:r>
          </w:p>
        </w:tc>
        <w:tc>
          <w:tcPr>
            <w:tcW w:type="dxa" w:w="6768"/>
            <w:shd w:fill="F8FAFC"/>
            <w:tcMar>
              <w:top w:w="100" w:type="dxa"/>
              <w:bottom w:w="100" w:type="dxa"/>
              <w:left w:w="160" w:type="dxa"/>
              <w:right w:w="160" w:type="dxa"/>
            </w:tcMar>
          </w:tcPr>
          <w:p>
            <w:pPr>
              <w:jc w:val="left"/>
            </w:pPr>
            <w:r>
              <w:rPr>
                <w:rFonts w:ascii="Calibri" w:hAnsi="Calibri"/>
                <w:color w:val="1E293B"/>
                <w:sz w:val="19"/>
              </w:rPr>
              <w:t>The web application shall run on any modern browser and be deployable to any standard container-orchestration environment.</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Reliability</w:t>
            </w:r>
          </w:p>
        </w:tc>
        <w:tc>
          <w:tcPr>
            <w:tcW w:type="dxa" w:w="6768"/>
            <w:shd w:fill="FFFFFF"/>
            <w:tcMar>
              <w:top w:w="100" w:type="dxa"/>
              <w:bottom w:w="100" w:type="dxa"/>
              <w:left w:w="160" w:type="dxa"/>
              <w:right w:w="160" w:type="dxa"/>
            </w:tcMar>
          </w:tcPr>
          <w:p>
            <w:pPr>
              <w:jc w:val="left"/>
            </w:pPr>
            <w:r>
              <w:rPr>
                <w:rFonts w:ascii="Calibri" w:hAnsi="Calibri"/>
                <w:color w:val="1E293B"/>
                <w:sz w:val="19"/>
              </w:rPr>
              <w:t>No file shall be made available for download before its malware scan has completed successfully.</w:t>
            </w:r>
          </w:p>
        </w:tc>
      </w:tr>
    </w:tbl>
    <w:p>
      <w:r>
        <w:br w:type="page"/>
      </w:r>
    </w:p>
    <w:p>
      <w:pPr>
        <w:keepNext/>
        <w:spacing w:before="360" w:after="120"/>
      </w:pPr>
      <w:r>
        <w:rPr>
          <w:rFonts w:ascii="Calibri" w:hAnsi="Calibri"/>
          <w:b/>
          <w:color w:val="1E3A8A"/>
          <w:sz w:val="32"/>
        </w:rPr>
        <w:t>6. Security Requirements &amp; Assets Inventory</w:t>
      </w:r>
    </w:p>
    <w:p>
      <w:pPr>
        <w:keepNext/>
        <w:spacing w:before="240" w:after="80"/>
      </w:pPr>
      <w:r>
        <w:rPr>
          <w:rFonts w:ascii="Calibri" w:hAnsi="Calibri"/>
          <w:b/>
          <w:color w:val="2563EB"/>
          <w:sz w:val="26"/>
        </w:rPr>
        <w:t>6.1 System Assets Inventory &amp; Sensitivity Classification</w:t>
      </w:r>
    </w:p>
    <w:p>
      <w:pPr>
        <w:spacing w:before="0" w:after="80" w:line="276" w:lineRule="auto"/>
      </w:pPr>
      <w:r>
        <w:rPr>
          <w:rFonts w:ascii="Calibri" w:hAnsi="Calibri"/>
          <w:color w:val="334155"/>
          <w:sz w:val="20"/>
        </w:rPr>
        <w:t>To satisfy comprehensive threat defense and IEEE 29148 security engineering rigor, the following primary assets are cataloged, classified by CIA impact (Confidentiality, Integrity, Availability), and mapped to security controls: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008"/>
            <w:shd w:fill="1E3A8A"/>
            <w:tcMar>
              <w:top w:w="140" w:type="dxa"/>
              <w:bottom w:w="140" w:type="dxa"/>
              <w:left w:w="160" w:type="dxa"/>
              <w:right w:w="160" w:type="dxa"/>
            </w:tcMar>
          </w:tcPr>
          <w:p>
            <w:pPr>
              <w:jc w:val="center"/>
            </w:pPr>
            <w:r>
              <w:rPr>
                <w:rFonts w:ascii="Calibri" w:hAnsi="Calibri"/>
                <w:b/>
                <w:color w:val="FFFFFF"/>
                <w:sz w:val="20"/>
              </w:rPr>
              <w:t>Asset ID</w:t>
            </w:r>
          </w:p>
        </w:tc>
        <w:tc>
          <w:tcPr>
            <w:tcW w:type="dxa" w:w="1728"/>
            <w:shd w:fill="1E3A8A"/>
            <w:tcMar>
              <w:top w:w="140" w:type="dxa"/>
              <w:bottom w:w="140" w:type="dxa"/>
              <w:left w:w="160" w:type="dxa"/>
              <w:right w:w="160" w:type="dxa"/>
            </w:tcMar>
          </w:tcPr>
          <w:p>
            <w:pPr>
              <w:jc w:val="left"/>
            </w:pPr>
            <w:r>
              <w:rPr>
                <w:rFonts w:ascii="Calibri" w:hAnsi="Calibri"/>
                <w:b/>
                <w:color w:val="FFFFFF"/>
                <w:sz w:val="20"/>
              </w:rPr>
              <w:t>Asset Name</w:t>
            </w:r>
          </w:p>
        </w:tc>
        <w:tc>
          <w:tcPr>
            <w:tcW w:type="dxa" w:w="1440"/>
            <w:shd w:fill="1E3A8A"/>
            <w:tcMar>
              <w:top w:w="140" w:type="dxa"/>
              <w:bottom w:w="140" w:type="dxa"/>
              <w:left w:w="160" w:type="dxa"/>
              <w:right w:w="160" w:type="dxa"/>
            </w:tcMar>
          </w:tcPr>
          <w:p>
            <w:pPr>
              <w:jc w:val="left"/>
            </w:pPr>
            <w:r>
              <w:rPr>
                <w:rFonts w:ascii="Calibri" w:hAnsi="Calibri"/>
                <w:b/>
                <w:color w:val="FFFFFF"/>
                <w:sz w:val="20"/>
              </w:rPr>
              <w:t>Category</w:t>
            </w:r>
          </w:p>
        </w:tc>
        <w:tc>
          <w:tcPr>
            <w:tcW w:type="dxa" w:w="1296"/>
            <w:shd w:fill="1E3A8A"/>
            <w:tcMar>
              <w:top w:w="140" w:type="dxa"/>
              <w:bottom w:w="140" w:type="dxa"/>
              <w:left w:w="160" w:type="dxa"/>
              <w:right w:w="160" w:type="dxa"/>
            </w:tcMar>
          </w:tcPr>
          <w:p>
            <w:pPr>
              <w:jc w:val="center"/>
            </w:pPr>
            <w:r>
              <w:rPr>
                <w:rFonts w:ascii="Calibri" w:hAnsi="Calibri"/>
                <w:b/>
                <w:color w:val="FFFFFF"/>
                <w:sz w:val="20"/>
              </w:rPr>
              <w:t>CIA Rating</w:t>
            </w:r>
          </w:p>
        </w:tc>
        <w:tc>
          <w:tcPr>
            <w:tcW w:type="dxa" w:w="1872"/>
            <w:shd w:fill="1E3A8A"/>
            <w:tcMar>
              <w:top w:w="140" w:type="dxa"/>
              <w:bottom w:w="140" w:type="dxa"/>
              <w:left w:w="160" w:type="dxa"/>
              <w:right w:w="160" w:type="dxa"/>
            </w:tcMar>
          </w:tcPr>
          <w:p>
            <w:pPr>
              <w:jc w:val="left"/>
            </w:pPr>
            <w:r>
              <w:rPr>
                <w:rFonts w:ascii="Calibri" w:hAnsi="Calibri"/>
                <w:b/>
                <w:color w:val="FFFFFF"/>
                <w:sz w:val="20"/>
              </w:rPr>
              <w:t>Identified Threats</w:t>
            </w:r>
          </w:p>
        </w:tc>
        <w:tc>
          <w:tcPr>
            <w:tcW w:type="dxa" w:w="2016"/>
            <w:shd w:fill="1E3A8A"/>
            <w:tcMar>
              <w:top w:w="140" w:type="dxa"/>
              <w:bottom w:w="140" w:type="dxa"/>
              <w:left w:w="160" w:type="dxa"/>
              <w:right w:w="160" w:type="dxa"/>
            </w:tcMar>
          </w:tcPr>
          <w:p>
            <w:pPr>
              <w:jc w:val="left"/>
            </w:pPr>
            <w:r>
              <w:rPr>
                <w:rFonts w:ascii="Calibri" w:hAnsi="Calibri"/>
                <w:b/>
                <w:color w:val="FFFFFF"/>
                <w:sz w:val="20"/>
              </w:rPr>
              <w:t>Applied Security Controls</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AST-01</w:t>
            </w:r>
          </w:p>
        </w:tc>
        <w:tc>
          <w:tcPr>
            <w:tcW w:type="dxa" w:w="1728"/>
            <w:shd w:fill="FFFFFF"/>
            <w:tcMar>
              <w:top w:w="100" w:type="dxa"/>
              <w:bottom w:w="100" w:type="dxa"/>
              <w:left w:w="160" w:type="dxa"/>
              <w:right w:w="160" w:type="dxa"/>
            </w:tcMar>
          </w:tcPr>
          <w:p>
            <w:pPr>
              <w:jc w:val="left"/>
            </w:pPr>
            <w:r>
              <w:rPr>
                <w:rFonts w:ascii="Calibri" w:hAnsi="Calibri"/>
                <w:color w:val="1E293B"/>
                <w:sz w:val="19"/>
              </w:rPr>
              <w:t>User Accounts &amp; Credentials</w:t>
            </w:r>
          </w:p>
        </w:tc>
        <w:tc>
          <w:tcPr>
            <w:tcW w:type="dxa" w:w="1440"/>
            <w:shd w:fill="FFFFFF"/>
            <w:tcMar>
              <w:top w:w="100" w:type="dxa"/>
              <w:bottom w:w="100" w:type="dxa"/>
              <w:left w:w="160" w:type="dxa"/>
              <w:right w:w="160" w:type="dxa"/>
            </w:tcMar>
          </w:tcPr>
          <w:p>
            <w:pPr>
              <w:jc w:val="left"/>
            </w:pPr>
            <w:r>
              <w:rPr>
                <w:rFonts w:ascii="Calibri" w:hAnsi="Calibri"/>
                <w:color w:val="1E293B"/>
                <w:sz w:val="19"/>
              </w:rPr>
              <w:t>Authentication</w:t>
            </w:r>
          </w:p>
        </w:tc>
        <w:tc>
          <w:tcPr>
            <w:tcW w:type="dxa" w:w="1296"/>
            <w:shd w:fill="FFFFFF"/>
            <w:tcMar>
              <w:top w:w="100" w:type="dxa"/>
              <w:bottom w:w="100" w:type="dxa"/>
              <w:left w:w="160" w:type="dxa"/>
              <w:right w:w="160" w:type="dxa"/>
            </w:tcMar>
          </w:tcPr>
          <w:p>
            <w:pPr>
              <w:jc w:val="center"/>
            </w:pPr>
            <w:r>
              <w:rPr>
                <w:rFonts w:ascii="Calibri" w:hAnsi="Calibri"/>
                <w:color w:val="1E293B"/>
                <w:sz w:val="19"/>
              </w:rPr>
              <w:t>C: High</w:t>
              <w:br/>
              <w:t>I: High</w:t>
              <w:br/>
              <w:t>A: Med</w:t>
            </w:r>
          </w:p>
        </w:tc>
        <w:tc>
          <w:tcPr>
            <w:tcW w:type="dxa" w:w="1872"/>
            <w:shd w:fill="FFFFFF"/>
            <w:tcMar>
              <w:top w:w="100" w:type="dxa"/>
              <w:bottom w:w="100" w:type="dxa"/>
              <w:left w:w="160" w:type="dxa"/>
              <w:right w:w="160" w:type="dxa"/>
            </w:tcMar>
          </w:tcPr>
          <w:p>
            <w:pPr>
              <w:jc w:val="left"/>
            </w:pPr>
            <w:r>
              <w:rPr>
                <w:rFonts w:ascii="Calibri" w:hAnsi="Calibri"/>
                <w:color w:val="1E293B"/>
                <w:sz w:val="19"/>
              </w:rPr>
              <w:t>Brute-force attacks, credential stuffing, session hijacking.</w:t>
            </w:r>
          </w:p>
        </w:tc>
        <w:tc>
          <w:tcPr>
            <w:tcW w:type="dxa" w:w="2016"/>
            <w:shd w:fill="FFFFFF"/>
            <w:tcMar>
              <w:top w:w="100" w:type="dxa"/>
              <w:bottom w:w="100" w:type="dxa"/>
              <w:left w:w="160" w:type="dxa"/>
              <w:right w:w="160" w:type="dxa"/>
            </w:tcMar>
          </w:tcPr>
          <w:p>
            <w:pPr>
              <w:jc w:val="left"/>
            </w:pPr>
            <w:r>
              <w:rPr>
                <w:rFonts w:ascii="Calibri" w:hAnsi="Calibri"/>
                <w:color w:val="1E293B"/>
                <w:sz w:val="19"/>
              </w:rPr>
              <w:t>bcrypt/Argon2 salted hashing, MFA enforcement, session timeout.</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AST-02</w:t>
            </w:r>
          </w:p>
        </w:tc>
        <w:tc>
          <w:tcPr>
            <w:tcW w:type="dxa" w:w="1728"/>
            <w:shd w:fill="F8FAFC"/>
            <w:tcMar>
              <w:top w:w="100" w:type="dxa"/>
              <w:bottom w:w="100" w:type="dxa"/>
              <w:left w:w="160" w:type="dxa"/>
              <w:right w:w="160" w:type="dxa"/>
            </w:tcMar>
          </w:tcPr>
          <w:p>
            <w:pPr>
              <w:jc w:val="left"/>
            </w:pPr>
            <w:r>
              <w:rPr>
                <w:rFonts w:ascii="Calibri" w:hAnsi="Calibri"/>
                <w:color w:val="1E293B"/>
                <w:sz w:val="19"/>
              </w:rPr>
              <w:t>Uploaded File Payloads</w:t>
            </w:r>
          </w:p>
        </w:tc>
        <w:tc>
          <w:tcPr>
            <w:tcW w:type="dxa" w:w="1440"/>
            <w:shd w:fill="F8FAFC"/>
            <w:tcMar>
              <w:top w:w="100" w:type="dxa"/>
              <w:bottom w:w="100" w:type="dxa"/>
              <w:left w:w="160" w:type="dxa"/>
              <w:right w:w="160" w:type="dxa"/>
            </w:tcMar>
          </w:tcPr>
          <w:p>
            <w:pPr>
              <w:jc w:val="left"/>
            </w:pPr>
            <w:r>
              <w:rPr>
                <w:rFonts w:ascii="Calibri" w:hAnsi="Calibri"/>
                <w:color w:val="1E293B"/>
                <w:sz w:val="19"/>
              </w:rPr>
              <w:t>User Data</w:t>
            </w:r>
          </w:p>
        </w:tc>
        <w:tc>
          <w:tcPr>
            <w:tcW w:type="dxa" w:w="1296"/>
            <w:shd w:fill="F8FAFC"/>
            <w:tcMar>
              <w:top w:w="100" w:type="dxa"/>
              <w:bottom w:w="100" w:type="dxa"/>
              <w:left w:w="160" w:type="dxa"/>
              <w:right w:w="160" w:type="dxa"/>
            </w:tcMar>
          </w:tcPr>
          <w:p>
            <w:pPr>
              <w:jc w:val="center"/>
            </w:pPr>
            <w:r>
              <w:rPr>
                <w:rFonts w:ascii="Calibri" w:hAnsi="Calibri"/>
                <w:color w:val="1E293B"/>
                <w:sz w:val="19"/>
              </w:rPr>
              <w:t>C: High</w:t>
              <w:br/>
              <w:t>I: Critical</w:t>
              <w:br/>
              <w:t>A: High</w:t>
            </w:r>
          </w:p>
        </w:tc>
        <w:tc>
          <w:tcPr>
            <w:tcW w:type="dxa" w:w="1872"/>
            <w:shd w:fill="F8FAFC"/>
            <w:tcMar>
              <w:top w:w="100" w:type="dxa"/>
              <w:bottom w:w="100" w:type="dxa"/>
              <w:left w:w="160" w:type="dxa"/>
              <w:right w:w="160" w:type="dxa"/>
            </w:tcMar>
          </w:tcPr>
          <w:p>
            <w:pPr>
              <w:jc w:val="left"/>
            </w:pPr>
            <w:r>
              <w:rPr>
                <w:rFonts w:ascii="Calibri" w:hAnsi="Calibri"/>
                <w:color w:val="1E293B"/>
                <w:sz w:val="19"/>
              </w:rPr>
              <w:t>Malware weaponization, data exfiltration, ransomware seeding.</w:t>
            </w:r>
          </w:p>
        </w:tc>
        <w:tc>
          <w:tcPr>
            <w:tcW w:type="dxa" w:w="2016"/>
            <w:shd w:fill="F8FAFC"/>
            <w:tcMar>
              <w:top w:w="100" w:type="dxa"/>
              <w:bottom w:w="100" w:type="dxa"/>
              <w:left w:w="160" w:type="dxa"/>
              <w:right w:w="160" w:type="dxa"/>
            </w:tcMar>
          </w:tcPr>
          <w:p>
            <w:pPr>
              <w:jc w:val="left"/>
            </w:pPr>
            <w:r>
              <w:rPr>
                <w:rFonts w:ascii="Calibri" w:hAnsi="Calibri"/>
                <w:color w:val="1E293B"/>
                <w:sz w:val="19"/>
              </w:rPr>
              <w:t>AES-256 encryption at rest, pre-download ClamAV scanning, magic bytes validation.</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AST-03</w:t>
            </w:r>
          </w:p>
        </w:tc>
        <w:tc>
          <w:tcPr>
            <w:tcW w:type="dxa" w:w="1728"/>
            <w:shd w:fill="FFFFFF"/>
            <w:tcMar>
              <w:top w:w="100" w:type="dxa"/>
              <w:bottom w:w="100" w:type="dxa"/>
              <w:left w:w="160" w:type="dxa"/>
              <w:right w:w="160" w:type="dxa"/>
            </w:tcMar>
          </w:tcPr>
          <w:p>
            <w:pPr>
              <w:jc w:val="left"/>
            </w:pPr>
            <w:r>
              <w:rPr>
                <w:rFonts w:ascii="Calibri" w:hAnsi="Calibri"/>
                <w:color w:val="1E293B"/>
                <w:sz w:val="19"/>
              </w:rPr>
              <w:t>Quarantine Store Vault</w:t>
            </w:r>
          </w:p>
        </w:tc>
        <w:tc>
          <w:tcPr>
            <w:tcW w:type="dxa" w:w="1440"/>
            <w:shd w:fill="FFFFFF"/>
            <w:tcMar>
              <w:top w:w="100" w:type="dxa"/>
              <w:bottom w:w="100" w:type="dxa"/>
              <w:left w:w="160" w:type="dxa"/>
              <w:right w:w="160" w:type="dxa"/>
            </w:tcMar>
          </w:tcPr>
          <w:p>
            <w:pPr>
              <w:jc w:val="left"/>
            </w:pPr>
            <w:r>
              <w:rPr>
                <w:rFonts w:ascii="Calibri" w:hAnsi="Calibri"/>
                <w:color w:val="1E293B"/>
                <w:sz w:val="19"/>
              </w:rPr>
              <w:t>Security Isolation</w:t>
            </w:r>
          </w:p>
        </w:tc>
        <w:tc>
          <w:tcPr>
            <w:tcW w:type="dxa" w:w="1296"/>
            <w:shd w:fill="FFFFFF"/>
            <w:tcMar>
              <w:top w:w="100" w:type="dxa"/>
              <w:bottom w:w="100" w:type="dxa"/>
              <w:left w:w="160" w:type="dxa"/>
              <w:right w:w="160" w:type="dxa"/>
            </w:tcMar>
          </w:tcPr>
          <w:p>
            <w:pPr>
              <w:jc w:val="center"/>
            </w:pPr>
            <w:r>
              <w:rPr>
                <w:rFonts w:ascii="Calibri" w:hAnsi="Calibri"/>
                <w:color w:val="1E293B"/>
                <w:sz w:val="19"/>
              </w:rPr>
              <w:t>C: High</w:t>
              <w:br/>
              <w:t>I: Critical</w:t>
              <w:br/>
              <w:t>A: High</w:t>
            </w:r>
          </w:p>
        </w:tc>
        <w:tc>
          <w:tcPr>
            <w:tcW w:type="dxa" w:w="1872"/>
            <w:shd w:fill="FFFFFF"/>
            <w:tcMar>
              <w:top w:w="100" w:type="dxa"/>
              <w:bottom w:w="100" w:type="dxa"/>
              <w:left w:w="160" w:type="dxa"/>
              <w:right w:w="160" w:type="dxa"/>
            </w:tcMar>
          </w:tcPr>
          <w:p>
            <w:pPr>
              <w:jc w:val="left"/>
            </w:pPr>
            <w:r>
              <w:rPr>
                <w:rFonts w:ascii="Calibri" w:hAnsi="Calibri"/>
                <w:color w:val="1E293B"/>
                <w:sz w:val="19"/>
              </w:rPr>
              <w:t>Accidental execution of quarantined malicious binaries.</w:t>
            </w:r>
          </w:p>
        </w:tc>
        <w:tc>
          <w:tcPr>
            <w:tcW w:type="dxa" w:w="2016"/>
            <w:shd w:fill="FFFFFF"/>
            <w:tcMar>
              <w:top w:w="100" w:type="dxa"/>
              <w:bottom w:w="100" w:type="dxa"/>
              <w:left w:w="160" w:type="dxa"/>
              <w:right w:w="160" w:type="dxa"/>
            </w:tcMar>
          </w:tcPr>
          <w:p>
            <w:pPr>
              <w:jc w:val="left"/>
            </w:pPr>
            <w:r>
              <w:rPr>
                <w:rFonts w:ascii="Calibri" w:hAnsi="Calibri"/>
                <w:color w:val="1E293B"/>
                <w:sz w:val="19"/>
              </w:rPr>
              <w:t>Strict isolation on separate unmapped storage path with zero execute permissions.</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AST-04</w:t>
            </w:r>
          </w:p>
        </w:tc>
        <w:tc>
          <w:tcPr>
            <w:tcW w:type="dxa" w:w="1728"/>
            <w:shd w:fill="F8FAFC"/>
            <w:tcMar>
              <w:top w:w="100" w:type="dxa"/>
              <w:bottom w:w="100" w:type="dxa"/>
              <w:left w:w="160" w:type="dxa"/>
              <w:right w:w="160" w:type="dxa"/>
            </w:tcMar>
          </w:tcPr>
          <w:p>
            <w:pPr>
              <w:jc w:val="left"/>
            </w:pPr>
            <w:r>
              <w:rPr>
                <w:rFonts w:ascii="Calibri" w:hAnsi="Calibri"/>
                <w:color w:val="1E293B"/>
                <w:sz w:val="19"/>
              </w:rPr>
              <w:t>Share Links &amp; Secrets</w:t>
            </w:r>
          </w:p>
        </w:tc>
        <w:tc>
          <w:tcPr>
            <w:tcW w:type="dxa" w:w="1440"/>
            <w:shd w:fill="F8FAFC"/>
            <w:tcMar>
              <w:top w:w="100" w:type="dxa"/>
              <w:bottom w:w="100" w:type="dxa"/>
              <w:left w:w="160" w:type="dxa"/>
              <w:right w:w="160" w:type="dxa"/>
            </w:tcMar>
          </w:tcPr>
          <w:p>
            <w:pPr>
              <w:jc w:val="left"/>
            </w:pPr>
            <w:r>
              <w:rPr>
                <w:rFonts w:ascii="Calibri" w:hAnsi="Calibri"/>
                <w:color w:val="1E293B"/>
                <w:sz w:val="19"/>
              </w:rPr>
              <w:t>Access Control</w:t>
            </w:r>
          </w:p>
        </w:tc>
        <w:tc>
          <w:tcPr>
            <w:tcW w:type="dxa" w:w="1296"/>
            <w:shd w:fill="F8FAFC"/>
            <w:tcMar>
              <w:top w:w="100" w:type="dxa"/>
              <w:bottom w:w="100" w:type="dxa"/>
              <w:left w:w="160" w:type="dxa"/>
              <w:right w:w="160" w:type="dxa"/>
            </w:tcMar>
          </w:tcPr>
          <w:p>
            <w:pPr>
              <w:jc w:val="center"/>
            </w:pPr>
            <w:r>
              <w:rPr>
                <w:rFonts w:ascii="Calibri" w:hAnsi="Calibri"/>
                <w:color w:val="1E293B"/>
                <w:sz w:val="19"/>
              </w:rPr>
              <w:t>C: High</w:t>
              <w:br/>
              <w:t>I: High</w:t>
              <w:br/>
              <w:t>A: Med</w:t>
            </w:r>
          </w:p>
        </w:tc>
        <w:tc>
          <w:tcPr>
            <w:tcW w:type="dxa" w:w="1872"/>
            <w:shd w:fill="F8FAFC"/>
            <w:tcMar>
              <w:top w:w="100" w:type="dxa"/>
              <w:bottom w:w="100" w:type="dxa"/>
              <w:left w:w="160" w:type="dxa"/>
              <w:right w:w="160" w:type="dxa"/>
            </w:tcMar>
          </w:tcPr>
          <w:p>
            <w:pPr>
              <w:jc w:val="left"/>
            </w:pPr>
            <w:r>
              <w:rPr>
                <w:rFonts w:ascii="Calibri" w:hAnsi="Calibri"/>
                <w:color w:val="1E293B"/>
                <w:sz w:val="19"/>
              </w:rPr>
              <w:t>URL guessing, token enumeration, unauthorized link harvesting.</w:t>
            </w:r>
          </w:p>
        </w:tc>
        <w:tc>
          <w:tcPr>
            <w:tcW w:type="dxa" w:w="2016"/>
            <w:shd w:fill="F8FAFC"/>
            <w:tcMar>
              <w:top w:w="100" w:type="dxa"/>
              <w:bottom w:w="100" w:type="dxa"/>
              <w:left w:w="160" w:type="dxa"/>
              <w:right w:w="160" w:type="dxa"/>
            </w:tcMar>
          </w:tcPr>
          <w:p>
            <w:pPr>
              <w:jc w:val="left"/>
            </w:pPr>
            <w:r>
              <w:rPr>
                <w:rFonts w:ascii="Calibri" w:hAnsi="Calibri"/>
                <w:color w:val="1E293B"/>
                <w:sz w:val="19"/>
              </w:rPr>
              <w:t>Cryptographically random high-entropy tokens, link expiration, password hashing.</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AST-05</w:t>
            </w:r>
          </w:p>
        </w:tc>
        <w:tc>
          <w:tcPr>
            <w:tcW w:type="dxa" w:w="1728"/>
            <w:shd w:fill="FFFFFF"/>
            <w:tcMar>
              <w:top w:w="100" w:type="dxa"/>
              <w:bottom w:w="100" w:type="dxa"/>
              <w:left w:w="160" w:type="dxa"/>
              <w:right w:w="160" w:type="dxa"/>
            </w:tcMar>
          </w:tcPr>
          <w:p>
            <w:pPr>
              <w:jc w:val="left"/>
            </w:pPr>
            <w:r>
              <w:rPr>
                <w:rFonts w:ascii="Calibri" w:hAnsi="Calibri"/>
                <w:color w:val="1E293B"/>
                <w:sz w:val="19"/>
              </w:rPr>
              <w:t>Antivirus Signatures &amp; Engine</w:t>
            </w:r>
          </w:p>
        </w:tc>
        <w:tc>
          <w:tcPr>
            <w:tcW w:type="dxa" w:w="1440"/>
            <w:shd w:fill="FFFFFF"/>
            <w:tcMar>
              <w:top w:w="100" w:type="dxa"/>
              <w:bottom w:w="100" w:type="dxa"/>
              <w:left w:w="160" w:type="dxa"/>
              <w:right w:w="160" w:type="dxa"/>
            </w:tcMar>
          </w:tcPr>
          <w:p>
            <w:pPr>
              <w:jc w:val="left"/>
            </w:pPr>
            <w:r>
              <w:rPr>
                <w:rFonts w:ascii="Calibri" w:hAnsi="Calibri"/>
                <w:color w:val="1E293B"/>
                <w:sz w:val="19"/>
              </w:rPr>
              <w:t>Security Service</w:t>
            </w:r>
          </w:p>
        </w:tc>
        <w:tc>
          <w:tcPr>
            <w:tcW w:type="dxa" w:w="1296"/>
            <w:shd w:fill="FFFFFF"/>
            <w:tcMar>
              <w:top w:w="100" w:type="dxa"/>
              <w:bottom w:w="100" w:type="dxa"/>
              <w:left w:w="160" w:type="dxa"/>
              <w:right w:w="160" w:type="dxa"/>
            </w:tcMar>
          </w:tcPr>
          <w:p>
            <w:pPr>
              <w:jc w:val="center"/>
            </w:pPr>
            <w:r>
              <w:rPr>
                <w:rFonts w:ascii="Calibri" w:hAnsi="Calibri"/>
                <w:color w:val="1E293B"/>
                <w:sz w:val="19"/>
              </w:rPr>
              <w:t>C: Med</w:t>
              <w:br/>
              <w:t>I: Critical</w:t>
              <w:br/>
              <w:t>A: Critical</w:t>
            </w:r>
          </w:p>
        </w:tc>
        <w:tc>
          <w:tcPr>
            <w:tcW w:type="dxa" w:w="1872"/>
            <w:shd w:fill="FFFFFF"/>
            <w:tcMar>
              <w:top w:w="100" w:type="dxa"/>
              <w:bottom w:w="100" w:type="dxa"/>
              <w:left w:w="160" w:type="dxa"/>
              <w:right w:w="160" w:type="dxa"/>
            </w:tcMar>
          </w:tcPr>
          <w:p>
            <w:pPr>
              <w:jc w:val="left"/>
            </w:pPr>
            <w:r>
              <w:rPr>
                <w:rFonts w:ascii="Calibri" w:hAnsi="Calibri"/>
                <w:color w:val="1E293B"/>
                <w:sz w:val="19"/>
              </w:rPr>
              <w:t>Signature evasion, scanning service denial-of-service, engine tamper.</w:t>
            </w:r>
          </w:p>
        </w:tc>
        <w:tc>
          <w:tcPr>
            <w:tcW w:type="dxa" w:w="2016"/>
            <w:shd w:fill="FFFFFF"/>
            <w:tcMar>
              <w:top w:w="100" w:type="dxa"/>
              <w:bottom w:w="100" w:type="dxa"/>
              <w:left w:w="160" w:type="dxa"/>
              <w:right w:w="160" w:type="dxa"/>
            </w:tcMar>
          </w:tcPr>
          <w:p>
            <w:pPr>
              <w:jc w:val="left"/>
            </w:pPr>
            <w:r>
              <w:rPr>
                <w:rFonts w:ascii="Calibri" w:hAnsi="Calibri"/>
                <w:color w:val="1E293B"/>
                <w:sz w:val="19"/>
              </w:rPr>
              <w:t>Automated hourly ClamAV signature updates, daemon isolation, fallback circuit breaker.</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AST-06</w:t>
            </w:r>
          </w:p>
        </w:tc>
        <w:tc>
          <w:tcPr>
            <w:tcW w:type="dxa" w:w="1728"/>
            <w:shd w:fill="F8FAFC"/>
            <w:tcMar>
              <w:top w:w="100" w:type="dxa"/>
              <w:bottom w:w="100" w:type="dxa"/>
              <w:left w:w="160" w:type="dxa"/>
              <w:right w:w="160" w:type="dxa"/>
            </w:tcMar>
          </w:tcPr>
          <w:p>
            <w:pPr>
              <w:jc w:val="left"/>
            </w:pPr>
            <w:r>
              <w:rPr>
                <w:rFonts w:ascii="Calibri" w:hAnsi="Calibri"/>
                <w:color w:val="1E293B"/>
                <w:sz w:val="19"/>
              </w:rPr>
              <w:t>Tamper-Evident Audit Trail</w:t>
            </w:r>
          </w:p>
        </w:tc>
        <w:tc>
          <w:tcPr>
            <w:tcW w:type="dxa" w:w="1440"/>
            <w:shd w:fill="F8FAFC"/>
            <w:tcMar>
              <w:top w:w="100" w:type="dxa"/>
              <w:bottom w:w="100" w:type="dxa"/>
              <w:left w:w="160" w:type="dxa"/>
              <w:right w:w="160" w:type="dxa"/>
            </w:tcMar>
          </w:tcPr>
          <w:p>
            <w:pPr>
              <w:jc w:val="left"/>
            </w:pPr>
            <w:r>
              <w:rPr>
                <w:rFonts w:ascii="Calibri" w:hAnsi="Calibri"/>
                <w:color w:val="1E293B"/>
                <w:sz w:val="19"/>
              </w:rPr>
              <w:t>Compliance / Forensics</w:t>
            </w:r>
          </w:p>
        </w:tc>
        <w:tc>
          <w:tcPr>
            <w:tcW w:type="dxa" w:w="1296"/>
            <w:shd w:fill="F8FAFC"/>
            <w:tcMar>
              <w:top w:w="100" w:type="dxa"/>
              <w:bottom w:w="100" w:type="dxa"/>
              <w:left w:w="160" w:type="dxa"/>
              <w:right w:w="160" w:type="dxa"/>
            </w:tcMar>
          </w:tcPr>
          <w:p>
            <w:pPr>
              <w:jc w:val="center"/>
            </w:pPr>
            <w:r>
              <w:rPr>
                <w:rFonts w:ascii="Calibri" w:hAnsi="Calibri"/>
                <w:color w:val="1E293B"/>
                <w:sz w:val="19"/>
              </w:rPr>
              <w:t>C: Med</w:t>
              <w:br/>
              <w:t>I: Critical</w:t>
              <w:br/>
              <w:t>A: High</w:t>
            </w:r>
          </w:p>
        </w:tc>
        <w:tc>
          <w:tcPr>
            <w:tcW w:type="dxa" w:w="1872"/>
            <w:shd w:fill="F8FAFC"/>
            <w:tcMar>
              <w:top w:w="100" w:type="dxa"/>
              <w:bottom w:w="100" w:type="dxa"/>
              <w:left w:w="160" w:type="dxa"/>
              <w:right w:w="160" w:type="dxa"/>
            </w:tcMar>
          </w:tcPr>
          <w:p>
            <w:pPr>
              <w:jc w:val="left"/>
            </w:pPr>
            <w:r>
              <w:rPr>
                <w:rFonts w:ascii="Calibri" w:hAnsi="Calibri"/>
                <w:color w:val="1E293B"/>
                <w:sz w:val="19"/>
              </w:rPr>
              <w:t>Log deletion by attacker to cover tracks, log injection.</w:t>
            </w:r>
          </w:p>
        </w:tc>
        <w:tc>
          <w:tcPr>
            <w:tcW w:type="dxa" w:w="2016"/>
            <w:shd w:fill="F8FAFC"/>
            <w:tcMar>
              <w:top w:w="100" w:type="dxa"/>
              <w:bottom w:w="100" w:type="dxa"/>
              <w:left w:w="160" w:type="dxa"/>
              <w:right w:w="160" w:type="dxa"/>
            </w:tcMar>
          </w:tcPr>
          <w:p>
            <w:pPr>
              <w:jc w:val="left"/>
            </w:pPr>
            <w:r>
              <w:rPr>
                <w:rFonts w:ascii="Calibri" w:hAnsi="Calibri"/>
                <w:color w:val="1E293B"/>
                <w:sz w:val="19"/>
              </w:rPr>
              <w:t>Append-only storage, HMAC hashing, immutable actor/timestamp logging.</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AST-07</w:t>
            </w:r>
          </w:p>
        </w:tc>
        <w:tc>
          <w:tcPr>
            <w:tcW w:type="dxa" w:w="1728"/>
            <w:shd w:fill="FFFFFF"/>
            <w:tcMar>
              <w:top w:w="100" w:type="dxa"/>
              <w:bottom w:w="100" w:type="dxa"/>
              <w:left w:w="160" w:type="dxa"/>
              <w:right w:w="160" w:type="dxa"/>
            </w:tcMar>
          </w:tcPr>
          <w:p>
            <w:pPr>
              <w:jc w:val="left"/>
            </w:pPr>
            <w:r>
              <w:rPr>
                <w:rFonts w:ascii="Calibri" w:hAnsi="Calibri"/>
                <w:color w:val="1E293B"/>
                <w:sz w:val="19"/>
              </w:rPr>
              <w:t>CI/CD Pipeline Secrets &amp; Scanners</w:t>
            </w:r>
          </w:p>
        </w:tc>
        <w:tc>
          <w:tcPr>
            <w:tcW w:type="dxa" w:w="1440"/>
            <w:shd w:fill="FFFFFF"/>
            <w:tcMar>
              <w:top w:w="100" w:type="dxa"/>
              <w:bottom w:w="100" w:type="dxa"/>
              <w:left w:w="160" w:type="dxa"/>
              <w:right w:w="160" w:type="dxa"/>
            </w:tcMar>
          </w:tcPr>
          <w:p>
            <w:pPr>
              <w:jc w:val="left"/>
            </w:pPr>
            <w:r>
              <w:rPr>
                <w:rFonts w:ascii="Calibri" w:hAnsi="Calibri"/>
                <w:color w:val="1E293B"/>
                <w:sz w:val="19"/>
              </w:rPr>
              <w:t>DevSecOps Infrastructure</w:t>
            </w:r>
          </w:p>
        </w:tc>
        <w:tc>
          <w:tcPr>
            <w:tcW w:type="dxa" w:w="1296"/>
            <w:shd w:fill="FFFFFF"/>
            <w:tcMar>
              <w:top w:w="100" w:type="dxa"/>
              <w:bottom w:w="100" w:type="dxa"/>
              <w:left w:w="160" w:type="dxa"/>
              <w:right w:w="160" w:type="dxa"/>
            </w:tcMar>
          </w:tcPr>
          <w:p>
            <w:pPr>
              <w:jc w:val="center"/>
            </w:pPr>
            <w:r>
              <w:rPr>
                <w:rFonts w:ascii="Calibri" w:hAnsi="Calibri"/>
                <w:color w:val="1E293B"/>
                <w:sz w:val="19"/>
              </w:rPr>
              <w:t>C: Critical</w:t>
              <w:br/>
              <w:t>I: Critical</w:t>
              <w:br/>
              <w:t>A: Critical</w:t>
            </w:r>
          </w:p>
        </w:tc>
        <w:tc>
          <w:tcPr>
            <w:tcW w:type="dxa" w:w="1872"/>
            <w:shd w:fill="FFFFFF"/>
            <w:tcMar>
              <w:top w:w="100" w:type="dxa"/>
              <w:bottom w:w="100" w:type="dxa"/>
              <w:left w:w="160" w:type="dxa"/>
              <w:right w:w="160" w:type="dxa"/>
            </w:tcMar>
          </w:tcPr>
          <w:p>
            <w:pPr>
              <w:jc w:val="left"/>
            </w:pPr>
            <w:r>
              <w:rPr>
                <w:rFonts w:ascii="Calibri" w:hAnsi="Calibri"/>
                <w:color w:val="1E293B"/>
                <w:sz w:val="19"/>
              </w:rPr>
              <w:t>Pipeline compromise, toxic dependency injection, secret leak in logs.</w:t>
            </w:r>
          </w:p>
        </w:tc>
        <w:tc>
          <w:tcPr>
            <w:tcW w:type="dxa" w:w="2016"/>
            <w:shd w:fill="FFFFFF"/>
            <w:tcMar>
              <w:top w:w="100" w:type="dxa"/>
              <w:bottom w:w="100" w:type="dxa"/>
              <w:left w:w="160" w:type="dxa"/>
              <w:right w:w="160" w:type="dxa"/>
            </w:tcMar>
          </w:tcPr>
          <w:p>
            <w:pPr>
              <w:jc w:val="left"/>
            </w:pPr>
            <w:r>
              <w:rPr>
                <w:rFonts w:ascii="Calibri" w:hAnsi="Calibri"/>
                <w:color w:val="1E293B"/>
                <w:sz w:val="19"/>
              </w:rPr>
              <w:t>Encrypted secret manager, automated SAST, DAST, SCA dependency gating.</w:t>
            </w:r>
          </w:p>
        </w:tc>
      </w:tr>
    </w:tbl>
    <w:p>
      <w:pPr>
        <w:keepNext/>
        <w:spacing w:before="240" w:after="80"/>
      </w:pPr>
      <w:r>
        <w:rPr>
          <w:rFonts w:ascii="Calibri" w:hAnsi="Calibri"/>
          <w:b/>
          <w:color w:val="2563EB"/>
          <w:sz w:val="26"/>
        </w:rPr>
        <w:t>6.2 Application Security Requirements</w:t>
      </w:r>
    </w:p>
    <w:p>
      <w:pPr>
        <w:pStyle w:val="ListBullet"/>
        <w:spacing w:before="0" w:after="60" w:line="276" w:lineRule="auto"/>
      </w:pPr>
      <w:r>
        <w:rPr>
          <w:rFonts w:ascii="Calibri" w:hAnsi="Calibri"/>
          <w:color w:val="334155"/>
          <w:sz w:val="20"/>
        </w:rPr>
        <w:t>Passwords shall be stored using a strong, salted hashing algorithm (bcrypt/Argon2); plaintext passwords shall never be logged or stored.</w:t>
      </w:r>
    </w:p>
    <w:p>
      <w:pPr>
        <w:pStyle w:val="ListBullet"/>
        <w:spacing w:before="0" w:after="60" w:line="276" w:lineRule="auto"/>
      </w:pPr>
      <w:r>
        <w:rPr>
          <w:rFonts w:ascii="Calibri" w:hAnsi="Calibri"/>
          <w:color w:val="334155"/>
          <w:sz w:val="20"/>
        </w:rPr>
        <w:t>All communication shall be encrypted in transit using HTTPS/TLS; all stored files shall be encrypted at rest (AES-256).</w:t>
      </w:r>
    </w:p>
    <w:p>
      <w:pPr>
        <w:pStyle w:val="ListBullet"/>
        <w:spacing w:before="0" w:after="60" w:line="276" w:lineRule="auto"/>
      </w:pPr>
      <w:r>
        <w:rPr>
          <w:rFonts w:ascii="Calibri" w:hAnsi="Calibri"/>
          <w:color w:val="334155"/>
          <w:sz w:val="20"/>
        </w:rPr>
        <w:t>Role-Based Access Control shall be enforced on every file, share, and administrative operation.</w:t>
      </w:r>
    </w:p>
    <w:p>
      <w:pPr>
        <w:pStyle w:val="ListBullet"/>
        <w:spacing w:before="0" w:after="60" w:line="276" w:lineRule="auto"/>
      </w:pPr>
      <w:r>
        <w:rPr>
          <w:rFonts w:ascii="Calibri" w:hAnsi="Calibri"/>
          <w:color w:val="334155"/>
          <w:sz w:val="20"/>
        </w:rPr>
        <w:t>Every uploaded file shall be scanned for malware and validated by file signature before being made available for download or sharing.</w:t>
      </w:r>
    </w:p>
    <w:p>
      <w:pPr>
        <w:pStyle w:val="ListBullet"/>
        <w:spacing w:before="0" w:after="60" w:line="276" w:lineRule="auto"/>
      </w:pPr>
      <w:r>
        <w:rPr>
          <w:rFonts w:ascii="Calibri" w:hAnsi="Calibri"/>
          <w:color w:val="334155"/>
          <w:sz w:val="20"/>
        </w:rPr>
        <w:t>Files flagged as malicious or high-risk shall be isolated in a quarantine store inaccessible to standard users.</w:t>
      </w:r>
    </w:p>
    <w:p>
      <w:pPr>
        <w:pStyle w:val="ListBullet"/>
        <w:spacing w:before="0" w:after="60" w:line="276" w:lineRule="auto"/>
      </w:pPr>
      <w:r>
        <w:rPr>
          <w:rFonts w:ascii="Calibri" w:hAnsi="Calibri"/>
          <w:color w:val="334155"/>
          <w:sz w:val="20"/>
        </w:rPr>
        <w:t>User sessions shall expire after a period of inactivity, and all authentication events shall be logged.</w:t>
      </w:r>
    </w:p>
    <w:p>
      <w:pPr>
        <w:pStyle w:val="ListBullet"/>
        <w:spacing w:before="0" w:after="60" w:line="276" w:lineRule="auto"/>
      </w:pPr>
      <w:r>
        <w:rPr>
          <w:rFonts w:ascii="Calibri" w:hAnsi="Calibri"/>
          <w:color w:val="334155"/>
          <w:sz w:val="20"/>
        </w:rPr>
        <w:t>All user input shall be validated and sanitized to prevent injection attacks (SQL injection, XSS, path traversal).</w:t>
      </w:r>
    </w:p>
    <w:p>
      <w:pPr>
        <w:pStyle w:val="ListBullet"/>
        <w:spacing w:before="0" w:after="60" w:line="276" w:lineRule="auto"/>
      </w:pPr>
      <w:r>
        <w:rPr>
          <w:rFonts w:ascii="Calibri" w:hAnsi="Calibri"/>
          <w:color w:val="334155"/>
          <w:sz w:val="20"/>
        </w:rPr>
        <w:t>The CI/CD pipeline shall block deployment when a critical-severity vulnerability is detected by SAST, dependency scanning, or DAST.</w:t>
      </w:r>
    </w:p>
    <w:p>
      <w:pPr>
        <w:pStyle w:val="ListBullet"/>
        <w:spacing w:before="0" w:after="60" w:line="276" w:lineRule="auto"/>
      </w:pPr>
      <w:r>
        <w:rPr>
          <w:rFonts w:ascii="Calibri" w:hAnsi="Calibri"/>
          <w:color w:val="334155"/>
          <w:sz w:val="20"/>
        </w:rPr>
        <w:t>Secrets and credentials used by the CI/CD pipeline shall be stored in a secure secrets manager, not in source code.</w:t>
      </w:r>
    </w:p>
    <w:p>
      <w:pPr>
        <w:keepNext/>
        <w:spacing w:before="360" w:after="120"/>
      </w:pPr>
      <w:r>
        <w:rPr>
          <w:rFonts w:ascii="Calibri" w:hAnsi="Calibri"/>
          <w:b/>
          <w:color w:val="1E3A8A"/>
          <w:sz w:val="32"/>
        </w:rPr>
        <w:t>7. Data Requirements</w:t>
      </w:r>
    </w:p>
    <w:p>
      <w:pPr>
        <w:spacing w:before="0" w:after="80" w:line="276" w:lineRule="auto"/>
      </w:pPr>
      <w:r>
        <w:rPr>
          <w:rFonts w:ascii="Calibri" w:hAnsi="Calibri"/>
          <w:color w:val="334155"/>
          <w:sz w:val="20"/>
        </w:rPr>
        <w:t>The core data entities managed by SecureShare are as follows: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3A8A"/>
            <w:tcMar>
              <w:top w:w="140" w:type="dxa"/>
              <w:bottom w:w="140" w:type="dxa"/>
              <w:left w:w="160" w:type="dxa"/>
              <w:right w:w="160" w:type="dxa"/>
            </w:tcMar>
          </w:tcPr>
          <w:p>
            <w:pPr>
              <w:jc w:val="left"/>
            </w:pPr>
            <w:r>
              <w:rPr>
                <w:rFonts w:ascii="Calibri" w:hAnsi="Calibri"/>
                <w:b/>
                <w:color w:val="FFFFFF"/>
                <w:sz w:val="20"/>
              </w:rPr>
              <w:t>Entity</w:t>
            </w:r>
          </w:p>
        </w:tc>
        <w:tc>
          <w:tcPr>
            <w:tcW w:type="dxa" w:w="6768"/>
            <w:shd w:fill="1E3A8A"/>
            <w:tcMar>
              <w:top w:w="140" w:type="dxa"/>
              <w:bottom w:w="140" w:type="dxa"/>
              <w:left w:w="160" w:type="dxa"/>
              <w:right w:w="160" w:type="dxa"/>
            </w:tcMar>
          </w:tcPr>
          <w:p>
            <w:pPr>
              <w:jc w:val="left"/>
            </w:pPr>
            <w:r>
              <w:rPr>
                <w:rFonts w:ascii="Calibri" w:hAnsi="Calibri"/>
                <w:b/>
                <w:color w:val="FFFFFF"/>
                <w:sz w:val="20"/>
              </w:rPr>
              <w:t>Description</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User</w:t>
            </w:r>
          </w:p>
        </w:tc>
        <w:tc>
          <w:tcPr>
            <w:tcW w:type="dxa" w:w="6768"/>
            <w:shd w:fill="FFFFFF"/>
            <w:tcMar>
              <w:top w:w="100" w:type="dxa"/>
              <w:bottom w:w="100" w:type="dxa"/>
              <w:left w:w="160" w:type="dxa"/>
              <w:right w:w="160" w:type="dxa"/>
            </w:tcMar>
          </w:tcPr>
          <w:p>
            <w:pPr>
              <w:jc w:val="left"/>
            </w:pPr>
            <w:r>
              <w:rPr>
                <w:rFonts w:ascii="Calibri" w:hAnsi="Calibri"/>
                <w:color w:val="1E293B"/>
                <w:sz w:val="19"/>
              </w:rPr>
              <w:t>Registered account with credentials, role, and profile information.</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File</w:t>
            </w:r>
          </w:p>
        </w:tc>
        <w:tc>
          <w:tcPr>
            <w:tcW w:type="dxa" w:w="6768"/>
            <w:shd w:fill="F8FAFC"/>
            <w:tcMar>
              <w:top w:w="100" w:type="dxa"/>
              <w:bottom w:w="100" w:type="dxa"/>
              <w:left w:w="160" w:type="dxa"/>
              <w:right w:w="160" w:type="dxa"/>
            </w:tcMar>
          </w:tcPr>
          <w:p>
            <w:pPr>
              <w:jc w:val="left"/>
            </w:pPr>
            <w:r>
              <w:rPr>
                <w:rFonts w:ascii="Calibri" w:hAnsi="Calibri"/>
                <w:color w:val="1E293B"/>
                <w:sz w:val="19"/>
              </w:rPr>
              <w:t>Metadata for an uploaded file, including name, size, MIME type, owner, and storage location.</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FileVersion</w:t>
            </w:r>
          </w:p>
        </w:tc>
        <w:tc>
          <w:tcPr>
            <w:tcW w:type="dxa" w:w="6768"/>
            <w:shd w:fill="FFFFFF"/>
            <w:tcMar>
              <w:top w:w="100" w:type="dxa"/>
              <w:bottom w:w="100" w:type="dxa"/>
              <w:left w:w="160" w:type="dxa"/>
              <w:right w:w="160" w:type="dxa"/>
            </w:tcMar>
          </w:tcPr>
          <w:p>
            <w:pPr>
              <w:jc w:val="left"/>
            </w:pPr>
            <w:r>
              <w:rPr>
                <w:rFonts w:ascii="Calibri" w:hAnsi="Calibri"/>
                <w:color w:val="1E293B"/>
                <w:sz w:val="19"/>
              </w:rPr>
              <w:t>A specific version of a file, supporting version history where applicable.</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ScanResult</w:t>
            </w:r>
          </w:p>
        </w:tc>
        <w:tc>
          <w:tcPr>
            <w:tcW w:type="dxa" w:w="6768"/>
            <w:shd w:fill="F8FAFC"/>
            <w:tcMar>
              <w:top w:w="100" w:type="dxa"/>
              <w:bottom w:w="100" w:type="dxa"/>
              <w:left w:w="160" w:type="dxa"/>
              <w:right w:w="160" w:type="dxa"/>
            </w:tcMar>
          </w:tcPr>
          <w:p>
            <w:pPr>
              <w:jc w:val="left"/>
            </w:pPr>
            <w:r>
              <w:rPr>
                <w:rFonts w:ascii="Calibri" w:hAnsi="Calibri"/>
                <w:color w:val="1E293B"/>
                <w:sz w:val="19"/>
              </w:rPr>
              <w:t>The outcome of a malware/security scan performed on a file, including verdict and engine details.</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ShareLink</w:t>
            </w:r>
          </w:p>
        </w:tc>
        <w:tc>
          <w:tcPr>
            <w:tcW w:type="dxa" w:w="6768"/>
            <w:shd w:fill="FFFFFF"/>
            <w:tcMar>
              <w:top w:w="100" w:type="dxa"/>
              <w:bottom w:w="100" w:type="dxa"/>
              <w:left w:w="160" w:type="dxa"/>
              <w:right w:w="160" w:type="dxa"/>
            </w:tcMar>
          </w:tcPr>
          <w:p>
            <w:pPr>
              <w:jc w:val="left"/>
            </w:pPr>
            <w:r>
              <w:rPr>
                <w:rFonts w:ascii="Calibri" w:hAnsi="Calibri"/>
                <w:color w:val="1E293B"/>
                <w:sz w:val="19"/>
              </w:rPr>
              <w:t>A generated shareable link, including expiry time, password protection flag, and download limit.</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AuditLog</w:t>
            </w:r>
          </w:p>
        </w:tc>
        <w:tc>
          <w:tcPr>
            <w:tcW w:type="dxa" w:w="6768"/>
            <w:shd w:fill="F8FAFC"/>
            <w:tcMar>
              <w:top w:w="100" w:type="dxa"/>
              <w:bottom w:w="100" w:type="dxa"/>
              <w:left w:w="160" w:type="dxa"/>
              <w:right w:w="160" w:type="dxa"/>
            </w:tcMar>
          </w:tcPr>
          <w:p>
            <w:pPr>
              <w:jc w:val="left"/>
            </w:pPr>
            <w:r>
              <w:rPr>
                <w:rFonts w:ascii="Calibri" w:hAnsi="Calibri"/>
                <w:color w:val="1E293B"/>
                <w:sz w:val="19"/>
              </w:rPr>
              <w:t>A record of a user or system action (upload, download, share, admin action) with timestamp and actor.</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PipelineRun</w:t>
            </w:r>
          </w:p>
        </w:tc>
        <w:tc>
          <w:tcPr>
            <w:tcW w:type="dxa" w:w="6768"/>
            <w:shd w:fill="FFFFFF"/>
            <w:tcMar>
              <w:top w:w="100" w:type="dxa"/>
              <w:bottom w:w="100" w:type="dxa"/>
              <w:left w:w="160" w:type="dxa"/>
              <w:right w:w="160" w:type="dxa"/>
            </w:tcMar>
          </w:tcPr>
          <w:p>
            <w:pPr>
              <w:jc w:val="left"/>
            </w:pPr>
            <w:r>
              <w:rPr>
                <w:rFonts w:ascii="Calibri" w:hAnsi="Calibri"/>
                <w:color w:val="1E293B"/>
                <w:sz w:val="19"/>
              </w:rPr>
              <w:t>A record of a CI/CD build/deploy execution and its associated security scan results.</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SecurityFinding</w:t>
            </w:r>
          </w:p>
        </w:tc>
        <w:tc>
          <w:tcPr>
            <w:tcW w:type="dxa" w:w="6768"/>
            <w:shd w:fill="F8FAFC"/>
            <w:tcMar>
              <w:top w:w="100" w:type="dxa"/>
              <w:bottom w:w="100" w:type="dxa"/>
              <w:left w:w="160" w:type="dxa"/>
              <w:right w:w="160" w:type="dxa"/>
            </w:tcMar>
          </w:tcPr>
          <w:p>
            <w:pPr>
              <w:jc w:val="left"/>
            </w:pPr>
            <w:r>
              <w:rPr>
                <w:rFonts w:ascii="Calibri" w:hAnsi="Calibri"/>
                <w:color w:val="1E293B"/>
                <w:sz w:val="19"/>
              </w:rPr>
              <w:t>A specific vulnerability or issue identified by SAST, DAST, or dependency scanning during a pipeline run.</w:t>
            </w:r>
          </w:p>
        </w:tc>
      </w:tr>
    </w:tbl>
    <w:p>
      <w:r>
        <w:br w:type="page"/>
      </w:r>
    </w:p>
    <w:p>
      <w:pPr>
        <w:keepNext/>
        <w:spacing w:before="360" w:after="120"/>
      </w:pPr>
      <w:r>
        <w:rPr>
          <w:rFonts w:ascii="Calibri" w:hAnsi="Calibri"/>
          <w:b/>
          <w:color w:val="1E3A8A"/>
          <w:sz w:val="32"/>
        </w:rPr>
        <w:t>8. Use Case Descriptions</w:t>
      </w:r>
    </w:p>
    <w:p>
      <w:pPr>
        <w:spacing w:before="0" w:after="80" w:line="276" w:lineRule="auto"/>
      </w:pPr>
      <w:r>
        <w:rPr>
          <w:rFonts w:ascii="Calibri" w:hAnsi="Calibri"/>
          <w:color w:val="334155"/>
          <w:sz w:val="20"/>
        </w:rPr>
        <w:t>Primary actors: Standard User, Administrator, and the CI/CD Pipeline (system actor).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1E3A8A"/>
            <w:tcMar>
              <w:top w:w="140" w:type="dxa"/>
              <w:bottom w:w="140" w:type="dxa"/>
              <w:left w:w="160" w:type="dxa"/>
              <w:right w:w="160" w:type="dxa"/>
            </w:tcMar>
          </w:tcPr>
          <w:p>
            <w:pPr>
              <w:jc w:val="left"/>
            </w:pPr>
            <w:r>
              <w:rPr>
                <w:rFonts w:ascii="Calibri" w:hAnsi="Calibri"/>
                <w:b/>
                <w:color w:val="FFFFFF"/>
                <w:sz w:val="20"/>
              </w:rPr>
              <w:t>Use Case ID &amp; Title</w:t>
            </w:r>
          </w:p>
        </w:tc>
        <w:tc>
          <w:tcPr>
            <w:tcW w:type="dxa" w:w="6192"/>
            <w:shd w:fill="1E3A8A"/>
            <w:tcMar>
              <w:top w:w="140" w:type="dxa"/>
              <w:bottom w:w="140" w:type="dxa"/>
              <w:left w:w="160" w:type="dxa"/>
              <w:right w:w="160" w:type="dxa"/>
            </w:tcMar>
          </w:tcPr>
          <w:p>
            <w:pPr>
              <w:jc w:val="left"/>
            </w:pPr>
            <w:r>
              <w:rPr>
                <w:rFonts w:ascii="Calibri" w:hAnsi="Calibri"/>
                <w:b/>
                <w:color w:val="FFFFFF"/>
                <w:sz w:val="20"/>
              </w:rPr>
              <w:t>Actor &amp; Flow Summary</w:t>
            </w:r>
          </w:p>
        </w:tc>
      </w:tr>
      <w:tr>
        <w:tc>
          <w:tcPr>
            <w:tcW w:type="dxa" w:w="3168"/>
            <w:shd w:fill="FFFFFF"/>
            <w:tcMar>
              <w:top w:w="100" w:type="dxa"/>
              <w:bottom w:w="100" w:type="dxa"/>
              <w:left w:w="160" w:type="dxa"/>
              <w:right w:w="160" w:type="dxa"/>
            </w:tcMar>
          </w:tcPr>
          <w:p>
            <w:pPr>
              <w:jc w:val="left"/>
            </w:pPr>
            <w:r>
              <w:rPr>
                <w:rFonts w:ascii="Calibri" w:hAnsi="Calibri"/>
                <w:color w:val="1E293B"/>
                <w:sz w:val="19"/>
              </w:rPr>
              <w:t>UC-1 Register / Login</w:t>
            </w:r>
          </w:p>
        </w:tc>
        <w:tc>
          <w:tcPr>
            <w:tcW w:type="dxa" w:w="6192"/>
            <w:shd w:fill="FFFFFF"/>
            <w:tcMar>
              <w:top w:w="100" w:type="dxa"/>
              <w:bottom w:w="100" w:type="dxa"/>
              <w:left w:w="160" w:type="dxa"/>
              <w:right w:w="160" w:type="dxa"/>
            </w:tcMar>
          </w:tcPr>
          <w:p>
            <w:pPr>
              <w:jc w:val="left"/>
            </w:pPr>
            <w:r>
              <w:rPr>
                <w:rFonts w:ascii="Calibri" w:hAnsi="Calibri"/>
                <w:color w:val="1E293B"/>
                <w:sz w:val="19"/>
              </w:rPr>
              <w:t>A user creates an account or authenticates securely, optionally using MFA.</w:t>
            </w:r>
          </w:p>
        </w:tc>
      </w:tr>
      <w:tr>
        <w:tc>
          <w:tcPr>
            <w:tcW w:type="dxa" w:w="3168"/>
            <w:shd w:fill="F8FAFC"/>
            <w:tcMar>
              <w:top w:w="100" w:type="dxa"/>
              <w:bottom w:w="100" w:type="dxa"/>
              <w:left w:w="160" w:type="dxa"/>
              <w:right w:w="160" w:type="dxa"/>
            </w:tcMar>
          </w:tcPr>
          <w:p>
            <w:pPr>
              <w:jc w:val="left"/>
            </w:pPr>
            <w:r>
              <w:rPr>
                <w:rFonts w:ascii="Calibri" w:hAnsi="Calibri"/>
                <w:color w:val="1E293B"/>
                <w:sz w:val="19"/>
              </w:rPr>
              <w:t>UC-2 Upload File</w:t>
            </w:r>
          </w:p>
        </w:tc>
        <w:tc>
          <w:tcPr>
            <w:tcW w:type="dxa" w:w="6192"/>
            <w:shd w:fill="F8FAFC"/>
            <w:tcMar>
              <w:top w:w="100" w:type="dxa"/>
              <w:bottom w:w="100" w:type="dxa"/>
              <w:left w:w="160" w:type="dxa"/>
              <w:right w:w="160" w:type="dxa"/>
            </w:tcMar>
          </w:tcPr>
          <w:p>
            <w:pPr>
              <w:jc w:val="left"/>
            </w:pPr>
            <w:r>
              <w:rPr>
                <w:rFonts w:ascii="Calibri" w:hAnsi="Calibri"/>
                <w:color w:val="1E293B"/>
                <w:sz w:val="19"/>
              </w:rPr>
              <w:t>A user uploads a file, which is automatically validated and scanned before becoming available.</w:t>
            </w:r>
          </w:p>
        </w:tc>
      </w:tr>
      <w:tr>
        <w:tc>
          <w:tcPr>
            <w:tcW w:type="dxa" w:w="3168"/>
            <w:shd w:fill="FFFFFF"/>
            <w:tcMar>
              <w:top w:w="100" w:type="dxa"/>
              <w:bottom w:w="100" w:type="dxa"/>
              <w:left w:w="160" w:type="dxa"/>
              <w:right w:w="160" w:type="dxa"/>
            </w:tcMar>
          </w:tcPr>
          <w:p>
            <w:pPr>
              <w:jc w:val="left"/>
            </w:pPr>
            <w:r>
              <w:rPr>
                <w:rFonts w:ascii="Calibri" w:hAnsi="Calibri"/>
                <w:color w:val="1E293B"/>
                <w:sz w:val="19"/>
              </w:rPr>
              <w:t>UC-3 Share File Securely</w:t>
            </w:r>
          </w:p>
        </w:tc>
        <w:tc>
          <w:tcPr>
            <w:tcW w:type="dxa" w:w="6192"/>
            <w:shd w:fill="FFFFFF"/>
            <w:tcMar>
              <w:top w:w="100" w:type="dxa"/>
              <w:bottom w:w="100" w:type="dxa"/>
              <w:left w:w="160" w:type="dxa"/>
              <w:right w:w="160" w:type="dxa"/>
            </w:tcMar>
          </w:tcPr>
          <w:p>
            <w:pPr>
              <w:jc w:val="left"/>
            </w:pPr>
            <w:r>
              <w:rPr>
                <w:rFonts w:ascii="Calibri" w:hAnsi="Calibri"/>
                <w:color w:val="1E293B"/>
                <w:sz w:val="19"/>
              </w:rPr>
              <w:t>A user generates a shareable link with an expiry time and optional password protection.</w:t>
            </w:r>
          </w:p>
        </w:tc>
      </w:tr>
      <w:tr>
        <w:tc>
          <w:tcPr>
            <w:tcW w:type="dxa" w:w="3168"/>
            <w:shd w:fill="F8FAFC"/>
            <w:tcMar>
              <w:top w:w="100" w:type="dxa"/>
              <w:bottom w:w="100" w:type="dxa"/>
              <w:left w:w="160" w:type="dxa"/>
              <w:right w:w="160" w:type="dxa"/>
            </w:tcMar>
          </w:tcPr>
          <w:p>
            <w:pPr>
              <w:jc w:val="left"/>
            </w:pPr>
            <w:r>
              <w:rPr>
                <w:rFonts w:ascii="Calibri" w:hAnsi="Calibri"/>
                <w:color w:val="1E293B"/>
                <w:sz w:val="19"/>
              </w:rPr>
              <w:t>UC-4 Download Shared File</w:t>
            </w:r>
          </w:p>
        </w:tc>
        <w:tc>
          <w:tcPr>
            <w:tcW w:type="dxa" w:w="6192"/>
            <w:shd w:fill="F8FAFC"/>
            <w:tcMar>
              <w:top w:w="100" w:type="dxa"/>
              <w:bottom w:w="100" w:type="dxa"/>
              <w:left w:w="160" w:type="dxa"/>
              <w:right w:w="160" w:type="dxa"/>
            </w:tcMar>
          </w:tcPr>
          <w:p>
            <w:pPr>
              <w:jc w:val="left"/>
            </w:pPr>
            <w:r>
              <w:rPr>
                <w:rFonts w:ascii="Calibri" w:hAnsi="Calibri"/>
                <w:color w:val="1E293B"/>
                <w:sz w:val="19"/>
              </w:rPr>
              <w:t>A recipient accesses a shared file via a valid, unexpired link.</w:t>
            </w:r>
          </w:p>
        </w:tc>
      </w:tr>
      <w:tr>
        <w:tc>
          <w:tcPr>
            <w:tcW w:type="dxa" w:w="3168"/>
            <w:shd w:fill="FFFFFF"/>
            <w:tcMar>
              <w:top w:w="100" w:type="dxa"/>
              <w:bottom w:w="100" w:type="dxa"/>
              <w:left w:w="160" w:type="dxa"/>
              <w:right w:w="160" w:type="dxa"/>
            </w:tcMar>
          </w:tcPr>
          <w:p>
            <w:pPr>
              <w:jc w:val="left"/>
            </w:pPr>
            <w:r>
              <w:rPr>
                <w:rFonts w:ascii="Calibri" w:hAnsi="Calibri"/>
                <w:color w:val="1E293B"/>
                <w:sz w:val="19"/>
              </w:rPr>
              <w:t>UC-5 Review Quarantined Files</w:t>
            </w:r>
          </w:p>
        </w:tc>
        <w:tc>
          <w:tcPr>
            <w:tcW w:type="dxa" w:w="6192"/>
            <w:shd w:fill="FFFFFF"/>
            <w:tcMar>
              <w:top w:w="100" w:type="dxa"/>
              <w:bottom w:w="100" w:type="dxa"/>
              <w:left w:w="160" w:type="dxa"/>
              <w:right w:w="160" w:type="dxa"/>
            </w:tcMar>
          </w:tcPr>
          <w:p>
            <w:pPr>
              <w:jc w:val="left"/>
            </w:pPr>
            <w:r>
              <w:rPr>
                <w:rFonts w:ascii="Calibri" w:hAnsi="Calibri"/>
                <w:color w:val="1E293B"/>
                <w:sz w:val="19"/>
              </w:rPr>
              <w:t>An administrator reviews files flagged as malicious or high-risk and confirms or releases them.</w:t>
            </w:r>
          </w:p>
        </w:tc>
      </w:tr>
      <w:tr>
        <w:tc>
          <w:tcPr>
            <w:tcW w:type="dxa" w:w="3168"/>
            <w:shd w:fill="F8FAFC"/>
            <w:tcMar>
              <w:top w:w="100" w:type="dxa"/>
              <w:bottom w:w="100" w:type="dxa"/>
              <w:left w:w="160" w:type="dxa"/>
              <w:right w:w="160" w:type="dxa"/>
            </w:tcMar>
          </w:tcPr>
          <w:p>
            <w:pPr>
              <w:jc w:val="left"/>
            </w:pPr>
            <w:r>
              <w:rPr>
                <w:rFonts w:ascii="Calibri" w:hAnsi="Calibri"/>
                <w:color w:val="1E293B"/>
                <w:sz w:val="19"/>
              </w:rPr>
              <w:t>UC-6 Trigger CI/CD Security Scan</w:t>
            </w:r>
          </w:p>
        </w:tc>
        <w:tc>
          <w:tcPr>
            <w:tcW w:type="dxa" w:w="6192"/>
            <w:shd w:fill="F8FAFC"/>
            <w:tcMar>
              <w:top w:w="100" w:type="dxa"/>
              <w:bottom w:w="100" w:type="dxa"/>
              <w:left w:w="160" w:type="dxa"/>
              <w:right w:w="160" w:type="dxa"/>
            </w:tcMar>
          </w:tcPr>
          <w:p>
            <w:pPr>
              <w:jc w:val="left"/>
            </w:pPr>
            <w:r>
              <w:rPr>
                <w:rFonts w:ascii="Calibri" w:hAnsi="Calibri"/>
                <w:color w:val="1E293B"/>
                <w:sz w:val="19"/>
              </w:rPr>
              <w:t>On every commit or deployment, the pipeline automatically runs SAST, dependency scanning, and DAST.</w:t>
            </w:r>
          </w:p>
        </w:tc>
      </w:tr>
      <w:tr>
        <w:tc>
          <w:tcPr>
            <w:tcW w:type="dxa" w:w="3168"/>
            <w:shd w:fill="FFFFFF"/>
            <w:tcMar>
              <w:top w:w="100" w:type="dxa"/>
              <w:bottom w:w="100" w:type="dxa"/>
              <w:left w:w="160" w:type="dxa"/>
              <w:right w:w="160" w:type="dxa"/>
            </w:tcMar>
          </w:tcPr>
          <w:p>
            <w:pPr>
              <w:jc w:val="left"/>
            </w:pPr>
            <w:r>
              <w:rPr>
                <w:rFonts w:ascii="Calibri" w:hAnsi="Calibri"/>
                <w:color w:val="1E293B"/>
                <w:sz w:val="19"/>
              </w:rPr>
              <w:t>UC-7 View Security Dashboard</w:t>
            </w:r>
          </w:p>
        </w:tc>
        <w:tc>
          <w:tcPr>
            <w:tcW w:type="dxa" w:w="6192"/>
            <w:shd w:fill="FFFFFF"/>
            <w:tcMar>
              <w:top w:w="100" w:type="dxa"/>
              <w:bottom w:w="100" w:type="dxa"/>
              <w:left w:w="160" w:type="dxa"/>
              <w:right w:w="160" w:type="dxa"/>
            </w:tcMar>
          </w:tcPr>
          <w:p>
            <w:pPr>
              <w:jc w:val="left"/>
            </w:pPr>
            <w:r>
              <w:rPr>
                <w:rFonts w:ascii="Calibri" w:hAnsi="Calibri"/>
                <w:color w:val="1E293B"/>
                <w:sz w:val="19"/>
              </w:rPr>
              <w:t>An administrator reviews a consolidated view of file-scan detections and CI/CD security findings.</w:t>
            </w:r>
          </w:p>
        </w:tc>
      </w:tr>
    </w:tbl>
    <w:p>
      <w:pPr>
        <w:keepNext/>
        <w:spacing w:before="360" w:after="120"/>
      </w:pPr>
      <w:r>
        <w:rPr>
          <w:rFonts w:ascii="Calibri" w:hAnsi="Calibri"/>
          <w:b/>
          <w:color w:val="1E3A8A"/>
          <w:sz w:val="32"/>
        </w:rPr>
        <w:t>9. Acceptance Criteria</w:t>
      </w:r>
    </w:p>
    <w:p>
      <w:pPr>
        <w:pStyle w:val="ListBullet"/>
        <w:spacing w:before="0" w:after="60" w:line="276" w:lineRule="auto"/>
      </w:pPr>
      <w:r>
        <w:rPr>
          <w:rFonts w:ascii="Calibri" w:hAnsi="Calibri"/>
          <w:color w:val="334155"/>
          <w:sz w:val="20"/>
        </w:rPr>
        <w:t>Every uploaded file shall be scanned, and files containing known malware signatures shall be automatically quarantined.</w:t>
      </w:r>
    </w:p>
    <w:p>
      <w:pPr>
        <w:pStyle w:val="ListBullet"/>
        <w:spacing w:before="0" w:after="60" w:line="276" w:lineRule="auto"/>
      </w:pPr>
      <w:r>
        <w:rPr>
          <w:rFonts w:ascii="Calibri" w:hAnsi="Calibri"/>
          <w:color w:val="334155"/>
          <w:sz w:val="20"/>
        </w:rPr>
        <w:t>Disguised executables and dangerous scripts shall be correctly identified via file-signature validation, regardless of file extension.</w:t>
      </w:r>
    </w:p>
    <w:p>
      <w:pPr>
        <w:pStyle w:val="ListBullet"/>
        <w:spacing w:before="0" w:after="60" w:line="276" w:lineRule="auto"/>
      </w:pPr>
      <w:r>
        <w:rPr>
          <w:rFonts w:ascii="Calibri" w:hAnsi="Calibri"/>
          <w:color w:val="334155"/>
          <w:sz w:val="20"/>
        </w:rPr>
        <w:t>Shared files shall be accessible only through valid, unexpired share links, honoring any configured password protection and download limits.</w:t>
      </w:r>
    </w:p>
    <w:p>
      <w:pPr>
        <w:pStyle w:val="ListBullet"/>
        <w:spacing w:before="0" w:after="60" w:line="276" w:lineRule="auto"/>
      </w:pPr>
      <w:r>
        <w:rPr>
          <w:rFonts w:ascii="Calibri" w:hAnsi="Calibri"/>
          <w:color w:val="334155"/>
          <w:sz w:val="20"/>
        </w:rPr>
        <w:t>A deployment containing a critical-severity SAST, dependency, or DAST finding shall be automatically blocked by the CI/CD pipeline.</w:t>
      </w:r>
    </w:p>
    <w:p>
      <w:pPr>
        <w:pStyle w:val="ListBullet"/>
        <w:spacing w:before="0" w:after="60" w:line="276" w:lineRule="auto"/>
      </w:pPr>
      <w:r>
        <w:rPr>
          <w:rFonts w:ascii="Calibri" w:hAnsi="Calibri"/>
          <w:color w:val="334155"/>
          <w:sz w:val="20"/>
        </w:rPr>
        <w:t>All upload, download, share, and administrative actions shall appear in the audit log with correct timestamps and actor identity.</w:t>
      </w:r>
    </w:p>
    <w:p>
      <w:pPr>
        <w:keepNext/>
        <w:spacing w:before="360" w:after="120"/>
      </w:pPr>
      <w:r>
        <w:rPr>
          <w:rFonts w:ascii="Calibri" w:hAnsi="Calibri"/>
          <w:b/>
          <w:color w:val="1E3A8A"/>
          <w:sz w:val="32"/>
        </w:rPr>
        <w:t>10. Assumptions &amp; Dependencies</w:t>
      </w:r>
    </w:p>
    <w:p>
      <w:pPr>
        <w:pStyle w:val="ListBullet"/>
        <w:spacing w:before="0" w:after="60" w:line="276" w:lineRule="auto"/>
      </w:pPr>
      <w:r>
        <w:rPr>
          <w:rFonts w:ascii="Calibri" w:hAnsi="Calibri"/>
          <w:color w:val="334155"/>
          <w:sz w:val="20"/>
        </w:rPr>
        <w:t>The malware-scanning engine's signature database is kept up to date.</w:t>
      </w:r>
    </w:p>
    <w:p>
      <w:pPr>
        <w:pStyle w:val="ListBullet"/>
        <w:spacing w:before="0" w:after="60" w:line="276" w:lineRule="auto"/>
      </w:pPr>
      <w:r>
        <w:rPr>
          <w:rFonts w:ascii="Calibri" w:hAnsi="Calibri"/>
          <w:color w:val="334155"/>
          <w:sz w:val="20"/>
        </w:rPr>
        <w:t>The CI/CD environment has the necessary access and licenses for its configured SAST/DAST/dependency-scanning tools.</w:t>
      </w:r>
    </w:p>
    <w:p>
      <w:pPr>
        <w:pStyle w:val="ListBullet"/>
        <w:spacing w:before="0" w:after="60" w:line="276" w:lineRule="auto"/>
      </w:pPr>
      <w:r>
        <w:rPr>
          <w:rFonts w:ascii="Calibri" w:hAnsi="Calibri"/>
          <w:color w:val="334155"/>
          <w:sz w:val="20"/>
        </w:rPr>
        <w:t>Users interact with the platform using modern, HTTPS-capable browsers.</w:t>
      </w:r>
    </w:p>
    <w:p>
      <w:pPr>
        <w:pStyle w:val="ListBullet"/>
        <w:spacing w:before="0" w:after="60" w:line="276" w:lineRule="auto"/>
      </w:pPr>
      <w:r>
        <w:rPr>
          <w:rFonts w:ascii="Calibri" w:hAnsi="Calibri"/>
          <w:color w:val="334155"/>
          <w:sz w:val="20"/>
        </w:rPr>
        <w:t>Organizations deploying SecureShare (HR, healthcare, banking, education, etc.) provide their own compliance policies governing the specific document types they handle.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Amrita Vishwa Vidyapeetham — Dept. of Cybersecurity Systems &amp; Networks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IEEE 29148 SRS — SecureShare | 20CYS495 Capstone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