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600" w:lineRule="exact"/>
      </w:pPr>
    </w:p>
    <w:p>
      <w:pPr>
        <w:spacing w:after="400" w:before="0" w:line="266" w:lineRule="auto"/>
        <w:jc w:val="center"/>
      </w:pPr>
      <w:r>
        <w:rPr>
          <w:rFonts w:ascii="Times New Roman" w:cs="Times New Roman" w:eastAsia="Times New Roman" w:hAnsi="Times New Roman"/>
          <w:b/>
          <w:bCs/>
          <w:i w:val="false"/>
          <w:iCs w:val="false"/>
          <w:sz w:val="32"/>
          <w:szCs w:val="32"/>
        </w:rPr>
        <w:t xml:space="preserve">CODE VENUE: A WEB-BASED LIVE CODING EXAMINATION PLATFORM</w:t>
      </w:r>
    </w:p>
    <w:p>
      <w:pPr>
        <w:spacing w:after="400" w:before="0" w:line="266" w:lineRule="auto"/>
        <w:jc w:val="center"/>
      </w:pPr>
      <w:r>
        <w:rPr>
          <w:rFonts w:ascii="Times New Roman" w:cs="Times New Roman" w:eastAsia="Times New Roman" w:hAnsi="Times New Roman"/>
          <w:b/>
          <w:bCs/>
          <w:i w:val="false"/>
          <w:iCs w:val="false"/>
          <w:sz w:val="26"/>
          <w:szCs w:val="26"/>
        </w:rPr>
        <w:t xml:space="preserve">A PROJECT REPORT</w:t>
      </w:r>
    </w:p>
    <w:p>
      <w:pPr>
        <w:spacing w:after="200" w:before="0" w:line="266" w:lineRule="auto"/>
        <w:jc w:val="center"/>
      </w:pPr>
      <w:r>
        <w:rPr>
          <w:rFonts w:ascii="Times New Roman" w:cs="Times New Roman" w:eastAsia="Times New Roman" w:hAnsi="Times New Roman"/>
          <w:b/>
          <w:bCs/>
          <w:i/>
          <w:iCs/>
          <w:sz w:val="24"/>
          <w:szCs w:val="24"/>
        </w:rPr>
        <w:t xml:space="preserve">Submitted by</w:t>
      </w:r>
    </w:p>
    <w:p>
      <w:pPr>
        <w:spacing w:after="60" w:before="0" w:line="266" w:lineRule="auto"/>
        <w:jc w:val="center"/>
      </w:pPr>
      <w:r>
        <w:rPr>
          <w:rFonts w:ascii="Times New Roman" w:cs="Times New Roman" w:eastAsia="Times New Roman" w:hAnsi="Times New Roman"/>
          <w:b/>
          <w:bCs/>
          <w:i w:val="false"/>
          <w:iCs w:val="false"/>
          <w:sz w:val="24"/>
          <w:szCs w:val="24"/>
        </w:rPr>
        <w:t xml:space="preserve">Tejveer Singh (24BCA10210)</w:t>
      </w:r>
    </w:p>
    <w:p>
      <w:pPr>
        <w:spacing w:after="60" w:before="0" w:line="266" w:lineRule="auto"/>
        <w:jc w:val="center"/>
      </w:pPr>
      <w:r>
        <w:rPr>
          <w:rFonts w:ascii="Times New Roman" w:cs="Times New Roman" w:eastAsia="Times New Roman" w:hAnsi="Times New Roman"/>
          <w:b/>
          <w:bCs/>
          <w:i w:val="false"/>
          <w:iCs w:val="false"/>
          <w:sz w:val="24"/>
          <w:szCs w:val="24"/>
        </w:rPr>
        <w:t xml:space="preserve">Akashdeep Singh (24BCA10222)</w:t>
      </w:r>
    </w:p>
    <w:p>
      <w:pPr>
        <w:spacing w:after="60" w:before="0" w:line="266" w:lineRule="auto"/>
        <w:jc w:val="center"/>
      </w:pPr>
      <w:r>
        <w:rPr>
          <w:rFonts w:ascii="Times New Roman" w:cs="Times New Roman" w:eastAsia="Times New Roman" w:hAnsi="Times New Roman"/>
          <w:b/>
          <w:bCs/>
          <w:i w:val="false"/>
          <w:iCs w:val="false"/>
          <w:sz w:val="24"/>
          <w:szCs w:val="24"/>
        </w:rPr>
        <w:t xml:space="preserve">Aditya Rangta (24BCA10156)</w:t>
      </w:r>
    </w:p>
    <w:p>
      <w:pPr>
        <w:spacing w:after="400" w:before="0" w:line="266" w:lineRule="auto"/>
        <w:jc w:val="center"/>
      </w:pPr>
      <w:r>
        <w:rPr>
          <w:rFonts w:ascii="Times New Roman" w:cs="Times New Roman" w:eastAsia="Times New Roman" w:hAnsi="Times New Roman"/>
          <w:b/>
          <w:bCs/>
          <w:i w:val="false"/>
          <w:iCs w:val="false"/>
          <w:sz w:val="24"/>
          <w:szCs w:val="24"/>
        </w:rPr>
        <w:t xml:space="preserve">Danish Gupta (24BCA10138)</w:t>
      </w:r>
    </w:p>
    <w:p>
      <w:pPr>
        <w:spacing w:after="200" w:before="0" w:line="266" w:lineRule="auto"/>
        <w:jc w:val="center"/>
      </w:pPr>
      <w:r>
        <w:rPr>
          <w:rFonts w:ascii="Times New Roman" w:cs="Times New Roman" w:eastAsia="Times New Roman" w:hAnsi="Times New Roman"/>
          <w:b/>
          <w:bCs/>
          <w:i/>
          <w:iCs/>
          <w:sz w:val="24"/>
          <w:szCs w:val="24"/>
        </w:rPr>
        <w:t xml:space="preserve">in partial fulfillment for the award of the degree of</w:t>
      </w:r>
    </w:p>
    <w:p>
      <w:pPr>
        <w:spacing w:after="120" w:before="0" w:line="266" w:lineRule="auto"/>
        <w:jc w:val="center"/>
      </w:pPr>
      <w:r>
        <w:rPr>
          <w:rFonts w:ascii="Times New Roman" w:cs="Times New Roman" w:eastAsia="Times New Roman" w:hAnsi="Times New Roman"/>
          <w:b/>
          <w:bCs/>
          <w:i w:val="false"/>
          <w:iCs w:val="false"/>
          <w:sz w:val="26"/>
          <w:szCs w:val="26"/>
        </w:rPr>
        <w:t xml:space="preserve">BACHELOR OF COMPUTER APPLICATIONS</w:t>
      </w:r>
    </w:p>
    <w:p>
      <w:pPr>
        <w:spacing w:after="120" w:before="0" w:line="266" w:lineRule="auto"/>
        <w:jc w:val="center"/>
      </w:pPr>
      <w:r>
        <w:rPr>
          <w:rFonts w:ascii="Times New Roman" w:cs="Times New Roman" w:eastAsia="Times New Roman" w:hAnsi="Times New Roman"/>
          <w:b/>
          <w:bCs/>
          <w:i w:val="false"/>
          <w:iCs w:val="false"/>
          <w:sz w:val="24"/>
          <w:szCs w:val="24"/>
        </w:rPr>
        <w:t xml:space="preserve">IN</w:t>
      </w:r>
    </w:p>
    <w:p>
      <w:pPr>
        <w:spacing w:after="400" w:before="0" w:line="266" w:lineRule="auto"/>
        <w:jc w:val="center"/>
      </w:pPr>
      <w:r>
        <w:rPr>
          <w:rFonts w:ascii="Times New Roman" w:cs="Times New Roman" w:eastAsia="Times New Roman" w:hAnsi="Times New Roman"/>
          <w:b w:val="false"/>
          <w:bCs w:val="false"/>
          <w:i w:val="false"/>
          <w:iCs w:val="false"/>
          <w:sz w:val="24"/>
          <w:szCs w:val="24"/>
          <w:highlight w:val="yellow"/>
        </w:rPr>
        <w:t xml:space="preserve">[ BRANCH OF STUDY ]</w:t>
      </w:r>
    </w:p>
    <w:p>
      <w:pPr>
        <w:spacing w:after="100"/>
        <w:jc w:val="center"/>
      </w:pPr>
      <w:r>
        <w:drawing>
          <wp:inline distT="0" distB="0" distL="0" distR="0">
            <wp:extent cx="2571750" cy="838200"/>
            <wp:effectExtent t="0" r="0" b="0" l="0"/>
            <wp:docPr id="1" name="logo" descr="Chandigarh University logo" title="Chandigar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71750" cy="838200"/>
                    </a:xfrm>
                    <a:prstGeom prst="rect">
                      <a:avLst/>
                    </a:prstGeom>
                  </pic:spPr>
                </pic:pic>
              </a:graphicData>
            </a:graphic>
          </wp:inline>
        </w:drawing>
      </w:r>
    </w:p>
    <w:p>
      <w:pPr>
        <w:spacing w:after="120" w:before="0" w:line="266" w:lineRule="auto"/>
        <w:jc w:val="center"/>
      </w:pPr>
      <w:r>
        <w:rPr>
          <w:rFonts w:ascii="Times New Roman" w:cs="Times New Roman" w:eastAsia="Times New Roman" w:hAnsi="Times New Roman"/>
          <w:b/>
          <w:bCs/>
          <w:i w:val="false"/>
          <w:iCs w:val="false"/>
          <w:sz w:val="24"/>
          <w:szCs w:val="24"/>
        </w:rPr>
        <w:t xml:space="preserve">Chandigarh University</w:t>
      </w:r>
    </w:p>
    <w:p>
      <w:pPr>
        <w:spacing w:after="110" w:before="0" w:line="266" w:lineRule="auto"/>
        <w:jc w:val="center"/>
      </w:pPr>
      <w:r>
        <w:rPr>
          <w:rFonts w:ascii="Times New Roman" w:cs="Times New Roman" w:eastAsia="Times New Roman" w:hAnsi="Times New Roman"/>
          <w:b w:val="false"/>
          <w:bCs w:val="false"/>
          <w:i w:val="false"/>
          <w:iCs w:val="false"/>
          <w:sz w:val="24"/>
          <w:szCs w:val="24"/>
          <w:highlight w:val="yellow"/>
        </w:rPr>
        <w:t xml:space="preserve">[ MONTH &amp; YEAR ]</w:t>
      </w:r>
    </w:p>
    <w:p>
      <w:pPr>
        <w:sectPr>
          <w:footerReference w:type="default" r:id="rId7"/>
          <w:pgSz w:w="11906" w:h="16838" w:orient="portrait"/>
          <w:pgMar w:top="1440" w:right="1440" w:bottom="1300" w:left="2160" w:header="708" w:footer="600" w:gutter="0"/>
          <w:pgNumType/>
          <w:docGrid w:linePitch="360"/>
        </w:sectPr>
      </w:pPr>
    </w:p>
    <w:p>
      <w:pPr>
        <w:spacing w:after="240"/>
        <w:jc w:val="center"/>
      </w:pPr>
      <w:r>
        <w:drawing>
          <wp:inline distT="0" distB="0" distL="0" distR="0">
            <wp:extent cx="2381250" cy="771525"/>
            <wp:effectExtent t="0" r="0" b="0" l="0"/>
            <wp:docPr id="2" name="logo2" descr="Chandigarh University logo" title="Chandigarh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771525"/>
                    </a:xfrm>
                    <a:prstGeom prst="rect">
                      <a:avLst/>
                    </a:prstGeom>
                  </pic:spPr>
                </pic:pic>
              </a:graphicData>
            </a:graphic>
          </wp:inline>
        </w:drawing>
      </w:r>
    </w:p>
    <w:p>
      <w:pPr>
        <w:spacing w:after="300" w:before="0" w:line="266" w:lineRule="auto"/>
        <w:jc w:val="center"/>
      </w:pPr>
      <w:r>
        <w:rPr>
          <w:rFonts w:ascii="Times New Roman" w:cs="Times New Roman" w:eastAsia="Times New Roman" w:hAnsi="Times New Roman"/>
          <w:b/>
          <w:bCs/>
          <w:i w:val="false"/>
          <w:iCs w:val="false"/>
          <w:sz w:val="26"/>
          <w:szCs w:val="26"/>
        </w:rPr>
        <w:t xml:space="preserve">BONAFIDE CERTIFICATE</w:t>
      </w:r>
    </w:p>
    <w:p>
      <w:pPr>
        <w:spacing w:after="700" w:before="0" w:line="266" w:lineRule="auto"/>
        <w:jc w:val="both"/>
      </w:pPr>
      <w:r>
        <w:rPr>
          <w:rFonts w:ascii="Times New Roman" w:cs="Times New Roman" w:eastAsia="Times New Roman" w:hAnsi="Times New Roman"/>
          <w:b w:val="false"/>
          <w:bCs w:val="false"/>
          <w:i w:val="false"/>
          <w:iCs w:val="false"/>
          <w:sz w:val="24"/>
          <w:szCs w:val="24"/>
        </w:rPr>
        <w:t xml:space="preserve">Certified that this project report “</w:t>
      </w:r>
      <w:r>
        <w:rPr>
          <w:rFonts w:ascii="Times New Roman" w:cs="Times New Roman" w:eastAsia="Times New Roman" w:hAnsi="Times New Roman"/>
          <w:b/>
          <w:bCs/>
          <w:i w:val="false"/>
          <w:iCs w:val="false"/>
          <w:sz w:val="24"/>
          <w:szCs w:val="24"/>
        </w:rPr>
        <w:t xml:space="preserve">CODE VENUE: A WEB-BASED LIVE CODING EXAMINATION PLATFORM</w:t>
      </w:r>
      <w:r>
        <w:rPr>
          <w:rFonts w:ascii="Times New Roman" w:cs="Times New Roman" w:eastAsia="Times New Roman" w:hAnsi="Times New Roman"/>
          <w:b w:val="false"/>
          <w:bCs w:val="false"/>
          <w:i w:val="false"/>
          <w:iCs w:val="false"/>
          <w:sz w:val="24"/>
          <w:szCs w:val="24"/>
        </w:rPr>
        <w:t xml:space="preserve">” is the bonafide work of “</w:t>
      </w:r>
      <w:r>
        <w:rPr>
          <w:rFonts w:ascii="Times New Roman" w:cs="Times New Roman" w:eastAsia="Times New Roman" w:hAnsi="Times New Roman"/>
          <w:b/>
          <w:bCs/>
          <w:i w:val="false"/>
          <w:iCs w:val="false"/>
          <w:sz w:val="24"/>
          <w:szCs w:val="24"/>
        </w:rPr>
        <w:t xml:space="preserve">Tejveer Singh, Akashdeep Singh, Aditya Rangta and Danish Gupta</w:t>
      </w:r>
      <w:r>
        <w:rPr>
          <w:rFonts w:ascii="Times New Roman" w:cs="Times New Roman" w:eastAsia="Times New Roman" w:hAnsi="Times New Roman"/>
          <w:b w:val="false"/>
          <w:bCs w:val="false"/>
          <w:i w:val="false"/>
          <w:iCs w:val="false"/>
          <w:sz w:val="24"/>
          <w:szCs w:val="24"/>
        </w:rPr>
        <w:t xml:space="preserve">” who carried out the project work under my supervision.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c>
          <w:tcPr>
            <w:tcW w:type="dxa" w:w="4153"/>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2"/>
                <w:szCs w:val="22"/>
              </w:rPr>
              <w:t xml:space="preserve">SIGNATURE</w:t>
            </w:r>
          </w:p>
          <w:p>
            <w:pPr>
              <w:spacing w:after="0" w:before="0" w:line="240" w:lineRule="auto"/>
              <w:jc w:val="left"/>
            </w:pPr>
          </w:p>
          <w:p>
            <w:pPr>
              <w:spacing w:after="0" w:before="0" w:line="240" w:lineRule="auto"/>
              <w:jc w:val="left"/>
            </w:pPr>
          </w:p>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Name of the Head of the Department ]</w:t>
            </w:r>
          </w:p>
          <w:p>
            <w:pPr>
              <w:spacing w:after="0" w:before="0" w:line="240" w:lineRule="auto"/>
              <w:jc w:val="left"/>
            </w:pPr>
            <w:r>
              <w:rPr>
                <w:rFonts w:ascii="Times New Roman" w:cs="Times New Roman" w:eastAsia="Times New Roman" w:hAnsi="Times New Roman"/>
                <w:b/>
                <w:bCs/>
                <w:i w:val="false"/>
                <w:iCs w:val="false"/>
                <w:sz w:val="22"/>
                <w:szCs w:val="22"/>
              </w:rPr>
              <w:t xml:space="preserve">HEAD OF THE DEPARTMENT</w:t>
            </w:r>
          </w:p>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Department ]</w:t>
            </w:r>
          </w:p>
        </w:tc>
        <w:tc>
          <w:tcPr>
            <w:tcW w:type="dxa" w:w="4153"/>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2"/>
                <w:szCs w:val="22"/>
              </w:rPr>
              <w:t xml:space="preserve">SIGNATURE</w:t>
            </w:r>
          </w:p>
          <w:p>
            <w:pPr>
              <w:spacing w:after="0" w:before="0" w:line="240" w:lineRule="auto"/>
              <w:jc w:val="left"/>
            </w:pPr>
          </w:p>
          <w:p>
            <w:pPr>
              <w:spacing w:after="0" w:before="0" w:line="240" w:lineRule="auto"/>
              <w:jc w:val="left"/>
            </w:pP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Mr. Arvinder Singh</w:t>
            </w:r>
          </w:p>
          <w:p>
            <w:pPr>
              <w:spacing w:after="0" w:before="0" w:line="240" w:lineRule="auto"/>
              <w:jc w:val="left"/>
            </w:pPr>
            <w:r>
              <w:rPr>
                <w:rFonts w:ascii="Times New Roman" w:cs="Times New Roman" w:eastAsia="Times New Roman" w:hAnsi="Times New Roman"/>
                <w:b/>
                <w:bCs/>
                <w:i w:val="false"/>
                <w:iCs w:val="false"/>
                <w:sz w:val="22"/>
                <w:szCs w:val="22"/>
              </w:rPr>
              <w:t xml:space="preserve">SUPERVISOR</w:t>
            </w:r>
          </w:p>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Academic designation ]</w:t>
            </w:r>
          </w:p>
          <w:p>
            <w:pPr>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 Department ]</w:t>
            </w:r>
          </w:p>
        </w:tc>
      </w:tr>
    </w:tbl>
    <w:p>
      <w:pPr>
        <w:spacing w:after="0" w:before="0" w:line="500" w:lineRule="exact"/>
      </w:pPr>
    </w:p>
    <w:p>
      <w:pPr>
        <w:spacing w:after="700" w:before="0" w:line="266" w:lineRule="auto"/>
        <w:jc w:val="left"/>
      </w:pPr>
      <w:r>
        <w:rPr>
          <w:rFonts w:ascii="Times New Roman" w:cs="Times New Roman" w:eastAsia="Times New Roman" w:hAnsi="Times New Roman"/>
          <w:b w:val="false"/>
          <w:bCs w:val="false"/>
          <w:i w:val="false"/>
          <w:iCs w:val="false"/>
          <w:sz w:val="24"/>
          <w:szCs w:val="24"/>
        </w:rPr>
        <w:t xml:space="preserve">Submitted for the project viva-voce examination held on </w:t>
      </w:r>
      <w:r>
        <w:rPr>
          <w:rFonts w:ascii="Times New Roman" w:cs="Times New Roman" w:eastAsia="Times New Roman" w:hAnsi="Times New Roman"/>
          <w:b w:val="false"/>
          <w:bCs w:val="false"/>
          <w:i w:val="false"/>
          <w:iCs w:val="false"/>
          <w:sz w:val="24"/>
          <w:szCs w:val="24"/>
          <w:highlight w:val="yellow"/>
        </w:rPr>
        <w:t xml:space="preserve">[ date ]</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4153"/>
      </w:tblGrid>
      <w:tr>
        <w:tc>
          <w:tcPr>
            <w:tcW w:type="dxa" w:w="4153"/>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2"/>
                <w:szCs w:val="22"/>
              </w:rPr>
              <w:t xml:space="preserve">INTERNAL EXAMINER</w:t>
            </w:r>
          </w:p>
        </w:tc>
        <w:tc>
          <w:tcPr>
            <w:tcW w:type="dxa" w:w="4153"/>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2"/>
                <w:szCs w:val="22"/>
              </w:rPr>
              <w:t xml:space="preserve">EXTERNAL EXAMINER</w:t>
            </w:r>
          </w:p>
        </w:tc>
      </w:tr>
    </w:tbl>
    <w:p>
      <w:pPr>
        <w:pStyle w:val="Heading1"/>
        <w:pageBreakBefore/>
        <w:spacing w:after="200"/>
        <w:jc w:val="center"/>
      </w:pPr>
      <w:r>
        <w:rPr>
          <w:rFonts w:ascii="Times New Roman" w:cs="Times New Roman" w:eastAsia="Times New Roman" w:hAnsi="Times New Roman"/>
          <w:b/>
          <w:bCs/>
          <w:sz w:val="28"/>
          <w:szCs w:val="28"/>
        </w:rPr>
        <w:t xml:space="preserve">TABLE OF CONTENTS</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List of Figures</w:t>
      </w:r>
      <w:r>
        <w:rPr>
          <w:rFonts w:ascii="Times New Roman" w:cs="Times New Roman" w:eastAsia="Times New Roman" w:hAnsi="Times New Roman"/>
          <w:b w:val="false"/>
          <w:bCs w:val="false"/>
          <w:sz w:val="21"/>
          <w:szCs w:val="21"/>
        </w:rPr>
        <w:tab/>
        <w:t xml:space="preserve">iii</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List of Tables</w:t>
      </w:r>
      <w:r>
        <w:rPr>
          <w:rFonts w:ascii="Times New Roman" w:cs="Times New Roman" w:eastAsia="Times New Roman" w:hAnsi="Times New Roman"/>
          <w:b w:val="false"/>
          <w:bCs w:val="false"/>
          <w:sz w:val="21"/>
          <w:szCs w:val="21"/>
        </w:rPr>
        <w:tab/>
        <w:t xml:space="preserve">iii</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List of Standards</w:t>
      </w:r>
      <w:r>
        <w:rPr>
          <w:rFonts w:ascii="Times New Roman" w:cs="Times New Roman" w:eastAsia="Times New Roman" w:hAnsi="Times New Roman"/>
          <w:b w:val="false"/>
          <w:bCs w:val="false"/>
          <w:sz w:val="21"/>
          <w:szCs w:val="21"/>
        </w:rPr>
        <w:tab/>
        <w:t xml:space="preserve">iv</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ABSTRACT</w:t>
      </w:r>
      <w:r>
        <w:rPr>
          <w:rFonts w:ascii="Times New Roman" w:cs="Times New Roman" w:eastAsia="Times New Roman" w:hAnsi="Times New Roman"/>
          <w:b w:val="false"/>
          <w:bCs w:val="false"/>
          <w:sz w:val="21"/>
          <w:szCs w:val="21"/>
        </w:rPr>
        <w:tab/>
        <w:t xml:space="preserve">v</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GRAPHICAL ABSTRACT</w:t>
      </w:r>
      <w:r>
        <w:rPr>
          <w:rFonts w:ascii="Times New Roman" w:cs="Times New Roman" w:eastAsia="Times New Roman" w:hAnsi="Times New Roman"/>
          <w:b w:val="false"/>
          <w:bCs w:val="false"/>
          <w:sz w:val="21"/>
          <w:szCs w:val="21"/>
        </w:rPr>
        <w:tab/>
        <w:t xml:space="preserve">vi</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ABBREVIATIONS</w:t>
      </w:r>
      <w:r>
        <w:rPr>
          <w:rFonts w:ascii="Times New Roman" w:cs="Times New Roman" w:eastAsia="Times New Roman" w:hAnsi="Times New Roman"/>
          <w:b w:val="false"/>
          <w:bCs w:val="false"/>
          <w:sz w:val="21"/>
          <w:szCs w:val="21"/>
        </w:rPr>
        <w:tab/>
        <w:t xml:space="preserve">vii</w:t>
      </w:r>
    </w:p>
    <w:p>
      <w:pPr>
        <w:keepLines/>
        <w:tabs>
          <w:tab w:val="right" w:pos="8306" w:leader="dot"/>
        </w:tabs>
        <w:spacing w:after="0" w:before="0" w:line="270" w:lineRule="auto"/>
        <w:ind w:left="0"/>
      </w:pPr>
      <w:r>
        <w:rPr>
          <w:rFonts w:ascii="Times New Roman" w:cs="Times New Roman" w:eastAsia="Times New Roman" w:hAnsi="Times New Roman"/>
          <w:b w:val="false"/>
          <w:bCs w:val="false"/>
          <w:sz w:val="21"/>
          <w:szCs w:val="21"/>
        </w:rPr>
        <w:t xml:space="preserve">SYMBOLS</w:t>
      </w:r>
      <w:r>
        <w:rPr>
          <w:rFonts w:ascii="Times New Roman" w:cs="Times New Roman" w:eastAsia="Times New Roman" w:hAnsi="Times New Roman"/>
          <w:b w:val="false"/>
          <w:bCs w:val="false"/>
          <w:sz w:val="21"/>
          <w:szCs w:val="21"/>
        </w:rPr>
        <w:tab/>
        <w:t xml:space="preserve">vii</w:t>
      </w:r>
    </w:p>
    <w:p>
      <w:pPr>
        <w:keepLines/>
        <w:tabs>
          <w:tab w:val="right" w:pos="8306" w:leader="dot"/>
        </w:tabs>
        <w:spacing w:after="0" w:before="80" w:line="270" w:lineRule="auto"/>
        <w:ind w:left="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bCs/>
          <w:sz w:val="21"/>
          <w:szCs w:val="21"/>
        </w:rPr>
        <w:tab/>
        <w:t xml:space="preserve">1</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1.1. Identification of Client/Need/Relevant Contemporary Issue</w:t>
      </w:r>
      <w:r>
        <w:rPr>
          <w:rFonts w:ascii="Times New Roman" w:cs="Times New Roman" w:eastAsia="Times New Roman" w:hAnsi="Times New Roman"/>
          <w:sz w:val="21"/>
          <w:szCs w:val="21"/>
        </w:rPr>
        <w:tab/>
        <w:t xml:space="preserve">1</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1.2. Identification of Problem</w:t>
      </w:r>
      <w:r>
        <w:rPr>
          <w:rFonts w:ascii="Times New Roman" w:cs="Times New Roman" w:eastAsia="Times New Roman" w:hAnsi="Times New Roman"/>
          <w:sz w:val="21"/>
          <w:szCs w:val="21"/>
        </w:rPr>
        <w:tab/>
        <w:t xml:space="preserve">1</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1.3. Identification of Tasks</w:t>
      </w:r>
      <w:r>
        <w:rPr>
          <w:rFonts w:ascii="Times New Roman" w:cs="Times New Roman" w:eastAsia="Times New Roman" w:hAnsi="Times New Roman"/>
          <w:sz w:val="21"/>
          <w:szCs w:val="21"/>
        </w:rPr>
        <w:tab/>
        <w:t xml:space="preserve">2</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1.4. Timeline</w:t>
      </w:r>
      <w:r>
        <w:rPr>
          <w:rFonts w:ascii="Times New Roman" w:cs="Times New Roman" w:eastAsia="Times New Roman" w:hAnsi="Times New Roman"/>
          <w:sz w:val="21"/>
          <w:szCs w:val="21"/>
        </w:rPr>
        <w:tab/>
        <w:t xml:space="preserve">2</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1.5. Organization of the Report</w:t>
      </w:r>
      <w:r>
        <w:rPr>
          <w:rFonts w:ascii="Times New Roman" w:cs="Times New Roman" w:eastAsia="Times New Roman" w:hAnsi="Times New Roman"/>
          <w:sz w:val="21"/>
          <w:szCs w:val="21"/>
        </w:rPr>
        <w:tab/>
        <w:t xml:space="preserve">2</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CHAPTER 2. LITERATURE REVIEW/BACKGROUND STUDY</w:t>
      </w:r>
      <w:r>
        <w:rPr>
          <w:rFonts w:ascii="Times New Roman" w:cs="Times New Roman" w:eastAsia="Times New Roman" w:hAnsi="Times New Roman"/>
          <w:b/>
          <w:bCs/>
          <w:sz w:val="21"/>
          <w:szCs w:val="21"/>
        </w:rPr>
        <w:tab/>
        <w:t xml:space="preserve">3</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2.1. Timeline of the Reported Problem</w:t>
      </w:r>
      <w:r>
        <w:rPr>
          <w:rFonts w:ascii="Times New Roman" w:cs="Times New Roman" w:eastAsia="Times New Roman" w:hAnsi="Times New Roman"/>
          <w:sz w:val="21"/>
          <w:szCs w:val="21"/>
        </w:rPr>
        <w:tab/>
        <w:t xml:space="preserve">3</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2.2. Existing Solutions</w:t>
      </w:r>
      <w:r>
        <w:rPr>
          <w:rFonts w:ascii="Times New Roman" w:cs="Times New Roman" w:eastAsia="Times New Roman" w:hAnsi="Times New Roman"/>
          <w:sz w:val="21"/>
          <w:szCs w:val="21"/>
        </w:rPr>
        <w:tab/>
        <w:t xml:space="preserve">3</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2.3. Bibliometric Analysis</w:t>
      </w:r>
      <w:r>
        <w:rPr>
          <w:rFonts w:ascii="Times New Roman" w:cs="Times New Roman" w:eastAsia="Times New Roman" w:hAnsi="Times New Roman"/>
          <w:sz w:val="21"/>
          <w:szCs w:val="21"/>
        </w:rPr>
        <w:tab/>
        <w:t xml:space="preserve">4</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2.4. Review Summary</w:t>
      </w:r>
      <w:r>
        <w:rPr>
          <w:rFonts w:ascii="Times New Roman" w:cs="Times New Roman" w:eastAsia="Times New Roman" w:hAnsi="Times New Roman"/>
          <w:sz w:val="21"/>
          <w:szCs w:val="21"/>
        </w:rPr>
        <w:tab/>
        <w:t xml:space="preserve">4</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2.5. Problem Definition</w:t>
      </w:r>
      <w:r>
        <w:rPr>
          <w:rFonts w:ascii="Times New Roman" w:cs="Times New Roman" w:eastAsia="Times New Roman" w:hAnsi="Times New Roman"/>
          <w:sz w:val="21"/>
          <w:szCs w:val="21"/>
        </w:rPr>
        <w:tab/>
        <w:t xml:space="preserve">5</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2.6. Goals/Objectives</w:t>
      </w:r>
      <w:r>
        <w:rPr>
          <w:rFonts w:ascii="Times New Roman" w:cs="Times New Roman" w:eastAsia="Times New Roman" w:hAnsi="Times New Roman"/>
          <w:sz w:val="21"/>
          <w:szCs w:val="21"/>
        </w:rPr>
        <w:tab/>
        <w:t xml:space="preserve">5</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CHAPTER 3. DESIGN FLOW/PROCESS</w:t>
      </w:r>
      <w:r>
        <w:rPr>
          <w:rFonts w:ascii="Times New Roman" w:cs="Times New Roman" w:eastAsia="Times New Roman" w:hAnsi="Times New Roman"/>
          <w:b/>
          <w:bCs/>
          <w:sz w:val="21"/>
          <w:szCs w:val="21"/>
        </w:rPr>
        <w:tab/>
        <w:t xml:space="preserve">6</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3.1. Evaluation &amp; Selection of Specifications/Features</w:t>
      </w:r>
      <w:r>
        <w:rPr>
          <w:rFonts w:ascii="Times New Roman" w:cs="Times New Roman" w:eastAsia="Times New Roman" w:hAnsi="Times New Roman"/>
          <w:sz w:val="21"/>
          <w:szCs w:val="21"/>
        </w:rPr>
        <w:tab/>
        <w:t xml:space="preserve">6</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3.2. Design Constraints</w:t>
      </w:r>
      <w:r>
        <w:rPr>
          <w:rFonts w:ascii="Times New Roman" w:cs="Times New Roman" w:eastAsia="Times New Roman" w:hAnsi="Times New Roman"/>
          <w:sz w:val="21"/>
          <w:szCs w:val="21"/>
        </w:rPr>
        <w:tab/>
        <w:t xml:space="preserve">6</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3.3. Analysis of Features and Finalization Subject to Constraints</w:t>
      </w:r>
      <w:r>
        <w:rPr>
          <w:rFonts w:ascii="Times New Roman" w:cs="Times New Roman" w:eastAsia="Times New Roman" w:hAnsi="Times New Roman"/>
          <w:sz w:val="21"/>
          <w:szCs w:val="21"/>
        </w:rPr>
        <w:tab/>
        <w:t xml:space="preserve">7</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3.4. Design Flow</w:t>
      </w:r>
      <w:r>
        <w:rPr>
          <w:rFonts w:ascii="Times New Roman" w:cs="Times New Roman" w:eastAsia="Times New Roman" w:hAnsi="Times New Roman"/>
          <w:sz w:val="21"/>
          <w:szCs w:val="21"/>
        </w:rPr>
        <w:tab/>
        <w:t xml:space="preserve">8</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3.5. Design Selection</w:t>
      </w:r>
      <w:r>
        <w:rPr>
          <w:rFonts w:ascii="Times New Roman" w:cs="Times New Roman" w:eastAsia="Times New Roman" w:hAnsi="Times New Roman"/>
          <w:sz w:val="21"/>
          <w:szCs w:val="21"/>
        </w:rPr>
        <w:tab/>
        <w:t xml:space="preserve">9</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3.6. Implementation Plan/Methodology</w:t>
      </w:r>
      <w:r>
        <w:rPr>
          <w:rFonts w:ascii="Times New Roman" w:cs="Times New Roman" w:eastAsia="Times New Roman" w:hAnsi="Times New Roman"/>
          <w:sz w:val="21"/>
          <w:szCs w:val="21"/>
        </w:rPr>
        <w:tab/>
        <w:t xml:space="preserve">9</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CHAPTER 4. RESULTS ANALYSIS AND VALIDATION</w:t>
      </w:r>
      <w:r>
        <w:rPr>
          <w:rFonts w:ascii="Times New Roman" w:cs="Times New Roman" w:eastAsia="Times New Roman" w:hAnsi="Times New Roman"/>
          <w:b/>
          <w:bCs/>
          <w:sz w:val="21"/>
          <w:szCs w:val="21"/>
        </w:rPr>
        <w:tab/>
        <w:t xml:space="preserve">13</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4.1. Implementation of the Solution</w:t>
      </w:r>
      <w:r>
        <w:rPr>
          <w:rFonts w:ascii="Times New Roman" w:cs="Times New Roman" w:eastAsia="Times New Roman" w:hAnsi="Times New Roman"/>
          <w:sz w:val="21"/>
          <w:szCs w:val="21"/>
        </w:rPr>
        <w:tab/>
        <w:t xml:space="preserve">13</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4.2. Testing and Validation</w:t>
      </w:r>
      <w:r>
        <w:rPr>
          <w:rFonts w:ascii="Times New Roman" w:cs="Times New Roman" w:eastAsia="Times New Roman" w:hAnsi="Times New Roman"/>
          <w:sz w:val="21"/>
          <w:szCs w:val="21"/>
        </w:rPr>
        <w:tab/>
        <w:t xml:space="preserve">14</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4.3. Screenshots of the System</w:t>
      </w:r>
      <w:r>
        <w:rPr>
          <w:rFonts w:ascii="Times New Roman" w:cs="Times New Roman" w:eastAsia="Times New Roman" w:hAnsi="Times New Roman"/>
          <w:sz w:val="21"/>
          <w:szCs w:val="21"/>
        </w:rPr>
        <w:tab/>
        <w:t xml:space="preserve">16</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CHAPTER 5. CONCLUSION AND FUTURE WORK</w:t>
      </w:r>
      <w:r>
        <w:rPr>
          <w:rFonts w:ascii="Times New Roman" w:cs="Times New Roman" w:eastAsia="Times New Roman" w:hAnsi="Times New Roman"/>
          <w:b/>
          <w:bCs/>
          <w:sz w:val="21"/>
          <w:szCs w:val="21"/>
        </w:rPr>
        <w:tab/>
        <w:t xml:space="preserve">17</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5.1. Conclusion</w:t>
      </w:r>
      <w:r>
        <w:rPr>
          <w:rFonts w:ascii="Times New Roman" w:cs="Times New Roman" w:eastAsia="Times New Roman" w:hAnsi="Times New Roman"/>
          <w:sz w:val="21"/>
          <w:szCs w:val="21"/>
        </w:rPr>
        <w:tab/>
        <w:t xml:space="preserve">17</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5.2. Future Work</w:t>
      </w:r>
      <w:r>
        <w:rPr>
          <w:rFonts w:ascii="Times New Roman" w:cs="Times New Roman" w:eastAsia="Times New Roman" w:hAnsi="Times New Roman"/>
          <w:sz w:val="21"/>
          <w:szCs w:val="21"/>
        </w:rPr>
        <w:tab/>
        <w:t xml:space="preserve">17</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REFERENCES</w:t>
      </w:r>
      <w:r>
        <w:rPr>
          <w:rFonts w:ascii="Times New Roman" w:cs="Times New Roman" w:eastAsia="Times New Roman" w:hAnsi="Times New Roman"/>
          <w:b/>
          <w:bCs/>
          <w:sz w:val="21"/>
          <w:szCs w:val="21"/>
        </w:rPr>
        <w:tab/>
        <w:t xml:space="preserve">18</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APPENDIX</w:t>
      </w:r>
      <w:r>
        <w:rPr>
          <w:rFonts w:ascii="Times New Roman" w:cs="Times New Roman" w:eastAsia="Times New Roman" w:hAnsi="Times New Roman"/>
          <w:b/>
          <w:bCs/>
          <w:sz w:val="21"/>
          <w:szCs w:val="21"/>
        </w:rPr>
        <w:tab/>
        <w:t xml:space="preserve">19</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1. Plagiarism Report</w:t>
      </w:r>
      <w:r>
        <w:rPr>
          <w:rFonts w:ascii="Times New Roman" w:cs="Times New Roman" w:eastAsia="Times New Roman" w:hAnsi="Times New Roman"/>
          <w:sz w:val="21"/>
          <w:szCs w:val="21"/>
        </w:rPr>
        <w:tab/>
        <w:t xml:space="preserve">19</w:t>
      </w:r>
    </w:p>
    <w:p>
      <w:pPr>
        <w:keepLines/>
        <w:tabs>
          <w:tab w:val="right" w:pos="8306" w:leader="dot"/>
        </w:tabs>
        <w:spacing w:after="0" w:before="0" w:line="270" w:lineRule="auto"/>
        <w:ind w:left="360"/>
      </w:pPr>
      <w:r>
        <w:rPr>
          <w:rFonts w:ascii="Times New Roman" w:cs="Times New Roman" w:eastAsia="Times New Roman" w:hAnsi="Times New Roman"/>
          <w:sz w:val="21"/>
          <w:szCs w:val="21"/>
        </w:rPr>
        <w:t xml:space="preserve">2. Design Checklist</w:t>
      </w:r>
      <w:r>
        <w:rPr>
          <w:rFonts w:ascii="Times New Roman" w:cs="Times New Roman" w:eastAsia="Times New Roman" w:hAnsi="Times New Roman"/>
          <w:sz w:val="21"/>
          <w:szCs w:val="21"/>
        </w:rPr>
        <w:tab/>
        <w:t xml:space="preserve">19</w:t>
      </w:r>
    </w:p>
    <w:p>
      <w:pPr>
        <w:keepLines/>
        <w:tabs>
          <w:tab w:val="right" w:pos="8306" w:leader="dot"/>
        </w:tabs>
        <w:spacing w:after="0" w:before="60" w:line="270" w:lineRule="auto"/>
        <w:ind w:left="0"/>
      </w:pPr>
      <w:r>
        <w:rPr>
          <w:rFonts w:ascii="Times New Roman" w:cs="Times New Roman" w:eastAsia="Times New Roman" w:hAnsi="Times New Roman"/>
          <w:b/>
          <w:bCs/>
          <w:sz w:val="21"/>
          <w:szCs w:val="21"/>
        </w:rPr>
        <w:t xml:space="preserve">USER MANUAL</w:t>
      </w:r>
      <w:r>
        <w:rPr>
          <w:rFonts w:ascii="Times New Roman" w:cs="Times New Roman" w:eastAsia="Times New Roman" w:hAnsi="Times New Roman"/>
          <w:b/>
          <w:bCs/>
          <w:sz w:val="21"/>
          <w:szCs w:val="21"/>
        </w:rPr>
        <w:tab/>
        <w:t xml:space="preserve">20</w:t>
      </w:r>
    </w:p>
    <w:p>
      <w:pPr>
        <w:pStyle w:val="Heading1"/>
        <w:keepNext/>
        <w:pageBreakBefore/>
        <w:spacing w:after="140"/>
        <w:jc w:val="center"/>
      </w:pPr>
      <w:r>
        <w:rPr>
          <w:rFonts w:ascii="Times New Roman" w:cs="Times New Roman" w:eastAsia="Times New Roman" w:hAnsi="Times New Roman"/>
          <w:b/>
          <w:bCs/>
          <w:sz w:val="28"/>
          <w:szCs w:val="28"/>
        </w:rPr>
        <w:t xml:space="preserve">List of Figures</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1.1: Gantt chart of the project schedule</w:t>
      </w:r>
      <w:r>
        <w:rPr>
          <w:rFonts w:ascii="Times New Roman" w:cs="Times New Roman" w:eastAsia="Times New Roman" w:hAnsi="Times New Roman"/>
          <w:sz w:val="20"/>
          <w:szCs w:val="20"/>
        </w:rPr>
        <w:tab/>
        <w:t xml:space="preserve">2</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3.1: Design A: conventional REST server with a relational database</w:t>
      </w:r>
      <w:r>
        <w:rPr>
          <w:rFonts w:ascii="Times New Roman" w:cs="Times New Roman" w:eastAsia="Times New Roman" w:hAnsi="Times New Roman"/>
          <w:sz w:val="20"/>
          <w:szCs w:val="20"/>
        </w:rPr>
        <w:tab/>
        <w:t xml:space="preserve">8</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3.2: Design B: React client with a Convex backend (selected design)</w:t>
      </w:r>
      <w:r>
        <w:rPr>
          <w:rFonts w:ascii="Times New Roman" w:cs="Times New Roman" w:eastAsia="Times New Roman" w:hAnsi="Times New Roman"/>
          <w:sz w:val="20"/>
          <w:szCs w:val="20"/>
        </w:rPr>
        <w:tab/>
        <w:t xml:space="preserve">8</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3.3: Data model of Code Venue</w:t>
      </w:r>
      <w:r>
        <w:rPr>
          <w:rFonts w:ascii="Times New Roman" w:cs="Times New Roman" w:eastAsia="Times New Roman" w:hAnsi="Times New Roman"/>
          <w:sz w:val="20"/>
          <w:szCs w:val="20"/>
        </w:rPr>
        <w:tab/>
        <w:t xml:space="preserve">10</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3.4: Flowchart of joining a room and resolving the attempt</w:t>
      </w:r>
      <w:r>
        <w:rPr>
          <w:rFonts w:ascii="Times New Roman" w:cs="Times New Roman" w:eastAsia="Times New Roman" w:hAnsi="Times New Roman"/>
          <w:sz w:val="20"/>
          <w:szCs w:val="20"/>
        </w:rPr>
        <w:tab/>
        <w:t xml:space="preserve">10</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3.5: Flowchart of violation handling</w:t>
      </w:r>
      <w:r>
        <w:rPr>
          <w:rFonts w:ascii="Times New Roman" w:cs="Times New Roman" w:eastAsia="Times New Roman" w:hAnsi="Times New Roman"/>
          <w:sz w:val="20"/>
          <w:szCs w:val="20"/>
        </w:rPr>
        <w:tab/>
        <w:t xml:space="preserve">11</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3.6: Export procedure using single-use tickets</w:t>
      </w:r>
      <w:r>
        <w:rPr>
          <w:rFonts w:ascii="Times New Roman" w:cs="Times New Roman" w:eastAsia="Times New Roman" w:hAnsi="Times New Roman"/>
          <w:sz w:val="20"/>
          <w:szCs w:val="20"/>
        </w:rPr>
        <w:tab/>
        <w:t xml:space="preserve">12</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4.1: Examiner sign-in page</w:t>
      </w:r>
      <w:r>
        <w:rPr>
          <w:rFonts w:ascii="Times New Roman" w:cs="Times New Roman" w:eastAsia="Times New Roman" w:hAnsi="Times New Roman"/>
          <w:sz w:val="20"/>
          <w:szCs w:val="20"/>
        </w:rPr>
        <w:tab/>
        <w:t xml:space="preserve">16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4.2: Create room form</w:t>
      </w:r>
      <w:r>
        <w:rPr>
          <w:rFonts w:ascii="Times New Roman" w:cs="Times New Roman" w:eastAsia="Times New Roman" w:hAnsi="Times New Roman"/>
          <w:sz w:val="20"/>
          <w:szCs w:val="20"/>
        </w:rPr>
        <w:tab/>
        <w:t xml:space="preserve">16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4.3: Monitoring tab during an exam</w:t>
      </w:r>
      <w:r>
        <w:rPr>
          <w:rFonts w:ascii="Times New Roman" w:cs="Times New Roman" w:eastAsia="Times New Roman" w:hAnsi="Times New Roman"/>
          <w:sz w:val="20"/>
          <w:szCs w:val="20"/>
        </w:rPr>
        <w:tab/>
        <w:t xml:space="preserve">16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4.4: Submissions tab with the code viewer</w:t>
      </w:r>
      <w:r>
        <w:rPr>
          <w:rFonts w:ascii="Times New Roman" w:cs="Times New Roman" w:eastAsia="Times New Roman" w:hAnsi="Times New Roman"/>
          <w:sz w:val="20"/>
          <w:szCs w:val="20"/>
        </w:rPr>
        <w:tab/>
        <w:t xml:space="preserve">16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4.5: Student join page</w:t>
      </w:r>
      <w:r>
        <w:rPr>
          <w:rFonts w:ascii="Times New Roman" w:cs="Times New Roman" w:eastAsia="Times New Roman" w:hAnsi="Times New Roman"/>
          <w:sz w:val="20"/>
          <w:szCs w:val="20"/>
        </w:rPr>
        <w:tab/>
        <w:t xml:space="preserve">16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4.6: Student exam page with a warning banner</w:t>
      </w:r>
      <w:r>
        <w:rPr>
          <w:rFonts w:ascii="Times New Roman" w:cs="Times New Roman" w:eastAsia="Times New Roman" w:hAnsi="Times New Roman"/>
          <w:sz w:val="20"/>
          <w:szCs w:val="20"/>
        </w:rPr>
        <w:tab/>
        <w:t xml:space="preserve">16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Figure A.1: First page of the plagiarism report</w:t>
      </w:r>
      <w:r>
        <w:rPr>
          <w:rFonts w:ascii="Times New Roman" w:cs="Times New Roman" w:eastAsia="Times New Roman" w:hAnsi="Times New Roman"/>
          <w:sz w:val="20"/>
          <w:szCs w:val="20"/>
        </w:rPr>
        <w:tab/>
        <w:t xml:space="preserve">19</w:t>
      </w:r>
    </w:p>
    <w:p>
      <w:pPr>
        <w:pStyle w:val="Heading1"/>
        <w:keepNext/>
        <w:spacing w:after="140" w:before="300"/>
        <w:jc w:val="center"/>
      </w:pPr>
      <w:r>
        <w:rPr>
          <w:rFonts w:ascii="Times New Roman" w:cs="Times New Roman" w:eastAsia="Times New Roman" w:hAnsi="Times New Roman"/>
          <w:b/>
          <w:bCs/>
          <w:sz w:val="28"/>
          <w:szCs w:val="28"/>
        </w:rPr>
        <w:t xml:space="preserve">List of Tables</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1.1: Evidence supporting the need</w:t>
      </w:r>
      <w:r>
        <w:rPr>
          <w:rFonts w:ascii="Times New Roman" w:cs="Times New Roman" w:eastAsia="Times New Roman" w:hAnsi="Times New Roman"/>
          <w:sz w:val="20"/>
          <w:szCs w:val="20"/>
        </w:rPr>
        <w:tab/>
        <w:t xml:space="preserve">1</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1.2: Project tasks and dates</w:t>
      </w:r>
      <w:r>
        <w:rPr>
          <w:rFonts w:ascii="Times New Roman" w:cs="Times New Roman" w:eastAsia="Times New Roman" w:hAnsi="Times New Roman"/>
          <w:sz w:val="20"/>
          <w:szCs w:val="20"/>
        </w:rPr>
        <w:tab/>
        <w:t xml:space="preserve">2</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2.1: Timeline of the reported problem and related events</w:t>
      </w:r>
      <w:r>
        <w:rPr>
          <w:rFonts w:ascii="Times New Roman" w:cs="Times New Roman" w:eastAsia="Times New Roman" w:hAnsi="Times New Roman"/>
          <w:sz w:val="20"/>
          <w:szCs w:val="20"/>
        </w:rPr>
        <w:tab/>
        <w:t xml:space="preserve">3</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2.2: Comparison of existing approaches</w:t>
      </w:r>
      <w:r>
        <w:rPr>
          <w:rFonts w:ascii="Times New Roman" w:cs="Times New Roman" w:eastAsia="Times New Roman" w:hAnsi="Times New Roman"/>
          <w:sz w:val="20"/>
          <w:szCs w:val="20"/>
        </w:rPr>
        <w:tab/>
        <w:t xml:space="preserve">4</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3.1: Candidate features and their priority</w:t>
      </w:r>
      <w:r>
        <w:rPr>
          <w:rFonts w:ascii="Times New Roman" w:cs="Times New Roman" w:eastAsia="Times New Roman" w:hAnsi="Times New Roman"/>
          <w:sz w:val="20"/>
          <w:szCs w:val="20"/>
        </w:rPr>
        <w:tab/>
        <w:t xml:space="preserve">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3.2: Design constraints and their effect on the design</w:t>
      </w:r>
      <w:r>
        <w:rPr>
          <w:rFonts w:ascii="Times New Roman" w:cs="Times New Roman" w:eastAsia="Times New Roman" w:hAnsi="Times New Roman"/>
          <w:sz w:val="20"/>
          <w:szCs w:val="20"/>
        </w:rPr>
        <w:tab/>
        <w:t xml:space="preserve">6</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3.3: Changes to the feature list</w:t>
      </w:r>
      <w:r>
        <w:rPr>
          <w:rFonts w:ascii="Times New Roman" w:cs="Times New Roman" w:eastAsia="Times New Roman" w:hAnsi="Times New Roman"/>
          <w:sz w:val="20"/>
          <w:szCs w:val="20"/>
        </w:rPr>
        <w:tab/>
        <w:t xml:space="preserve">7</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3.4: Comparison of Design A and Design B</w:t>
      </w:r>
      <w:r>
        <w:rPr>
          <w:rFonts w:ascii="Times New Roman" w:cs="Times New Roman" w:eastAsia="Times New Roman" w:hAnsi="Times New Roman"/>
          <w:sz w:val="20"/>
          <w:szCs w:val="20"/>
        </w:rPr>
        <w:tab/>
        <w:t xml:space="preserve">9</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4.1: Tools and technologies used</w:t>
      </w:r>
      <w:r>
        <w:rPr>
          <w:rFonts w:ascii="Times New Roman" w:cs="Times New Roman" w:eastAsia="Times New Roman" w:hAnsi="Times New Roman"/>
          <w:sz w:val="20"/>
          <w:szCs w:val="20"/>
        </w:rPr>
        <w:tab/>
        <w:t xml:space="preserve">13</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4.2: Test plan with expected results</w:t>
      </w:r>
      <w:r>
        <w:rPr>
          <w:rFonts w:ascii="Times New Roman" w:cs="Times New Roman" w:eastAsia="Times New Roman" w:hAnsi="Times New Roman"/>
          <w:sz w:val="20"/>
          <w:szCs w:val="20"/>
        </w:rPr>
        <w:tab/>
        <w:t xml:space="preserve">14</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4.3: Measurements from testing</w:t>
      </w:r>
      <w:r>
        <w:rPr>
          <w:rFonts w:ascii="Times New Roman" w:cs="Times New Roman" w:eastAsia="Times New Roman" w:hAnsi="Times New Roman"/>
          <w:sz w:val="20"/>
          <w:szCs w:val="20"/>
        </w:rPr>
        <w:tab/>
        <w:t xml:space="preserve">15</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5.1: Objectives, implementation and test outcome</w:t>
      </w:r>
      <w:r>
        <w:rPr>
          <w:rFonts w:ascii="Times New Roman" w:cs="Times New Roman" w:eastAsia="Times New Roman" w:hAnsi="Times New Roman"/>
          <w:sz w:val="20"/>
          <w:szCs w:val="20"/>
        </w:rPr>
        <w:tab/>
        <w:t xml:space="preserve">17</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A.1: Plagiarism report details</w:t>
      </w:r>
      <w:r>
        <w:rPr>
          <w:rFonts w:ascii="Times New Roman" w:cs="Times New Roman" w:eastAsia="Times New Roman" w:hAnsi="Times New Roman"/>
          <w:sz w:val="20"/>
          <w:szCs w:val="20"/>
        </w:rPr>
        <w:tab/>
        <w:t xml:space="preserve">19</w:t>
      </w:r>
    </w:p>
    <w:p>
      <w:pPr>
        <w:keepLines/>
        <w:tabs>
          <w:tab w:val="right" w:pos="8306" w:leader="dot"/>
        </w:tabs>
        <w:spacing w:after="0" w:before="0" w:line="270" w:lineRule="auto"/>
        <w:ind w:left="0"/>
      </w:pPr>
      <w:r>
        <w:rPr>
          <w:rFonts w:ascii="Times New Roman" w:cs="Times New Roman" w:eastAsia="Times New Roman" w:hAnsi="Times New Roman"/>
          <w:sz w:val="20"/>
          <w:szCs w:val="20"/>
        </w:rPr>
        <w:t xml:space="preserve">Table A.2: Design checklist</w:t>
      </w:r>
      <w:r>
        <w:rPr>
          <w:rFonts w:ascii="Times New Roman" w:cs="Times New Roman" w:eastAsia="Times New Roman" w:hAnsi="Times New Roman"/>
          <w:sz w:val="20"/>
          <w:szCs w:val="20"/>
        </w:rPr>
        <w:tab/>
        <w:t xml:space="preserve">19</w:t>
      </w:r>
    </w:p>
    <w:p>
      <w:pPr>
        <w:pStyle w:val="Heading1"/>
        <w:keepNext/>
        <w:pageBreakBefore/>
        <w:spacing w:after="200" w:before="0"/>
        <w:jc w:val="center"/>
      </w:pPr>
      <w:r>
        <w:rPr>
          <w:rFonts w:ascii="Times New Roman" w:cs="Times New Roman" w:eastAsia="Times New Roman" w:hAnsi="Times New Roman"/>
          <w:b/>
          <w:bCs/>
          <w:sz w:val="28"/>
          <w:szCs w:val="28"/>
        </w:rPr>
        <w:t xml:space="preserve">List of Standards (Mandatory for Engineering Programs)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906"/>
        <w:gridCol w:w="1000"/>
      </w:tblGrid>
      <w:tr>
        <w:trPr>
          <w:cantSplit/>
          <w:tblHeader/>
        </w:trPr>
        <w:tc>
          <w:tcPr>
            <w:tcW w:type="dxa" w:w="19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Standard</w:t>
            </w:r>
          </w:p>
        </w:tc>
        <w:tc>
          <w:tcPr>
            <w:tcW w:type="dxa" w:w="15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Publishing Agency</w:t>
            </w:r>
          </w:p>
        </w:tc>
        <w:tc>
          <w:tcPr>
            <w:tcW w:type="dxa" w:w="39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About the standard</w:t>
            </w:r>
          </w:p>
        </w:tc>
        <w:tc>
          <w:tcPr>
            <w:tcW w:type="dxa" w:w="10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Page no.</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RFC 7519</w:t>
            </w:r>
          </w:p>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JSON Web Token (JWT)</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IETF</w:t>
            </w:r>
          </w:p>
        </w:tc>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Defines a compact, signed token format. Examiner sessions are carried as JWTs.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7</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OpenID Connect Discovery 1.0</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OpenID Foundation</w:t>
            </w:r>
          </w:p>
        </w:tc>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Describes metadata that lets a service find how tokens are issued and checked.</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7</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FIPS PUB 180-4</w:t>
            </w:r>
          </w:p>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Secure Hash Standard (SHS)</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NIST</w:t>
            </w:r>
          </w:p>
        </w:tc>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Specifies the SHA-2 hash functions. Export tickets are stored as SHA-256 hashes.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7</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RFC 3629</w:t>
            </w:r>
          </w:p>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UTF-8</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IETF</w:t>
            </w:r>
          </w:p>
        </w:tc>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Defines the UTF-8 encoding. Exported submission files are UTF-8 text.</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7</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Fetch Standard</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WHATWG</w:t>
            </w:r>
          </w:p>
        </w:tc>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Defines how browsers make cross-origin requests. The export route sets its headers accordingly.</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7</w:t>
            </w:r>
          </w:p>
        </w:tc>
      </w:tr>
    </w:tbl>
    <w:p>
      <w:pPr>
        <w:spacing w:after="110" w:before="160" w:line="266" w:lineRule="auto"/>
        <w:jc w:val="both"/>
      </w:pPr>
      <w:r>
        <w:rPr>
          <w:rFonts w:ascii="Times New Roman" w:cs="Times New Roman" w:eastAsia="Times New Roman" w:hAnsi="Times New Roman"/>
          <w:b w:val="false"/>
          <w:bCs w:val="false"/>
          <w:i w:val="false"/>
          <w:iCs w:val="false"/>
          <w:sz w:val="22"/>
          <w:szCs w:val="22"/>
        </w:rPr>
        <w:t xml:space="preserve">The Digital Personal Data Protection Act, 2023 is a law, not a technical standard, so it is discussed in Section 3.2 and not listed here. Page numbers show where each standard is first used.</w:t>
      </w:r>
    </w:p>
    <w:p>
      <w:pPr>
        <w:pStyle w:val="Heading1"/>
        <w:keepNext/>
        <w:pageBreakBefore/>
        <w:spacing w:after="200" w:before="0"/>
        <w:jc w:val="center"/>
      </w:pPr>
      <w:r>
        <w:rPr>
          <w:rFonts w:ascii="Times New Roman" w:cs="Times New Roman" w:eastAsia="Times New Roman" w:hAnsi="Times New Roman"/>
          <w:b/>
          <w:bCs/>
          <w:sz w:val="28"/>
          <w:szCs w:val="28"/>
        </w:rPr>
        <w:t xml:space="preserve">ABSTRACT</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Practical programming exams are usually supervised by walking between computers. The examiner sees a few lines of each screen, nothing is recorded, and a crashed browser can wipe out a student’s work. This project presents Code Venue, a browser-based platform for running timed coding exams.</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An examiner signs in with an emailed one-time code and creates a room with a question, a time limit, a seat limit and an optional violation limit. Students join with a short room code and no account, write code in an editor that saves automatically, and submit before the timer ends. The server logs tab switches, copies, pastes and rejoins with their times, never stores what was copied, and can submit a student’s work automatically once the limit is crossed. The examiner follows everything on a live dashboard and downloads submissions as single files or as a ZIP.</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Code Venue is built with React, TypeScript and Convex, chosen after comparing it with a conventional REST server design. It follows the duties set out in the Digital Personal Data Protection Act, 2023. It records behaviour but cannot prevent it, and it does not run or grade code. </w:t>
      </w:r>
      <w:r>
        <w:rPr>
          <w:rFonts w:ascii="Times New Roman" w:cs="Times New Roman" w:eastAsia="Times New Roman" w:hAnsi="Times New Roman"/>
          <w:b w:val="false"/>
          <w:bCs w:val="false"/>
          <w:i w:val="false"/>
          <w:iCs w:val="false"/>
          <w:sz w:val="24"/>
          <w:szCs w:val="24"/>
          <w:highlight w:val="yellow"/>
        </w:rPr>
        <w:t xml:space="preserve">[ Add one sentence with the main test results once the tests in Chapter 4 are complete. ]</w:t>
      </w:r>
    </w:p>
    <w:p>
      <w:pPr>
        <w:spacing w:after="200" w:before="0" w:line="266" w:lineRule="auto"/>
        <w:jc w:val="both"/>
      </w:pPr>
      <w:r>
        <w:rPr>
          <w:rFonts w:ascii="Times New Roman" w:cs="Times New Roman" w:eastAsia="Times New Roman" w:hAnsi="Times New Roman"/>
          <w:b/>
          <w:bCs/>
          <w:i w:val="false"/>
          <w:iCs w:val="false"/>
          <w:sz w:val="24"/>
          <w:szCs w:val="24"/>
        </w:rPr>
        <w:t xml:space="preserve">Keywords:</w:t>
      </w:r>
      <w:r>
        <w:rPr>
          <w:rFonts w:ascii="Times New Roman" w:cs="Times New Roman" w:eastAsia="Times New Roman" w:hAnsi="Times New Roman"/>
          <w:b w:val="false"/>
          <w:bCs w:val="false"/>
          <w:i w:val="false"/>
          <w:iCs w:val="false"/>
          <w:sz w:val="24"/>
          <w:szCs w:val="24"/>
        </w:rPr>
        <w:t xml:space="preserve"> online examination, coding assessment, academic integrity, event monitoring, data protection, web application.</w:t>
      </w:r>
    </w:p>
    <w:p>
      <w:pPr>
        <w:pStyle w:val="Heading1"/>
        <w:keepNext/>
        <w:pageBreakBefore/>
        <w:spacing w:after="200" w:before="0"/>
        <w:jc w:val="center"/>
      </w:pPr>
      <w:r>
        <w:rPr>
          <w:rFonts w:ascii="Times New Roman" w:cs="Times New Roman" w:eastAsia="Times New Roman" w:hAnsi="Times New Roman"/>
          <w:b/>
          <w:bCs/>
          <w:sz w:val="28"/>
          <w:szCs w:val="28"/>
        </w:rPr>
        <w:t xml:space="preserve">GRAPHICAL ABSTRACT</w:t>
      </w:r>
    </w:p>
    <w:p>
      <w:pPr>
        <w:keepNext/>
        <w:spacing w:after="0" w:before="60"/>
        <w:jc w:val="center"/>
      </w:pPr>
      <w:r>
        <w:drawing>
          <wp:inline distT="0" distB="0" distL="0" distR="0">
            <wp:extent cx="4572000" cy="2828925"/>
            <wp:effectExtent t="0" r="0" b="0" l="0"/>
            <wp:docPr id="3" name="graphical.png" descr="graphical.png" title="graphi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28925"/>
                    </a:xfrm>
                    <a:prstGeom prst="rect">
                      <a:avLst/>
                    </a:prstGeom>
                  </pic:spPr>
                </pic:pic>
              </a:graphicData>
            </a:graphic>
          </wp:inline>
        </w:drawing>
      </w:r>
    </w:p>
    <w:p>
      <w:pPr>
        <w:spacing w:after="110" w:before="120" w:line="266" w:lineRule="auto"/>
        <w:jc w:val="center"/>
      </w:pPr>
      <w:r>
        <w:rPr>
          <w:rFonts w:ascii="Times New Roman" w:cs="Times New Roman" w:eastAsia="Times New Roman" w:hAnsi="Times New Roman"/>
          <w:b w:val="false"/>
          <w:bCs w:val="false"/>
          <w:i w:val="false"/>
          <w:iCs w:val="false"/>
          <w:sz w:val="21"/>
          <w:szCs w:val="21"/>
        </w:rPr>
        <w:t xml:space="preserve">Code Venue in one view: the examiner opens a room, students join and write code, events are logged, and the examiner reviews and downloads the results.</w:t>
      </w:r>
    </w:p>
    <w:p>
      <w:pPr>
        <w:pStyle w:val="Heading1"/>
        <w:keepNext/>
        <w:pageBreakBefore/>
        <w:spacing w:after="200" w:before="0"/>
        <w:jc w:val="center"/>
      </w:pPr>
      <w:r>
        <w:rPr>
          <w:rFonts w:ascii="Times New Roman" w:cs="Times New Roman" w:eastAsia="Times New Roman" w:hAnsi="Times New Roman"/>
          <w:b/>
          <w:bCs/>
          <w:sz w:val="28"/>
          <w:szCs w:val="28"/>
        </w:rPr>
        <w:t xml:space="preserve">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00"/>
        <w:gridCol w:w="6506"/>
      </w:tblGrid>
      <w:tr>
        <w:trPr>
          <w:cantSplit/>
          <w:tblHeader/>
        </w:trPr>
        <w:tc>
          <w:tcPr>
            <w:tcW w:type="dxa" w:w="18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Abbreviation</w:t>
            </w:r>
          </w:p>
        </w:tc>
        <w:tc>
          <w:tcPr>
            <w:tcW w:type="dxa" w:w="65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Meaning</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API</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Application Programming Interface</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CU</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Chandigarh University</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CSS</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Cascading Style Sheets</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DPDP</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Digital Personal Data Protection</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FIPS</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Federal Information Processing Standard</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HTTP</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Hypertext Transfer Protocol</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IETF</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Internet Engineering Task Force</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JWT</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JSON Web Token</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MeitY</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Ministry of Electronics and Information Technology</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NIST</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National Institute of Standards and Technology</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OTP</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One-Time Password (the six-digit sign-in code)</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REST</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Representational State Transfer</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RFC</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Request for Comments</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SHA</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Secure Hash Algorithm</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UI</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User Interface</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UID</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Unique ID issued by the university to a student</w:t>
            </w:r>
          </w:p>
        </w:tc>
      </w:tr>
      <w:tr>
        <w:trPr>
          <w:cantSplit/>
        </w:trPr>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WHATWG</w:t>
            </w:r>
          </w:p>
        </w:tc>
        <w:tc>
          <w:tcPr>
            <w:tcW w:type="dxa" w:w="6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Web Hypertext Application Technology Working Group</w:t>
            </w:r>
          </w:p>
        </w:tc>
      </w:tr>
    </w:tbl>
    <w:p>
      <w:pPr>
        <w:pStyle w:val="Heading1"/>
        <w:keepNext/>
        <w:spacing w:after="200" w:before="360"/>
        <w:jc w:val="center"/>
      </w:pPr>
      <w:r>
        <w:rPr>
          <w:rFonts w:ascii="Times New Roman" w:cs="Times New Roman" w:eastAsia="Times New Roman" w:hAnsi="Times New Roman"/>
          <w:b/>
          <w:bCs/>
          <w:sz w:val="28"/>
          <w:szCs w:val="28"/>
        </w:rPr>
        <w:t xml:space="preserve">SYMBOLS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000"/>
        <w:gridCol w:w="5606"/>
        <w:gridCol w:w="1700"/>
      </w:tblGrid>
      <w:tr>
        <w:trPr>
          <w:cantSplit/>
          <w:tblHeader/>
        </w:trPr>
        <w:tc>
          <w:tcPr>
            <w:tcW w:type="dxa" w:w="10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Symbol</w:t>
            </w:r>
          </w:p>
        </w:tc>
        <w:tc>
          <w:tcPr>
            <w:tcW w:type="dxa" w:w="56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Meaning</w:t>
            </w:r>
          </w:p>
        </w:tc>
        <w:tc>
          <w:tcPr>
            <w:tcW w:type="dxa" w:w="17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1"/>
                <w:szCs w:val="21"/>
              </w:rPr>
              <w:t xml:space="preserve">Unit</w:t>
            </w:r>
          </w:p>
        </w:tc>
      </w:tr>
      <w:tr>
        <w:trPr>
          <w:cantSplit/>
        </w:trPr>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L</w:t>
            </w:r>
          </w:p>
        </w:tc>
        <w:tc>
          <w:tcPr>
            <w:tcW w:type="dxa" w:w="5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Violation limit set for a room (0 means flag only, no automatic submission)</w:t>
            </w:r>
          </w:p>
        </w:tc>
        <w:tc>
          <w:tcPr>
            <w:tcW w:type="dxa" w:w="1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count</w:t>
            </w:r>
          </w:p>
        </w:tc>
      </w:tr>
      <w:tr>
        <w:trPr>
          <w:cantSplit/>
        </w:trPr>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w:t>
            </w:r>
          </w:p>
        </w:tc>
        <w:tc>
          <w:tcPr>
            <w:tcW w:type="dxa" w:w="5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Counted violation events for one student (rejoins are not counted)</w:t>
            </w:r>
          </w:p>
        </w:tc>
        <w:tc>
          <w:tcPr>
            <w:tcW w:type="dxa" w:w="1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count</w:t>
            </w:r>
          </w:p>
        </w:tc>
      </w:tr>
      <w:tr>
        <w:trPr>
          <w:cantSplit/>
        </w:trPr>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D</w:t>
            </w:r>
          </w:p>
        </w:tc>
        <w:tc>
          <w:tcPr>
            <w:tcW w:type="dxa" w:w="5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Room duration</w:t>
            </w:r>
          </w:p>
        </w:tc>
        <w:tc>
          <w:tcPr>
            <w:tcW w:type="dxa" w:w="1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minutes</w:t>
            </w:r>
          </w:p>
        </w:tc>
      </w:tr>
      <w:tr>
        <w:trPr>
          <w:cantSplit/>
        </w:trPr>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w:t>
            </w:r>
          </w:p>
        </w:tc>
        <w:tc>
          <w:tcPr>
            <w:tcW w:type="dxa" w:w="5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Room start time, set when the room is created</w:t>
            </w:r>
          </w:p>
        </w:tc>
        <w:tc>
          <w:tcPr>
            <w:tcW w:type="dxa" w:w="1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time</w:t>
            </w:r>
          </w:p>
        </w:tc>
      </w:tr>
      <w:tr>
        <w:trPr>
          <w:cantSplit/>
        </w:trPr>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E</w:t>
            </w:r>
          </w:p>
        </w:tc>
        <w:tc>
          <w:tcPr>
            <w:tcW w:type="dxa" w:w="5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Room end time, E = S + D</w:t>
            </w:r>
          </w:p>
        </w:tc>
        <w:tc>
          <w:tcPr>
            <w:tcW w:type="dxa" w:w="1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time</w:t>
            </w:r>
          </w:p>
        </w:tc>
      </w:tr>
    </w:tbl>
    <w:p>
      <w:pPr>
        <w:sectPr>
          <w:footerReference w:type="default" r:id="rId8"/>
          <w:pgSz w:w="11906" w:h="16838" w:orient="portrait"/>
          <w:pgMar w:top="1440" w:right="1440" w:bottom="1300" w:left="2160" w:header="708" w:footer="600" w:gutter="0"/>
          <w:pgNumType w:start="1" w:fmt="lowerRoman"/>
          <w:docGrid w:linePitch="360"/>
        </w:sectPr>
      </w:pPr>
    </w:p>
    <w:p>
      <w:pPr>
        <w:pStyle w:val="Heading1"/>
        <w:keepNext/>
        <w:pageBreakBefore/>
        <w:spacing w:after="200" w:before="0"/>
        <w:jc w:val="center"/>
      </w:pPr>
      <w:r>
        <w:rPr>
          <w:rFonts w:ascii="Times New Roman" w:cs="Times New Roman" w:eastAsia="Times New Roman" w:hAnsi="Times New Roman"/>
          <w:b/>
          <w:bCs/>
          <w:sz w:val="28"/>
          <w:szCs w:val="28"/>
        </w:rPr>
        <w:t xml:space="preserve">CHAPTER 1.</w:t>
      </w:r>
      <w:r>
        <w:rPr>
          <w:rFonts w:ascii="Times New Roman" w:cs="Times New Roman" w:eastAsia="Times New Roman" w:hAnsi="Times New Roman"/>
          <w:b/>
          <w:bCs/>
          <w:sz w:val="28"/>
          <w:szCs w:val="28"/>
        </w:rPr>
        <w:br/>
        <w:t xml:space="preserve">INTRODUCTION</w:t>
      </w:r>
    </w:p>
    <w:p>
      <w:pPr>
        <w:pStyle w:val="Heading2"/>
        <w:keepNext/>
        <w:spacing w:after="100" w:before="0"/>
      </w:pPr>
      <w:r>
        <w:rPr>
          <w:rFonts w:ascii="Times New Roman" w:cs="Times New Roman" w:eastAsia="Times New Roman" w:hAnsi="Times New Roman"/>
          <w:b/>
          <w:bCs/>
          <w:sz w:val="25"/>
          <w:szCs w:val="25"/>
        </w:rPr>
        <w:t xml:space="preserve">1.1. Identification of Client/Need/Relevant Contemporary Issue</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Code Venue has two kinds of users. The client is the examiner, a teacher or lab instructor who runs practical programming tests. The other users are the students who sit them. The project was carried out at Chandigarh University under the supervision of Mr. Arvinder Singh, and the need was first noticed in </w:t>
      </w:r>
      <w:r>
        <w:rPr>
          <w:rFonts w:ascii="Times New Roman" w:cs="Times New Roman" w:eastAsia="Times New Roman" w:hAnsi="Times New Roman"/>
          <w:b w:val="false"/>
          <w:bCs w:val="false"/>
          <w:i w:val="false"/>
          <w:iCs w:val="false"/>
          <w:sz w:val="24"/>
          <w:szCs w:val="24"/>
          <w:highlight w:val="yellow"/>
        </w:rPr>
        <w:t xml:space="preserve">[ department or lab where the need was observed ]</w:t>
      </w:r>
      <w:r>
        <w:rPr>
          <w:rFonts w:ascii="Times New Roman" w:cs="Times New Roman" w:eastAsia="Times New Roman" w:hAnsi="Times New Roman"/>
          <w:b w:val="false"/>
          <w:bCs w:val="false"/>
          <w:i w:val="false"/>
          <w:iCs w:val="false"/>
          <w:sz w:val="24"/>
          <w:szCs w:val="24"/>
        </w:rPr>
        <w:t xml:space="preserve">.</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Picture a typical practical exam. The examiner walks along the rows, reads a few lines on each screen, and later gives marks from that short look or from files copied off the lab machines. Nothing records what a student actually did during the exam, and if a browser or computer crashes, unsaved work is simply gone.</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This is part of a bigger shift towards digital assessment. A review of 80 studies (2014–2024) found that the pandemic pushed many institutions from in-person to digital exams, and that keeping online assessment fair is still hard [1]. A review of 33 online proctoring systems found weak spots in privacy and security, and often no explanation of what part artificial intelligence plays when a violation is flagged [2]. The law matters too: India’s Digital Personal Data Protection (DPDP) Act, 2023 [3] and the DPDP Rules, 2025 [4] cover digital personal data, and an exam platform holds student names, IDs and behaviour logs. Table 1.1 sums up the evidence. The rows for our own surveys will be filled once that data is collected.</w:t>
      </w:r>
    </w:p>
    <w:p>
      <w:pPr>
        <w:keepNext/>
        <w:spacing w:after="80" w:before="140"/>
        <w:jc w:val="center"/>
      </w:pPr>
      <w:r>
        <w:rPr>
          <w:rFonts w:ascii="Times New Roman" w:cs="Times New Roman" w:eastAsia="Times New Roman" w:hAnsi="Times New Roman"/>
          <w:b/>
          <w:bCs/>
          <w:i w:val="false"/>
          <w:iCs w:val="false"/>
          <w:sz w:val="22"/>
          <w:szCs w:val="22"/>
        </w:rPr>
        <w:t xml:space="preserve">Table 1.1: Evidence supporting the need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4506"/>
        <w:gridCol w:w="1100"/>
      </w:tblGrid>
      <w:tr>
        <w:trPr>
          <w:cantSplit/>
          <w:tblHeader/>
        </w:trPr>
        <w:tc>
          <w:tcPr>
            <w:tcW w:type="dxa" w:w="27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Source</w:t>
            </w:r>
          </w:p>
        </w:tc>
        <w:tc>
          <w:tcPr>
            <w:tcW w:type="dxa" w:w="45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Finding</w:t>
            </w:r>
          </w:p>
        </w:tc>
        <w:tc>
          <w:tcPr>
            <w:tcW w:type="dxa" w:w="11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Reference</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Systematic review of AI-based proctoring</w:t>
            </w:r>
          </w:p>
        </w:tc>
        <w:tc>
          <w:tcPr>
            <w:tcW w:type="dxa" w:w="4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80 studies (2014–2024); the pandemic moved exams to digital platforms</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of 33 online proctoring systems</w:t>
            </w:r>
          </w:p>
        </w:tc>
        <w:tc>
          <w:tcPr>
            <w:tcW w:type="dxa" w:w="4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Weak privacy and security; role of AI in decisions often unclear</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DPDP Act 2023 and Rules 2025</w:t>
            </w:r>
          </w:p>
        </w:tc>
        <w:tc>
          <w:tcPr>
            <w:tcW w:type="dxa" w:w="4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Legal duties apply to digital personal data; Rules notified 13 Nov 2025</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 [4]</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Surveys of examiners and students; institution report</w:t>
            </w:r>
          </w:p>
        </w:tc>
        <w:tc>
          <w:tcPr>
            <w:tcW w:type="dxa" w:w="45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respondents, main findings and report details ]</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ref ]</w:t>
            </w:r>
          </w:p>
        </w:tc>
      </w:tr>
    </w:tbl>
    <w:p>
      <w:pPr>
        <w:pStyle w:val="Heading2"/>
        <w:keepNext/>
        <w:spacing w:after="100" w:before="220"/>
      </w:pPr>
      <w:r>
        <w:rPr>
          <w:rFonts w:ascii="Times New Roman" w:cs="Times New Roman" w:eastAsia="Times New Roman" w:hAnsi="Times New Roman"/>
          <w:b/>
          <w:bCs/>
          <w:sz w:val="25"/>
          <w:szCs w:val="25"/>
        </w:rPr>
        <w:t xml:space="preserve">1.2. Identification of Problem</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Running and marking a practical programming exam gets harder as the group grows. Five problems stand out:</w:t>
      </w:r>
    </w:p>
    <w:p>
      <w:pPr>
        <w:pStyle w:val="ListParagraph"/>
        <w:keepLines/>
        <w:numPr>
          <w:ilvl w:val="0"/>
          <w:numId w:val="2"/>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Supervision works by sampling; one examiner cannot watch every screen all the time.</w:t>
      </w:r>
    </w:p>
    <w:p>
      <w:pPr>
        <w:pStyle w:val="ListParagraph"/>
        <w:keepLines/>
        <w:numPr>
          <w:ilvl w:val="0"/>
          <w:numId w:val="2"/>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Work reaches the examiner in uneven ways (files, pen drives, messages) and is lost if a machine or browser fails.</w:t>
      </w:r>
    </w:p>
    <w:p>
      <w:pPr>
        <w:pStyle w:val="ListParagraph"/>
        <w:keepLines/>
        <w:numPr>
          <w:ilvl w:val="0"/>
          <w:numId w:val="2"/>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Nothing is recorded afterwards, such as a student leaving the exam window or pasting outside text.</w:t>
      </w:r>
    </w:p>
    <w:p>
      <w:pPr>
        <w:pStyle w:val="ListParagraph"/>
        <w:keepLines/>
        <w:numPr>
          <w:ilvl w:val="0"/>
          <w:numId w:val="2"/>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Attempts get mixed up when students share names or machines, or reopen the page.</w:t>
      </w:r>
    </w:p>
    <w:p>
      <w:pPr>
        <w:pStyle w:val="ListParagraph"/>
        <w:keepLines/>
        <w:numPr>
          <w:ilvl w:val="0"/>
          <w:numId w:val="2"/>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Names, IDs and activity logs are personal data and must be handled lawfully.</w:t>
      </w:r>
    </w:p>
    <w:p>
      <w:pPr>
        <w:spacing w:after="110" w:before="80" w:line="266" w:lineRule="auto"/>
        <w:jc w:val="both"/>
      </w:pPr>
      <w:r>
        <w:rPr>
          <w:rFonts w:ascii="Times New Roman" w:cs="Times New Roman" w:eastAsia="Times New Roman" w:hAnsi="Times New Roman"/>
          <w:b w:val="false"/>
          <w:bCs w:val="false"/>
          <w:i w:val="false"/>
          <w:iCs w:val="false"/>
          <w:sz w:val="24"/>
          <w:szCs w:val="24"/>
        </w:rPr>
        <w:t xml:space="preserve">Put simply: how can an examiner run a timed programming exam for a group, collect everyone’s work reliably, and review what happened, without handling student data carelessly?</w:t>
      </w:r>
    </w:p>
    <w:p>
      <w:pPr>
        <w:pStyle w:val="Heading2"/>
        <w:keepNext/>
        <w:spacing w:after="100" w:before="220"/>
      </w:pPr>
      <w:r>
        <w:rPr>
          <w:rFonts w:ascii="Times New Roman" w:cs="Times New Roman" w:eastAsia="Times New Roman" w:hAnsi="Times New Roman"/>
          <w:b/>
          <w:bCs/>
          <w:sz w:val="25"/>
          <w:szCs w:val="25"/>
        </w:rPr>
        <w:t xml:space="preserve">1.3. Identification of Tasks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We split the work into six tasks, which also set the order of this report.</w:t>
      </w:r>
    </w:p>
    <w:p>
      <w:pPr>
        <w:pStyle w:val="ListParagraph"/>
        <w:keepLines/>
        <w:numPr>
          <w:ilvl w:val="0"/>
          <w:numId w:val="3"/>
        </w:numPr>
        <w:spacing w:after="70" w:before="0" w:line="262" w:lineRule="auto"/>
        <w:jc w:val="both"/>
      </w:pPr>
      <w:r>
        <w:rPr>
          <w:rFonts w:ascii="Times New Roman" w:cs="Times New Roman" w:eastAsia="Times New Roman" w:hAnsi="Times New Roman"/>
          <w:b/>
          <w:bCs/>
          <w:i w:val="false"/>
          <w:iCs w:val="false"/>
          <w:sz w:val="24"/>
          <w:szCs w:val="24"/>
        </w:rPr>
        <w:t xml:space="preserve">Study the need</w:t>
      </w:r>
      <w:r>
        <w:rPr>
          <w:rFonts w:ascii="Times New Roman" w:cs="Times New Roman" w:eastAsia="Times New Roman" w:hAnsi="Times New Roman"/>
          <w:b w:val="false"/>
          <w:bCs w:val="false"/>
          <w:i w:val="false"/>
          <w:iCs w:val="false"/>
          <w:sz w:val="24"/>
          <w:szCs w:val="24"/>
        </w:rPr>
        <w:t xml:space="preserve"> from the literature and from examiners and students.</w:t>
      </w:r>
    </w:p>
    <w:p>
      <w:pPr>
        <w:pStyle w:val="ListParagraph"/>
        <w:keepLines/>
        <w:numPr>
          <w:ilvl w:val="0"/>
          <w:numId w:val="3"/>
        </w:numPr>
        <w:spacing w:after="70" w:before="0" w:line="262" w:lineRule="auto"/>
        <w:jc w:val="both"/>
      </w:pPr>
      <w:r>
        <w:rPr>
          <w:rFonts w:ascii="Times New Roman" w:cs="Times New Roman" w:eastAsia="Times New Roman" w:hAnsi="Times New Roman"/>
          <w:b/>
          <w:bCs/>
          <w:i w:val="false"/>
          <w:iCs w:val="false"/>
          <w:sz w:val="24"/>
          <w:szCs w:val="24"/>
        </w:rPr>
        <w:t xml:space="preserve">Review existing approaches</w:t>
      </w:r>
      <w:r>
        <w:rPr>
          <w:rFonts w:ascii="Times New Roman" w:cs="Times New Roman" w:eastAsia="Times New Roman" w:hAnsi="Times New Roman"/>
          <w:b w:val="false"/>
          <w:bCs w:val="false"/>
          <w:i w:val="false"/>
          <w:iCs w:val="false"/>
          <w:sz w:val="24"/>
          <w:szCs w:val="24"/>
        </w:rPr>
        <w:t xml:space="preserve"> (Chapter 2).</w:t>
      </w:r>
    </w:p>
    <w:p>
      <w:pPr>
        <w:pStyle w:val="ListParagraph"/>
        <w:keepLines/>
        <w:numPr>
          <w:ilvl w:val="0"/>
          <w:numId w:val="3"/>
        </w:numPr>
        <w:spacing w:after="70" w:before="0" w:line="262" w:lineRule="auto"/>
        <w:jc w:val="both"/>
      </w:pPr>
      <w:r>
        <w:rPr>
          <w:rFonts w:ascii="Times New Roman" w:cs="Times New Roman" w:eastAsia="Times New Roman" w:hAnsi="Times New Roman"/>
          <w:b/>
          <w:bCs/>
          <w:i w:val="false"/>
          <w:iCs w:val="false"/>
          <w:sz w:val="24"/>
          <w:szCs w:val="24"/>
        </w:rPr>
        <w:t xml:space="preserve">Fix the requirements:</w:t>
      </w:r>
      <w:r>
        <w:rPr>
          <w:rFonts w:ascii="Times New Roman" w:cs="Times New Roman" w:eastAsia="Times New Roman" w:hAnsi="Times New Roman"/>
          <w:b w:val="false"/>
          <w:bCs w:val="false"/>
          <w:i w:val="false"/>
          <w:iCs w:val="false"/>
          <w:sz w:val="24"/>
          <w:szCs w:val="24"/>
        </w:rPr>
        <w:t xml:space="preserve"> choose features, then drop or change those that clash with privacy, cost or technical limits (Chapter 3).</w:t>
      </w:r>
    </w:p>
    <w:p>
      <w:pPr>
        <w:pStyle w:val="ListParagraph"/>
        <w:keepLines/>
        <w:numPr>
          <w:ilvl w:val="0"/>
          <w:numId w:val="3"/>
        </w:numPr>
        <w:spacing w:after="70" w:before="0" w:line="262" w:lineRule="auto"/>
        <w:jc w:val="both"/>
      </w:pPr>
      <w:r>
        <w:rPr>
          <w:rFonts w:ascii="Times New Roman" w:cs="Times New Roman" w:eastAsia="Times New Roman" w:hAnsi="Times New Roman"/>
          <w:b/>
          <w:bCs/>
          <w:i w:val="false"/>
          <w:iCs w:val="false"/>
          <w:sz w:val="24"/>
          <w:szCs w:val="24"/>
        </w:rPr>
        <w:t xml:space="preserve">Compare two designs</w:t>
      </w:r>
      <w:r>
        <w:rPr>
          <w:rFonts w:ascii="Times New Roman" w:cs="Times New Roman" w:eastAsia="Times New Roman" w:hAnsi="Times New Roman"/>
          <w:b w:val="false"/>
          <w:bCs w:val="false"/>
          <w:i w:val="false"/>
          <w:iCs w:val="false"/>
          <w:sz w:val="24"/>
          <w:szCs w:val="24"/>
        </w:rPr>
        <w:t xml:space="preserve"> and pick one (Chapter 3).</w:t>
      </w:r>
    </w:p>
    <w:p>
      <w:pPr>
        <w:pStyle w:val="ListParagraph"/>
        <w:keepLines/>
        <w:numPr>
          <w:ilvl w:val="0"/>
          <w:numId w:val="3"/>
        </w:numPr>
        <w:spacing w:after="70" w:before="0" w:line="262" w:lineRule="auto"/>
        <w:jc w:val="both"/>
      </w:pPr>
      <w:r>
        <w:rPr>
          <w:rFonts w:ascii="Times New Roman" w:cs="Times New Roman" w:eastAsia="Times New Roman" w:hAnsi="Times New Roman"/>
          <w:b/>
          <w:bCs/>
          <w:i w:val="false"/>
          <w:iCs w:val="false"/>
          <w:sz w:val="24"/>
          <w:szCs w:val="24"/>
        </w:rPr>
        <w:t xml:space="preserve">Build</w:t>
      </w:r>
      <w:r>
        <w:rPr>
          <w:rFonts w:ascii="Times New Roman" w:cs="Times New Roman" w:eastAsia="Times New Roman" w:hAnsi="Times New Roman"/>
          <w:b w:val="false"/>
          <w:bCs w:val="false"/>
          <w:i w:val="false"/>
          <w:iCs w:val="false"/>
          <w:sz w:val="24"/>
          <w:szCs w:val="24"/>
        </w:rPr>
        <w:t xml:space="preserve"> the backend and the interfaces (Chapter 4).</w:t>
      </w:r>
    </w:p>
    <w:p>
      <w:pPr>
        <w:pStyle w:val="ListParagraph"/>
        <w:keepLines/>
        <w:numPr>
          <w:ilvl w:val="0"/>
          <w:numId w:val="3"/>
        </w:numPr>
        <w:spacing w:after="70" w:before="0" w:line="262" w:lineRule="auto"/>
        <w:jc w:val="both"/>
      </w:pPr>
      <w:r>
        <w:rPr>
          <w:rFonts w:ascii="Times New Roman" w:cs="Times New Roman" w:eastAsia="Times New Roman" w:hAnsi="Times New Roman"/>
          <w:b/>
          <w:bCs/>
          <w:i w:val="false"/>
          <w:iCs w:val="false"/>
          <w:sz w:val="24"/>
          <w:szCs w:val="24"/>
        </w:rPr>
        <w:t xml:space="preserve">Test, deploy and document</w:t>
      </w:r>
      <w:r>
        <w:rPr>
          <w:rFonts w:ascii="Times New Roman" w:cs="Times New Roman" w:eastAsia="Times New Roman" w:hAnsi="Times New Roman"/>
          <w:b w:val="false"/>
          <w:bCs w:val="false"/>
          <w:i w:val="false"/>
          <w:iCs w:val="false"/>
          <w:sz w:val="24"/>
          <w:szCs w:val="24"/>
        </w:rPr>
        <w:t xml:space="preserve"> (Chapter 4 and the User Manual).</w:t>
      </w:r>
    </w:p>
    <w:p>
      <w:pPr>
        <w:pStyle w:val="Heading2"/>
        <w:keepNext/>
        <w:spacing w:after="100" w:before="220"/>
      </w:pPr>
      <w:r>
        <w:rPr>
          <w:rFonts w:ascii="Times New Roman" w:cs="Times New Roman" w:eastAsia="Times New Roman" w:hAnsi="Times New Roman"/>
          <w:b/>
          <w:bCs/>
          <w:sz w:val="25"/>
          <w:szCs w:val="25"/>
        </w:rPr>
        <w:t xml:space="preserve">1.4. Timeline</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Table 1.2 shows the planned and actual dates for each task. The project files do not record dates, so the team should fill them in. Figure 1.1 is a Gantt chart drawn from them.</w:t>
      </w:r>
    </w:p>
    <w:p>
      <w:pPr>
        <w:keepNext/>
        <w:spacing w:after="80" w:before="140"/>
        <w:jc w:val="center"/>
      </w:pPr>
      <w:r>
        <w:rPr>
          <w:rFonts w:ascii="Times New Roman" w:cs="Times New Roman" w:eastAsia="Times New Roman" w:hAnsi="Times New Roman"/>
          <w:b/>
          <w:bCs/>
          <w:i w:val="false"/>
          <w:iCs w:val="false"/>
          <w:sz w:val="22"/>
          <w:szCs w:val="22"/>
        </w:rPr>
        <w:t xml:space="preserve">Table 1.2: Project tasks and dates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3406"/>
        <w:gridCol w:w="1450"/>
        <w:gridCol w:w="1450"/>
        <w:gridCol w:w="1400"/>
      </w:tblGrid>
      <w:tr>
        <w:trPr>
          <w:cantSplit/>
          <w:tblHeader/>
        </w:trPr>
        <w:tc>
          <w:tcPr>
            <w:tcW w:type="dxa" w:w="6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No.</w:t>
            </w:r>
          </w:p>
        </w:tc>
        <w:tc>
          <w:tcPr>
            <w:tcW w:type="dxa" w:w="34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Task</w:t>
            </w:r>
          </w:p>
        </w:tc>
        <w:tc>
          <w:tcPr>
            <w:tcW w:type="dxa" w:w="145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Planned start</w:t>
            </w:r>
          </w:p>
        </w:tc>
        <w:tc>
          <w:tcPr>
            <w:tcW w:type="dxa" w:w="145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Planned end</w:t>
            </w:r>
          </w:p>
        </w:tc>
        <w:tc>
          <w:tcPr>
            <w:tcW w:type="dxa" w:w="14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Actual end</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4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Study the need and collect evidence</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34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Literature review</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34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Requirements and constraints</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34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Design comparison and selection</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34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Backend and interface implementation</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34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Testing, deployment, manual and report</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c>
          <w:tcPr>
            <w:tcW w:type="dxa" w:w="1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bl>
    <w:p>
      <w:pPr>
        <w:spacing w:after="0" w:before="0" w:line="160" w:lineRule="exact"/>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300" w:hRule="atLeast"/>
        </w:trPr>
        <w:tc>
          <w:tcPr>
            <w:tcW w:type="dxa" w:w="8306"/>
            <w:tcBorders>
              <w:top w:val="dashed" w:color="7F7F7F" w:sz="8"/>
              <w:left w:val="dashed" w:color="7F7F7F" w:sz="8"/>
              <w:bottom w:val="dashed" w:color="7F7F7F" w:sz="8"/>
              <w:right w:val="dashed" w:color="7F7F7F" w:sz="8"/>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iCs/>
                <w:sz w:val="20"/>
                <w:szCs w:val="20"/>
                <w:highlight w:val="yellow"/>
              </w:rPr>
              <w:t xml:space="preserve">[ Insert screenshot: Gantt chart built from the dates in Table 1.2 ]</w:t>
            </w:r>
          </w:p>
        </w:tc>
      </w:tr>
    </w:tbl>
    <w:p>
      <w:pPr>
        <w:spacing w:after="160" w:before="60"/>
        <w:jc w:val="center"/>
      </w:pPr>
      <w:r>
        <w:rPr>
          <w:rFonts w:ascii="Times New Roman" w:cs="Times New Roman" w:eastAsia="Times New Roman" w:hAnsi="Times New Roman"/>
          <w:b/>
          <w:bCs/>
          <w:i w:val="false"/>
          <w:iCs w:val="false"/>
          <w:sz w:val="22"/>
          <w:szCs w:val="22"/>
        </w:rPr>
        <w:t xml:space="preserve">Figure 1.1: Gantt chart of the project schedule</w:t>
      </w:r>
    </w:p>
    <w:p>
      <w:pPr>
        <w:pStyle w:val="Heading2"/>
        <w:keepNext/>
        <w:spacing w:after="100" w:before="220"/>
      </w:pPr>
      <w:r>
        <w:rPr>
          <w:rFonts w:ascii="Times New Roman" w:cs="Times New Roman" w:eastAsia="Times New Roman" w:hAnsi="Times New Roman"/>
          <w:b/>
          <w:bCs/>
          <w:sz w:val="25"/>
          <w:szCs w:val="25"/>
        </w:rPr>
        <w:t xml:space="preserve">1.5. Organization of the Report</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Chapter 1 explains the need, the problem and the plan. Chapter 2 reviews existing work and ends with the problem definition and objectives. Chapter 3 compares two designs and explains the chosen one. Chapter 4 covers the implementation, tests and screenshots. Chapter 5 gives the conclusion and future work. The references, an appendix and a short user manual follow.</w:t>
      </w:r>
    </w:p>
    <w:p>
      <w:pPr>
        <w:pStyle w:val="Heading1"/>
        <w:keepNext/>
        <w:pageBreakBefore/>
        <w:spacing w:after="200" w:before="0"/>
        <w:jc w:val="center"/>
      </w:pPr>
      <w:r>
        <w:rPr>
          <w:rFonts w:ascii="Times New Roman" w:cs="Times New Roman" w:eastAsia="Times New Roman" w:hAnsi="Times New Roman"/>
          <w:b/>
          <w:bCs/>
          <w:sz w:val="28"/>
          <w:szCs w:val="28"/>
        </w:rPr>
        <w:t xml:space="preserve">CHAPTER 2.</w:t>
      </w:r>
      <w:r>
        <w:rPr>
          <w:rFonts w:ascii="Times New Roman" w:cs="Times New Roman" w:eastAsia="Times New Roman" w:hAnsi="Times New Roman"/>
          <w:b/>
          <w:bCs/>
          <w:sz w:val="28"/>
          <w:szCs w:val="28"/>
        </w:rPr>
        <w:br/>
        <w:t xml:space="preserve">LITERATURE REVIEW/BACKGROUND STUDY</w:t>
      </w:r>
    </w:p>
    <w:p>
      <w:pPr>
        <w:pStyle w:val="Heading2"/>
        <w:keepNext/>
        <w:spacing w:after="100" w:before="0"/>
      </w:pPr>
      <w:r>
        <w:rPr>
          <w:rFonts w:ascii="Times New Roman" w:cs="Times New Roman" w:eastAsia="Times New Roman" w:hAnsi="Times New Roman"/>
          <w:b/>
          <w:bCs/>
          <w:sz w:val="25"/>
          <w:szCs w:val="25"/>
        </w:rPr>
        <w:t xml:space="preserve">2.1. Timeline of the Reported Problem</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Worry about cheating in unsupervised or lightly supervised exams is older than online learning, but the sources we used tie its growth to the move of exams onto digital platforms. Table 2.1 lists the dated events we could confirm from published sources. The last row is left for incidents from our own institution.</w:t>
      </w:r>
    </w:p>
    <w:p>
      <w:pPr>
        <w:keepNext/>
        <w:spacing w:after="80" w:before="140"/>
        <w:jc w:val="center"/>
      </w:pPr>
      <w:r>
        <w:rPr>
          <w:rFonts w:ascii="Times New Roman" w:cs="Times New Roman" w:eastAsia="Times New Roman" w:hAnsi="Times New Roman"/>
          <w:b/>
          <w:bCs/>
          <w:i w:val="false"/>
          <w:iCs w:val="false"/>
          <w:sz w:val="22"/>
          <w:szCs w:val="22"/>
        </w:rPr>
        <w:t xml:space="preserve">Table 2.1: Timeline of the reported problem and related events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5806"/>
        <w:gridCol w:w="1000"/>
      </w:tblGrid>
      <w:tr>
        <w:trPr>
          <w:cantSplit/>
          <w:tblHeader/>
        </w:trPr>
        <w:tc>
          <w:tcPr>
            <w:tcW w:type="dxa" w:w="15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Year</w:t>
            </w:r>
          </w:p>
        </w:tc>
        <w:tc>
          <w:tcPr>
            <w:tcW w:type="dxa" w:w="58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Event</w:t>
            </w:r>
          </w:p>
        </w:tc>
        <w:tc>
          <w:tcPr>
            <w:tcW w:type="dxa" w:w="10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Source</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2014–2024</w:t>
            </w:r>
          </w:p>
        </w:tc>
        <w:tc>
          <w:tcPr>
            <w:tcW w:type="dxa" w:w="5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Period covered by a systematic review of 80 studies on AI-based proctoring in higher education</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2020–2021</w:t>
            </w:r>
          </w:p>
        </w:tc>
        <w:tc>
          <w:tcPr>
            <w:tcW w:type="dxa" w:w="5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Pandemic years: exams move online and proctoring tools are adopted in a hurry</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 [2]</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11 Aug 2023</w:t>
            </w:r>
          </w:p>
        </w:tc>
        <w:tc>
          <w:tcPr>
            <w:tcW w:type="dxa" w:w="5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DPDP Act 2023 receives presidential assent</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13 Nov 2025</w:t>
            </w:r>
          </w:p>
        </w:tc>
        <w:tc>
          <w:tcPr>
            <w:tcW w:type="dxa" w:w="5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DPDP Rules 2025 notified by MeitY</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year ]</w:t>
            </w:r>
          </w:p>
        </w:tc>
        <w:tc>
          <w:tcPr>
            <w:tcW w:type="dxa" w:w="5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incident or report from our institution ]</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ref ]</w:t>
            </w:r>
          </w:p>
        </w:tc>
      </w:tr>
    </w:tbl>
    <w:p>
      <w:pPr>
        <w:pStyle w:val="Heading2"/>
        <w:keepNext/>
        <w:spacing w:after="100" w:before="220"/>
      </w:pPr>
      <w:r>
        <w:rPr>
          <w:rFonts w:ascii="Times New Roman" w:cs="Times New Roman" w:eastAsia="Times New Roman" w:hAnsi="Times New Roman"/>
          <w:b/>
          <w:bCs/>
          <w:sz w:val="25"/>
          <w:szCs w:val="25"/>
        </w:rPr>
        <w:t xml:space="preserve">2.2. Existing Solutions</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Five kinds of solution exist today. They differ in what they ask of the student’s device and in how much personal data they collect.</w:t>
      </w:r>
    </w:p>
    <w:p>
      <w:pPr>
        <w:spacing w:after="110" w:before="0" w:line="266" w:lineRule="auto"/>
        <w:jc w:val="both"/>
      </w:pPr>
      <w:r>
        <w:rPr>
          <w:rFonts w:ascii="Times New Roman" w:cs="Times New Roman" w:eastAsia="Times New Roman" w:hAnsi="Times New Roman"/>
          <w:b/>
          <w:bCs/>
          <w:i w:val="false"/>
          <w:iCs w:val="false"/>
          <w:sz w:val="24"/>
          <w:szCs w:val="24"/>
        </w:rPr>
        <w:t xml:space="preserve">In-person invigilation.</w:t>
      </w:r>
      <w:r>
        <w:rPr>
          <w:rFonts w:ascii="Times New Roman" w:cs="Times New Roman" w:eastAsia="Times New Roman" w:hAnsi="Times New Roman"/>
          <w:b w:val="false"/>
          <w:bCs w:val="false"/>
          <w:i w:val="false"/>
          <w:iCs w:val="false"/>
          <w:sz w:val="24"/>
          <w:szCs w:val="24"/>
        </w:rPr>
        <w:t xml:space="preserve"> Invigilators watch students who write by hand. The review in [1] calls this time-consuming and notes that dishonesty continues even so. For programming exams it also leaves the examiner without the student’s work in digital form.</w:t>
      </w:r>
    </w:p>
    <w:p>
      <w:pPr>
        <w:spacing w:after="110" w:before="0" w:line="266" w:lineRule="auto"/>
        <w:jc w:val="both"/>
      </w:pPr>
      <w:r>
        <w:rPr>
          <w:rFonts w:ascii="Times New Roman" w:cs="Times New Roman" w:eastAsia="Times New Roman" w:hAnsi="Times New Roman"/>
          <w:b/>
          <w:bCs/>
          <w:i w:val="false"/>
          <w:iCs w:val="false"/>
          <w:sz w:val="24"/>
          <w:szCs w:val="24"/>
        </w:rPr>
        <w:t xml:space="preserve">Lockdown browsers.</w:t>
      </w:r>
      <w:r>
        <w:rPr>
          <w:rFonts w:ascii="Times New Roman" w:cs="Times New Roman" w:eastAsia="Times New Roman" w:hAnsi="Times New Roman"/>
          <w:b w:val="false"/>
          <w:bCs w:val="false"/>
          <w:i w:val="false"/>
          <w:iCs w:val="false"/>
          <w:sz w:val="24"/>
          <w:szCs w:val="24"/>
        </w:rPr>
        <w:t xml:space="preserve"> A lockdown browser takes over the device’s usual escape routes for the length of the exam [5]. The idea that matters to us is the difference between blocking an action and allowing it but logging it: a reviewer can see how often a tab switch happened without removing a candidate for one stray click [5]. The same source admits that a lockdown browser cannot see things like another person in the room. It is a vendor page, so we use it for definitions and not as proof that it works.</w:t>
      </w:r>
    </w:p>
    <w:p>
      <w:pPr>
        <w:spacing w:after="110" w:before="0" w:line="266" w:lineRule="auto"/>
        <w:jc w:val="both"/>
      </w:pPr>
      <w:r>
        <w:rPr>
          <w:rFonts w:ascii="Times New Roman" w:cs="Times New Roman" w:eastAsia="Times New Roman" w:hAnsi="Times New Roman"/>
          <w:b/>
          <w:bCs/>
          <w:i w:val="false"/>
          <w:iCs w:val="false"/>
          <w:sz w:val="24"/>
          <w:szCs w:val="24"/>
        </w:rPr>
        <w:t xml:space="preserve">Camera and microphone proctoring.</w:t>
      </w:r>
      <w:r>
        <w:rPr>
          <w:rFonts w:ascii="Times New Roman" w:cs="Times New Roman" w:eastAsia="Times New Roman" w:hAnsi="Times New Roman"/>
          <w:b w:val="false"/>
          <w:bCs w:val="false"/>
          <w:i w:val="false"/>
          <w:iCs w:val="false"/>
          <w:sz w:val="24"/>
          <w:szCs w:val="24"/>
        </w:rPr>
        <w:t xml:space="preserve"> Most academic work studies webcam and microphone systems. The 80-study review groups them into machine learning, deep learning and sensor-based approaches, with features such as face verification, gaze tracking and voice detection [1]. It also lists their problems: false alarms and missed cases, models trained on narrow data, privacy worries about constant audio and video, and unfair results for students with weak connections or older devices [1].</w:t>
      </w:r>
    </w:p>
    <w:p>
      <w:pPr>
        <w:spacing w:after="110" w:before="0" w:line="266" w:lineRule="auto"/>
        <w:jc w:val="both"/>
      </w:pPr>
      <w:r>
        <w:rPr>
          <w:rFonts w:ascii="Times New Roman" w:cs="Times New Roman" w:eastAsia="Times New Roman" w:hAnsi="Times New Roman"/>
          <w:b/>
          <w:bCs/>
          <w:i w:val="false"/>
          <w:iCs w:val="false"/>
          <w:sz w:val="24"/>
          <w:szCs w:val="24"/>
        </w:rPr>
        <w:t xml:space="preserve">Interaction-log analysis.</w:t>
      </w:r>
      <w:r>
        <w:rPr>
          <w:rFonts w:ascii="Times New Roman" w:cs="Times New Roman" w:eastAsia="Times New Roman" w:hAnsi="Times New Roman"/>
          <w:b w:val="false"/>
          <w:bCs w:val="false"/>
          <w:i w:val="false"/>
          <w:iCs w:val="false"/>
          <w:sz w:val="24"/>
          <w:szCs w:val="24"/>
        </w:rPr>
        <w:t xml:space="preserve"> A lighter idea is to use events the exam software already sees. As reported in [1], Garg et al. used response times, answer revisions and tab-switch counts from Moodle quizzes and reached about 85% accuracy with a random forest. Nabil et al. recorded mouse clicks and keyboard input and reached about 91%. Both studies covered a single course or exam, so the numbers show that these signals carry information, not how they would behave elsewhere.</w:t>
      </w:r>
    </w:p>
    <w:p>
      <w:pPr>
        <w:spacing w:after="110" w:before="0" w:line="266" w:lineRule="auto"/>
        <w:jc w:val="both"/>
      </w:pPr>
      <w:r>
        <w:rPr>
          <w:rFonts w:ascii="Times New Roman" w:cs="Times New Roman" w:eastAsia="Times New Roman" w:hAnsi="Times New Roman"/>
          <w:b/>
          <w:bCs/>
          <w:i w:val="false"/>
          <w:iCs w:val="false"/>
          <w:sz w:val="24"/>
          <w:szCs w:val="24"/>
        </w:rPr>
        <w:t xml:space="preserve">Coding-assessment platforms.</w:t>
      </w:r>
      <w:r>
        <w:rPr>
          <w:rFonts w:ascii="Times New Roman" w:cs="Times New Roman" w:eastAsia="Times New Roman" w:hAnsi="Times New Roman"/>
          <w:b w:val="false"/>
          <w:bCs w:val="false"/>
          <w:i w:val="false"/>
          <w:iCs w:val="false"/>
          <w:sz w:val="24"/>
          <w:szCs w:val="24"/>
        </w:rPr>
        <w:t xml:space="preserve"> Dedicated platforms for coding tests also exist. Comparing them properly needs their documentation and a trial of each, which we have not done yet: </w:t>
      </w:r>
      <w:r>
        <w:rPr>
          <w:rFonts w:ascii="Times New Roman" w:cs="Times New Roman" w:eastAsia="Times New Roman" w:hAnsi="Times New Roman"/>
          <w:b w:val="false"/>
          <w:bCs w:val="false"/>
          <w:i w:val="false"/>
          <w:iCs w:val="false"/>
          <w:sz w:val="24"/>
          <w:szCs w:val="24"/>
          <w:highlight w:val="yellow"/>
        </w:rPr>
        <w:t xml:space="preserve">[ platforms reviewed, date reviewed, and what each one records about student behaviour ]</w:t>
      </w:r>
      <w:r>
        <w:rPr>
          <w:rFonts w:ascii="Times New Roman" w:cs="Times New Roman" w:eastAsia="Times New Roman" w:hAnsi="Times New Roman"/>
          <w:b w:val="false"/>
          <w:bCs w:val="false"/>
          <w:i w:val="false"/>
          <w:iCs w:val="false"/>
          <w:sz w:val="24"/>
          <w:szCs w:val="24"/>
        </w:rPr>
        <w:t xml:space="preserve">.</w:t>
      </w:r>
    </w:p>
    <w:p>
      <w:pPr>
        <w:pStyle w:val="Heading2"/>
        <w:keepNext/>
        <w:spacing w:after="100" w:before="220"/>
      </w:pPr>
      <w:r>
        <w:rPr>
          <w:rFonts w:ascii="Times New Roman" w:cs="Times New Roman" w:eastAsia="Times New Roman" w:hAnsi="Times New Roman"/>
          <w:b/>
          <w:bCs/>
          <w:sz w:val="25"/>
          <w:szCs w:val="25"/>
        </w:rPr>
        <w:t xml:space="preserve">2.3. Bibliometric Analysis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review in [1] explains how it chose its studies: 348 records found, 68 duplicates removed, 280 titles and abstracts screened, 143 full texts checked and 80 studies included. The review in [2] used a different method and judged 33 systems from their public descriptions. Table 2.2 compares the approaches. The accuracy figures come from the original studies as reported in [1]. They cannot be compared directly, because the data, tasks and measures differ.</w:t>
      </w:r>
    </w:p>
    <w:p>
      <w:pPr>
        <w:keepNext/>
        <w:spacing w:after="80" w:before="140"/>
        <w:jc w:val="center"/>
      </w:pPr>
      <w:r>
        <w:rPr>
          <w:rFonts w:ascii="Times New Roman" w:cs="Times New Roman" w:eastAsia="Times New Roman" w:hAnsi="Times New Roman"/>
          <w:b/>
          <w:bCs/>
          <w:i w:val="false"/>
          <w:iCs w:val="false"/>
          <w:sz w:val="22"/>
          <w:szCs w:val="22"/>
        </w:rPr>
        <w:t xml:space="preserve">Table 2.2: Comparison of existing approaches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800"/>
        <w:gridCol w:w="2206"/>
      </w:tblGrid>
      <w:tr>
        <w:trPr>
          <w:cantSplit/>
          <w:tblHeader/>
        </w:trPr>
        <w:tc>
          <w:tcPr>
            <w:tcW w:type="dxa" w:w="19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Approach</w:t>
            </w:r>
          </w:p>
        </w:tc>
        <w:tc>
          <w:tcPr>
            <w:tcW w:type="dxa" w:w="24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Key features</w:t>
            </w:r>
          </w:p>
        </w:tc>
        <w:tc>
          <w:tcPr>
            <w:tcW w:type="dxa" w:w="18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Reported effectiveness</w:t>
            </w:r>
          </w:p>
        </w:tc>
        <w:tc>
          <w:tcPr>
            <w:tcW w:type="dxa" w:w="22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Drawbacks</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Lockdown browser [5]</w:t>
            </w:r>
          </w:p>
        </w:tc>
        <w:tc>
          <w:tcPr>
            <w:tcW w:type="dxa" w:w="2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Takes over OS escape routes; can block or only log tab changes</w:t>
            </w:r>
          </w:p>
        </w:tc>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No figures in the source</w:t>
            </w:r>
          </w:p>
        </w:tc>
        <w:tc>
          <w:tcPr>
            <w:tcW w:type="dxa" w:w="22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Cannot see other people; vendor description</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Webcam-only detector (Li et al., in [1])</w:t>
            </w:r>
          </w:p>
        </w:tc>
        <w:tc>
          <w:tcPr>
            <w:tcW w:type="dxa" w:w="2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Webcam, with peer review and a committee for unclear cases</w:t>
            </w:r>
          </w:p>
        </w:tc>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Recall 78.6%, precision 84.6%, accuracy 83.3%</w:t>
            </w:r>
          </w:p>
        </w:tc>
        <w:tc>
          <w:tcPr>
            <w:tcW w:type="dxa" w:w="22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Extra gaze and EEG sensors raised recall but lowered precision and need special hardware</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Interaction logs and random forest (Garg et al., in [1])</w:t>
            </w:r>
          </w:p>
        </w:tc>
        <w:tc>
          <w:tcPr>
            <w:tcW w:type="dxa" w:w="2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Response times, answer revisions, tab-switch counts</w:t>
            </w:r>
          </w:p>
        </w:tc>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About 85% accuracy</w:t>
            </w:r>
          </w:p>
        </w:tc>
        <w:tc>
          <w:tcPr>
            <w:tcW w:type="dxa" w:w="22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Needs labelled data; tested in lab-based assessments</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Mouse and keyboard behaviour (Nabil et al., in [1])</w:t>
            </w:r>
          </w:p>
        </w:tc>
        <w:tc>
          <w:tcPr>
            <w:tcW w:type="dxa" w:w="2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Mouse clicks and key input, classified with machine learning</w:t>
            </w:r>
          </w:p>
        </w:tc>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About 91% accuracy</w:t>
            </w:r>
          </w:p>
        </w:tc>
        <w:tc>
          <w:tcPr>
            <w:tcW w:type="dxa" w:w="22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Data from one microprocessor exam</w:t>
            </w:r>
          </w:p>
        </w:tc>
      </w:tr>
      <w:tr>
        <w:trPr>
          <w:cantSplit/>
        </w:trPr>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Survey of 33 proctoring systems [2]</w:t>
            </w:r>
          </w:p>
        </w:tc>
        <w:tc>
          <w:tcPr>
            <w:tcW w:type="dxa" w:w="2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Public descriptions; most systems flag window switching, lost camera focus or voices</w:t>
            </w:r>
          </w:p>
        </w:tc>
        <w:tc>
          <w:tcPr>
            <w:tcW w:type="dxa" w:w="1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Not applicable</w:t>
            </w:r>
          </w:p>
        </w:tc>
        <w:tc>
          <w:tcPr>
            <w:tcW w:type="dxa" w:w="22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Weak privacy and security; unclear use of AI</w:t>
            </w:r>
          </w:p>
        </w:tc>
      </w:tr>
    </w:tbl>
    <w:p>
      <w:pPr>
        <w:pStyle w:val="Heading2"/>
        <w:keepNext/>
        <w:spacing w:after="100" w:before="220"/>
      </w:pPr>
      <w:r>
        <w:rPr>
          <w:rFonts w:ascii="Times New Roman" w:cs="Times New Roman" w:eastAsia="Times New Roman" w:hAnsi="Times New Roman"/>
          <w:b/>
          <w:bCs/>
          <w:sz w:val="25"/>
          <w:szCs w:val="25"/>
        </w:rPr>
        <w:t xml:space="preserve">2.4. Review Summary</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Four lessons from the literature shaped what we built.</w:t>
      </w:r>
    </w:p>
    <w:p>
      <w:pPr>
        <w:pStyle w:val="ListParagraph"/>
        <w:keepLines/>
        <w:numPr>
          <w:ilvl w:val="0"/>
          <w:numId w:val="4"/>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Camera, microphone and eye-tracking methods need hardware and bandwidth, collect sensitive data and raise false alarms [1]. On shared lab machines those costs are high.</w:t>
      </w:r>
    </w:p>
    <w:p>
      <w:pPr>
        <w:pStyle w:val="ListParagraph"/>
        <w:keepLines/>
        <w:numPr>
          <w:ilvl w:val="0"/>
          <w:numId w:val="4"/>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Methods that read browser events are lighter. Tab-switch counts and input behaviour show up as useful signals in several studies [1], and a tab switch can be logged instead of blocked [5].</w:t>
      </w:r>
    </w:p>
    <w:p>
      <w:pPr>
        <w:pStyle w:val="ListParagraph"/>
        <w:keepLines/>
        <w:numPr>
          <w:ilvl w:val="0"/>
          <w:numId w:val="4"/>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The review of 33 systems warns about privacy, security and unclear use of AI [2]. A tool that stores only event types and times, and leaves the decision to the examiner, avoids the AI problem by design.</w:t>
      </w:r>
    </w:p>
    <w:p>
      <w:pPr>
        <w:pStyle w:val="ListParagraph"/>
        <w:keepLines/>
        <w:numPr>
          <w:ilvl w:val="0"/>
          <w:numId w:val="4"/>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The larger review says a framework that balances accuracy, privacy and context is still missing [1]. We do not claim to supply one. We test a narrower idea: an event log without media capture, built into a coding-exam tool.</w:t>
      </w:r>
    </w:p>
    <w:p>
      <w:pPr>
        <w:pStyle w:val="Heading2"/>
        <w:keepNext/>
        <w:spacing w:after="100" w:before="220"/>
      </w:pPr>
      <w:r>
        <w:rPr>
          <w:rFonts w:ascii="Times New Roman" w:cs="Times New Roman" w:eastAsia="Times New Roman" w:hAnsi="Times New Roman"/>
          <w:b/>
          <w:bCs/>
          <w:sz w:val="25"/>
          <w:szCs w:val="25"/>
        </w:rPr>
        <w:t xml:space="preserve">2.5. Problem Definition</w:t>
      </w:r>
    </w:p>
    <w:p>
      <w:pPr>
        <w:spacing w:after="110" w:before="0" w:line="266" w:lineRule="auto"/>
        <w:jc w:val="both"/>
      </w:pPr>
      <w:r>
        <w:rPr>
          <w:rFonts w:ascii="Times New Roman" w:cs="Times New Roman" w:eastAsia="Times New Roman" w:hAnsi="Times New Roman"/>
          <w:b/>
          <w:bCs/>
          <w:i w:val="false"/>
          <w:iCs w:val="false"/>
          <w:sz w:val="24"/>
          <w:szCs w:val="24"/>
        </w:rPr>
        <w:t xml:space="preserve">What to build.</w:t>
      </w:r>
      <w:r>
        <w:rPr>
          <w:rFonts w:ascii="Times New Roman" w:cs="Times New Roman" w:eastAsia="Times New Roman" w:hAnsi="Times New Roman"/>
          <w:b w:val="false"/>
          <w:bCs w:val="false"/>
          <w:i w:val="false"/>
          <w:iCs w:val="false"/>
          <w:sz w:val="24"/>
          <w:szCs w:val="24"/>
        </w:rPr>
        <w:t xml:space="preserve"> A web application where an examiner creates a timed room for a programming question, students join and write code in the browser, and the examiner can see who joined, who submitted and what events were recorded. Each submission must be downloadable exactly as the student wrote it.</w:t>
      </w:r>
    </w:p>
    <w:p>
      <w:pPr>
        <w:spacing w:after="110" w:before="0" w:line="266" w:lineRule="auto"/>
        <w:jc w:val="both"/>
      </w:pPr>
      <w:r>
        <w:rPr>
          <w:rFonts w:ascii="Times New Roman" w:cs="Times New Roman" w:eastAsia="Times New Roman" w:hAnsi="Times New Roman"/>
          <w:b/>
          <w:bCs/>
          <w:i w:val="false"/>
          <w:iCs w:val="false"/>
          <w:sz w:val="24"/>
          <w:szCs w:val="24"/>
        </w:rPr>
        <w:t xml:space="preserve">How.</w:t>
      </w:r>
      <w:r>
        <w:rPr>
          <w:rFonts w:ascii="Times New Roman" w:cs="Times New Roman" w:eastAsia="Times New Roman" w:hAnsi="Times New Roman"/>
          <w:b w:val="false"/>
          <w:bCs w:val="false"/>
          <w:i w:val="false"/>
          <w:iCs w:val="false"/>
          <w:sz w:val="24"/>
          <w:szCs w:val="24"/>
        </w:rPr>
        <w:t xml:space="preserve"> It runs in the browser with no installation. The server keeps the official record of attempts, saves, events and submissions, and checks every action that changes data. Personal data is kept to what the exam needs, and consent and data-rights requests are recorded.</w:t>
      </w:r>
    </w:p>
    <w:p>
      <w:pPr>
        <w:spacing w:after="110" w:before="0" w:line="266" w:lineRule="auto"/>
        <w:jc w:val="both"/>
      </w:pPr>
      <w:r>
        <w:rPr>
          <w:rFonts w:ascii="Times New Roman" w:cs="Times New Roman" w:eastAsia="Times New Roman" w:hAnsi="Times New Roman"/>
          <w:b/>
          <w:bCs/>
          <w:i w:val="false"/>
          <w:iCs w:val="false"/>
          <w:sz w:val="24"/>
          <w:szCs w:val="24"/>
        </w:rPr>
        <w:t xml:space="preserve">What not to do.</w:t>
      </w:r>
      <w:r>
        <w:rPr>
          <w:rFonts w:ascii="Times New Roman" w:cs="Times New Roman" w:eastAsia="Times New Roman" w:hAnsi="Times New Roman"/>
          <w:b w:val="false"/>
          <w:bCs w:val="false"/>
          <w:i w:val="false"/>
          <w:iCs w:val="false"/>
          <w:sz w:val="24"/>
          <w:szCs w:val="24"/>
        </w:rPr>
        <w:t xml:space="preserve"> The system does not try to block tab switching or copying, because a web page cannot. It does not use the camera or microphone, store copied text, run or grade code, or decide that someone cheated. It reports events and the examiner interprets them.</w:t>
      </w:r>
    </w:p>
    <w:p>
      <w:pPr>
        <w:pStyle w:val="Heading2"/>
        <w:keepNext/>
        <w:spacing w:after="100" w:before="220"/>
      </w:pPr>
      <w:r>
        <w:rPr>
          <w:rFonts w:ascii="Times New Roman" w:cs="Times New Roman" w:eastAsia="Times New Roman" w:hAnsi="Times New Roman"/>
          <w:b/>
          <w:bCs/>
          <w:sz w:val="25"/>
          <w:szCs w:val="25"/>
        </w:rPr>
        <w:t xml:space="preserve">2.6. Goals/Objectives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Each objective below is specific enough to be checked in the tests of Chapter 4.</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A signed-in examiner can create a room with a name, a question, a duration (1–1440 minutes), a capacity (1–500 students) and a violation limit, and gets a unique code such as CV-1234.</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A student can join with the code and a name, without an account. Different name-and-ID combinations always get separate attempts, and one browser can never take over another student’s attempt.</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Code is saved while the student types, and reloading the page restores the latest draft.</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Tab switches, pastes, copies and rejoins are recorded with their times, and clipboard content is never stored.</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When a room has a violation limit, the work is submitted automatically once the count passes it.</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An examiner can download one submission or all of them, and the files match the stored code exactly.</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Input limits and rate limits are enforced on the server, and examiners can reach only their own rooms.</w:t>
      </w:r>
    </w:p>
    <w:p>
      <w:pPr>
        <w:pStyle w:val="ListParagraph"/>
        <w:keepLines/>
        <w:numPr>
          <w:ilvl w:val="0"/>
          <w:numId w:val="5"/>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Consent records, data-rights requests and account erasure are available in the application.</w:t>
      </w:r>
    </w:p>
    <w:p>
      <w:pPr>
        <w:pStyle w:val="Heading1"/>
        <w:keepNext/>
        <w:pageBreakBefore/>
        <w:spacing w:after="200" w:before="0"/>
        <w:jc w:val="center"/>
      </w:pPr>
      <w:r>
        <w:rPr>
          <w:rFonts w:ascii="Times New Roman" w:cs="Times New Roman" w:eastAsia="Times New Roman" w:hAnsi="Times New Roman"/>
          <w:b/>
          <w:bCs/>
          <w:sz w:val="28"/>
          <w:szCs w:val="28"/>
        </w:rPr>
        <w:t xml:space="preserve">CHAPTER 3.</w:t>
      </w:r>
      <w:r>
        <w:rPr>
          <w:rFonts w:ascii="Times New Roman" w:cs="Times New Roman" w:eastAsia="Times New Roman" w:hAnsi="Times New Roman"/>
          <w:b/>
          <w:bCs/>
          <w:sz w:val="28"/>
          <w:szCs w:val="28"/>
        </w:rPr>
        <w:br/>
        <w:t xml:space="preserve">DESIGN FLOW/PROCESS</w:t>
      </w:r>
    </w:p>
    <w:p>
      <w:pPr>
        <w:pStyle w:val="Heading2"/>
        <w:keepNext/>
        <w:spacing w:after="100" w:before="0"/>
      </w:pPr>
      <w:r>
        <w:rPr>
          <w:rFonts w:ascii="Times New Roman" w:cs="Times New Roman" w:eastAsia="Times New Roman" w:hAnsi="Times New Roman"/>
          <w:b/>
          <w:bCs/>
          <w:sz w:val="25"/>
          <w:szCs w:val="25"/>
        </w:rPr>
        <w:t xml:space="preserve">3.1. Evaluation &amp; Selection of Specifications/Features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review in [1] describes proctoring systems through four feature groups: authentication, browsing tolerance, remote control and report generation. We used them as a checklist. Table 3.1 lists the candidate features and marks each as required, desirable, or considered and left out.</w:t>
      </w:r>
    </w:p>
    <w:p>
      <w:pPr>
        <w:keepNext/>
        <w:spacing w:after="80" w:before="140"/>
        <w:jc w:val="center"/>
      </w:pPr>
      <w:r>
        <w:rPr>
          <w:rFonts w:ascii="Times New Roman" w:cs="Times New Roman" w:eastAsia="Times New Roman" w:hAnsi="Times New Roman"/>
          <w:b/>
          <w:bCs/>
          <w:i w:val="false"/>
          <w:iCs w:val="false"/>
          <w:sz w:val="22"/>
          <w:szCs w:val="22"/>
        </w:rPr>
        <w:t xml:space="preserve">Table 3.1: Candidate features and their priority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50"/>
        <w:gridCol w:w="3856"/>
        <w:gridCol w:w="2300"/>
        <w:gridCol w:w="1500"/>
      </w:tblGrid>
      <w:tr>
        <w:trPr>
          <w:cantSplit/>
          <w:tblHeader/>
        </w:trPr>
        <w:tc>
          <w:tcPr>
            <w:tcW w:type="dxa" w:w="65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ID</w:t>
            </w:r>
          </w:p>
        </w:tc>
        <w:tc>
          <w:tcPr>
            <w:tcW w:type="dxa" w:w="385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Feature</w:t>
            </w:r>
          </w:p>
        </w:tc>
        <w:tc>
          <w:tcPr>
            <w:tcW w:type="dxa" w:w="23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Basis</w:t>
            </w:r>
          </w:p>
        </w:tc>
        <w:tc>
          <w:tcPr>
            <w:tcW w:type="dxa" w:w="15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Priority</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F1</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Examiner sign-in with an emailed one-time code</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Authentication [1]</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F2</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Room with unique code, question, duration and capacity</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Remote control [1]</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F3</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Student joins with a name and optional ID, no account</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Shared lab machines; quick start</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F4</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Autosave and restore of the draft</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Loss of work during exams</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F5</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Recording of tab switches, pastes, copies and rejoins</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Browsing tolerance [1], [5]</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F6</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Warnings, then automatic submission at a limit</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Remote control [1]</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Desirable</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F7</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Live examiner dashboard with counts and flags</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Report generation [1]</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F8</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Read-only code viewer; download one file or a ZIP</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Report generation [1]</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F9</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Consent records, data-rights requests, erasure</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DPDP Act and Rules [3], [4]</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F10</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Server-side input limits and rate limits</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Abuse and cost control</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Required</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F11</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Webcam, microphone or face verification</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Common in the literature [1]</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Left out</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F12</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Running and auto-grading student code</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Typical of coding platforms</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Left out</w:t>
            </w:r>
          </w:p>
        </w:tc>
      </w:tr>
      <w:tr>
        <w:trPr>
          <w:cantSplit/>
        </w:trPr>
        <w:tc>
          <w:tcPr>
            <w:tcW w:type="dxa" w:w="65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F13</w:t>
            </w:r>
          </w:p>
        </w:tc>
        <w:tc>
          <w:tcPr>
            <w:tcW w:type="dxa" w:w="385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Several questions per exam</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Larger exams</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Left out</w:t>
            </w:r>
          </w:p>
        </w:tc>
      </w:tr>
    </w:tbl>
    <w:p>
      <w:pPr>
        <w:pStyle w:val="Heading2"/>
        <w:keepNext/>
        <w:spacing w:after="100" w:before="220"/>
      </w:pPr>
      <w:r>
        <w:rPr>
          <w:rFonts w:ascii="Times New Roman" w:cs="Times New Roman" w:eastAsia="Times New Roman" w:hAnsi="Times New Roman"/>
          <w:b/>
          <w:bCs/>
          <w:sz w:val="25"/>
          <w:szCs w:val="25"/>
        </w:rPr>
        <w:t xml:space="preserve">3.2. Design Constraints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Table 3.2 lists what limited the design and how we responded. The technical standards we rely on are named in the table and collected in the List of Standards at the front. The DPDP Act is a law rather than a technical standard, so it is treated here as a regulation [3].</w:t>
      </w:r>
    </w:p>
    <w:p>
      <w:pPr>
        <w:keepNext/>
        <w:spacing w:after="80" w:before="140"/>
        <w:jc w:val="center"/>
      </w:pPr>
      <w:r>
        <w:rPr>
          <w:rFonts w:ascii="Times New Roman" w:cs="Times New Roman" w:eastAsia="Times New Roman" w:hAnsi="Times New Roman"/>
          <w:b/>
          <w:bCs/>
          <w:i w:val="false"/>
          <w:iCs w:val="false"/>
          <w:sz w:val="22"/>
          <w:szCs w:val="22"/>
        </w:rPr>
        <w:t xml:space="preserve">Table 3.2: Design constraints and their effect on the design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3453"/>
        <w:gridCol w:w="3353"/>
      </w:tblGrid>
      <w:tr>
        <w:trPr>
          <w:cantSplit/>
          <w:tblHeader/>
        </w:trPr>
        <w:tc>
          <w:tcPr>
            <w:tcW w:type="dxa" w:w="15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Constraint</w:t>
            </w:r>
          </w:p>
        </w:tc>
        <w:tc>
          <w:tcPr>
            <w:tcW w:type="dxa" w:w="3453"/>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What applies</w:t>
            </w:r>
          </w:p>
        </w:tc>
        <w:tc>
          <w:tcPr>
            <w:tcW w:type="dxa" w:w="3353"/>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Effect on the design</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Regulations</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DPDP Act 2023 [3]; DPDP Rules 2025 [4]. One secondary source says the main duties start on 13 May 2027; this should be confirmed from the Rules.</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Collect only a name and an optional ID from students. Store consent with the policy version. Offer a data-rights form and erasure of an examiner’s data.</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Technical standards</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JSON Web Token, RFC 7519 [6]; OpenID Connect Discovery 1.0 [7]; Secure Hash Standard, FIPS 180-4 [8]; UTF-8, RFC 3629 [9]; WHATWG Fetch Standard [10].</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Sessions travel as JWTs. Export tickets are stored as SHA-256 hashes. Exported files are UTF-8. The export route answers cross-origin requests as Fetch requires.</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Browser limits</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 web page cannot stop tab switching or clipboard use.</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The system records events. It does not claim to prevent them.</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Professional and ethical</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Event counts are indicators, not proof of misconduct.</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The examiner sees counts and times and decides. The system never labels a student as guilty.</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Social</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Students may have unstable connections or shared devices [1].</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Autosave retries. A late submission is kept and marked late. No camera or microphone is needed.</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Safety and security</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Exam content and student work must stay separate between rooms and examiners.</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Every examiner request checks room ownership. Student actions need a secret token. Exports need a one-use ticket.</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Economic and cost</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hosting plans used and monthly cost ]</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how cost limits capacity or features ]</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Environmental, health and build</w:t>
            </w:r>
          </w:p>
        </w:tc>
        <w:tc>
          <w:tcPr>
            <w:tcW w:type="dxa" w:w="34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Software only, so no manufacturing; hosting energy is not measured. Long timed sessions on a screen. Built from source with one build command.</w:t>
            </w:r>
          </w:p>
        </w:tc>
        <w:tc>
          <w:tcPr>
            <w:tcW w:type="dxa" w:w="3353"/>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No environmental effect identified. A countdown changes style when time is low. Settings live in environment variables, listed in the User Manual.</w:t>
            </w:r>
          </w:p>
        </w:tc>
      </w:tr>
    </w:tbl>
    <w:p>
      <w:pPr>
        <w:pStyle w:val="Heading2"/>
        <w:keepNext/>
        <w:spacing w:after="100" w:before="220"/>
      </w:pPr>
      <w:r>
        <w:rPr>
          <w:rFonts w:ascii="Times New Roman" w:cs="Times New Roman" w:eastAsia="Times New Roman" w:hAnsi="Times New Roman"/>
          <w:b/>
          <w:bCs/>
          <w:sz w:val="25"/>
          <w:szCs w:val="25"/>
        </w:rPr>
        <w:t xml:space="preserve">3.3. Analysis of Features and Finalization Subject to Constraints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constraints changed the feature list in the ways shown in Table 3.3. The biggest decision was to drop the camera: it needs hardware and bandwidth, collects sensitive data and produces false alarms [1], [2].</w:t>
      </w:r>
    </w:p>
    <w:p>
      <w:pPr>
        <w:keepNext/>
        <w:spacing w:after="80" w:before="140"/>
        <w:jc w:val="center"/>
      </w:pPr>
      <w:r>
        <w:rPr>
          <w:rFonts w:ascii="Times New Roman" w:cs="Times New Roman" w:eastAsia="Times New Roman" w:hAnsi="Times New Roman"/>
          <w:b/>
          <w:bCs/>
          <w:i w:val="false"/>
          <w:iCs w:val="false"/>
          <w:sz w:val="22"/>
          <w:szCs w:val="22"/>
        </w:rPr>
        <w:t xml:space="preserve">Table 3.3: Changes to the feature list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4906"/>
      </w:tblGrid>
      <w:tr>
        <w:trPr>
          <w:cantSplit/>
          <w:tblHeader/>
        </w:trPr>
        <w:tc>
          <w:tcPr>
            <w:tcW w:type="dxa" w:w="23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Feature</w:t>
            </w:r>
          </w:p>
        </w:tc>
        <w:tc>
          <w:tcPr>
            <w:tcW w:type="dxa" w:w="11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Decision</w:t>
            </w:r>
          </w:p>
        </w:tc>
        <w:tc>
          <w:tcPr>
            <w:tcW w:type="dxa" w:w="49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Reason</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F11 Camera, microphone, face check</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Removed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Needs hardware and bandwidth, collects sensitive data, and the literature reports false alarms and privacy problems [1], [2].</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F12 Run and grade code</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Removed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Running unknown code safely is a separate security job. The examiner can read the code and run it elsewhere.</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F13 Several questions</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Deferred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One question and one code buffer per student keeps the data model small. Listed under future work.</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F5, F6 Event recording and violation handling</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Modified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Only the event type and time are stored; clipboard text is never read. A browser cannot block events, so the response is a warning and, at the limit, automatic submission. A limit of zero flags silently.</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Attempt identity</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Added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Two students on one browser must not open each other’s work, so an attempt is tied to a secret token, the student ID and a browser identifier.</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Late submission</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Added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Work sent after the deadline is kept and marked late, so a clock difference does not lose it.</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Export tickets</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Added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Downloads use a plain HTTP route, so a short-lived, single-use ticket replaces an open file link.</w:t>
            </w:r>
          </w:p>
        </w:tc>
      </w:tr>
      <w:tr>
        <w:trPr>
          <w:cantSplit/>
        </w:trPr>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Security event log</w:t>
            </w:r>
          </w:p>
        </w:tc>
        <w:tc>
          <w:tcPr>
            <w:tcW w:type="dxa" w:w="1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Added</w:t>
            </w:r>
          </w:p>
        </w:tc>
        <w:tc>
          <w:tcPr>
            <w:tcW w:type="dxa" w:w="4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Suspicious access, such as an export attempt on another examiner’s room, is logged for review.</w:t>
            </w:r>
          </w:p>
        </w:tc>
      </w:tr>
    </w:tbl>
    <w:p>
      <w:pPr>
        <w:pStyle w:val="Heading2"/>
        <w:keepNext/>
        <w:spacing w:after="100" w:before="220"/>
      </w:pPr>
      <w:r>
        <w:rPr>
          <w:rFonts w:ascii="Times New Roman" w:cs="Times New Roman" w:eastAsia="Times New Roman" w:hAnsi="Times New Roman"/>
          <w:b/>
          <w:bCs/>
          <w:sz w:val="25"/>
          <w:szCs w:val="25"/>
        </w:rPr>
        <w:t xml:space="preserve">3.4. Design Flow</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We worked out two alternative designs for the same final feature list and compared them on paper. Design A was not built.</w:t>
      </w:r>
    </w:p>
    <w:p>
      <w:pPr>
        <w:pStyle w:val="Heading3"/>
        <w:keepNext/>
        <w:spacing w:after="80" w:before="150"/>
      </w:pPr>
      <w:r>
        <w:rPr>
          <w:rFonts w:ascii="Times New Roman" w:cs="Times New Roman" w:eastAsia="Times New Roman" w:hAnsi="Times New Roman"/>
          <w:b/>
          <w:bCs/>
          <w:i/>
          <w:iCs/>
          <w:sz w:val="24"/>
          <w:szCs w:val="24"/>
        </w:rPr>
        <w:t xml:space="preserve">3.4.1. Design A: conventional server with a relational database</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In Design A the team would write and host its own REST server. Browsers call it over HTTP, and the server runs the sign-in service, talks to a relational database and sends the one-time code through an email provider. Because the examiner dashboard has to show new joins quickly, a WebSocket endpoint or a polling loop would be added beside the REST API (Figure 3.1).</w:t>
      </w:r>
    </w:p>
    <w:p>
      <w:pPr>
        <w:keepNext/>
        <w:spacing w:after="0" w:before="60"/>
        <w:jc w:val="center"/>
      </w:pPr>
      <w:r>
        <w:drawing>
          <wp:inline distT="0" distB="0" distL="0" distR="0">
            <wp:extent cx="4000500" cy="2114550"/>
            <wp:effectExtent t="0" r="0" b="0" l="0"/>
            <wp:docPr id="4" name="designA.png" descr="designA.png" title="desig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114550"/>
                    </a:xfrm>
                    <a:prstGeom prst="rect">
                      <a:avLst/>
                    </a:prstGeom>
                  </pic:spPr>
                </pic:pic>
              </a:graphicData>
            </a:graphic>
          </wp:inline>
        </w:drawing>
      </w:r>
    </w:p>
    <w:p>
      <w:pPr>
        <w:spacing w:after="160" w:before="60"/>
        <w:jc w:val="center"/>
      </w:pPr>
      <w:r>
        <w:rPr>
          <w:rFonts w:ascii="Times New Roman" w:cs="Times New Roman" w:eastAsia="Times New Roman" w:hAnsi="Times New Roman"/>
          <w:b/>
          <w:bCs/>
          <w:i w:val="false"/>
          <w:iCs w:val="false"/>
          <w:sz w:val="22"/>
          <w:szCs w:val="22"/>
        </w:rPr>
        <w:t xml:space="preserve">Figure 3.1: Design A: conventional REST server with a relational database</w:t>
      </w:r>
    </w:p>
    <w:p>
      <w:pPr>
        <w:pStyle w:val="Heading3"/>
        <w:keepNext/>
        <w:spacing w:after="80" w:before="150"/>
      </w:pPr>
      <w:r>
        <w:rPr>
          <w:rFonts w:ascii="Times New Roman" w:cs="Times New Roman" w:eastAsia="Times New Roman" w:hAnsi="Times New Roman"/>
          <w:b/>
          <w:bCs/>
          <w:i/>
          <w:iCs/>
          <w:sz w:val="24"/>
          <w:szCs w:val="24"/>
        </w:rPr>
        <w:t xml:space="preserve">3.4.2. Design B: reactive backend service with a single-page client</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In Design B the interface is a single-page React app served as static files, and all server logic runs as queries and mutations on Convex. Queries are reactive: a page that reads one updates by itself when the data changes, so the dashboard needs no polling code. Convex Auth handles sessions, a rate-limiter component guards the busy actions and a small HTTP route serves downloads. Resend sends the one-time code (Figure 3.2).</w:t>
      </w:r>
    </w:p>
    <w:p>
      <w:pPr>
        <w:keepNext/>
        <w:spacing w:after="0" w:before="60"/>
        <w:jc w:val="center"/>
      </w:pPr>
      <w:r>
        <w:drawing>
          <wp:inline distT="0" distB="0" distL="0" distR="0">
            <wp:extent cx="4000500" cy="2828925"/>
            <wp:effectExtent t="0" r="0" b="0" l="0"/>
            <wp:docPr id="5" name="designB.png" descr="designB.png" title="design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828925"/>
                    </a:xfrm>
                    <a:prstGeom prst="rect">
                      <a:avLst/>
                    </a:prstGeom>
                  </pic:spPr>
                </pic:pic>
              </a:graphicData>
            </a:graphic>
          </wp:inline>
        </w:drawing>
      </w:r>
    </w:p>
    <w:p>
      <w:pPr>
        <w:spacing w:after="160" w:before="60"/>
        <w:jc w:val="center"/>
      </w:pPr>
      <w:r>
        <w:rPr>
          <w:rFonts w:ascii="Times New Roman" w:cs="Times New Roman" w:eastAsia="Times New Roman" w:hAnsi="Times New Roman"/>
          <w:b/>
          <w:bCs/>
          <w:i w:val="false"/>
          <w:iCs w:val="false"/>
          <w:sz w:val="22"/>
          <w:szCs w:val="22"/>
        </w:rPr>
        <w:t xml:space="preserve">Figure 3.2: Design B: React client with a Convex backend (selected design)</w:t>
      </w:r>
    </w:p>
    <w:p>
      <w:pPr>
        <w:pStyle w:val="Heading2"/>
        <w:keepNext/>
        <w:spacing w:after="100" w:before="220"/>
      </w:pPr>
      <w:r>
        <w:rPr>
          <w:rFonts w:ascii="Times New Roman" w:cs="Times New Roman" w:eastAsia="Times New Roman" w:hAnsi="Times New Roman"/>
          <w:b/>
          <w:bCs/>
          <w:sz w:val="25"/>
          <w:szCs w:val="25"/>
        </w:rPr>
        <w:t xml:space="preserve">3.5. Design Selection</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Table 3.4 compares the two designs on the criteria that mattered most.</w:t>
      </w:r>
    </w:p>
    <w:p>
      <w:pPr>
        <w:keepNext/>
        <w:spacing w:after="80" w:before="140"/>
        <w:jc w:val="center"/>
      </w:pPr>
      <w:r>
        <w:rPr>
          <w:rFonts w:ascii="Times New Roman" w:cs="Times New Roman" w:eastAsia="Times New Roman" w:hAnsi="Times New Roman"/>
          <w:b/>
          <w:bCs/>
          <w:i w:val="false"/>
          <w:iCs w:val="false"/>
          <w:sz w:val="22"/>
          <w:szCs w:val="22"/>
        </w:rPr>
        <w:t xml:space="preserve">Table 3.4: Comparison of Design A and Design B</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00"/>
        <w:gridCol w:w="3100"/>
        <w:gridCol w:w="3106"/>
      </w:tblGrid>
      <w:tr>
        <w:trPr>
          <w:cantSplit/>
          <w:tblHeader/>
        </w:trPr>
        <w:tc>
          <w:tcPr>
            <w:tcW w:type="dxa" w:w="21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Criterion</w:t>
            </w:r>
          </w:p>
        </w:tc>
        <w:tc>
          <w:tcPr>
            <w:tcW w:type="dxa" w:w="31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Design A</w:t>
            </w:r>
          </w:p>
        </w:tc>
        <w:tc>
          <w:tcPr>
            <w:tcW w:type="dxa" w:w="31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Design B</w:t>
            </w:r>
          </w:p>
        </w:tc>
      </w:tr>
      <w:tr>
        <w:trPr>
          <w:cantSplit/>
        </w:trPr>
        <w:tc>
          <w:tcPr>
            <w:tcW w:type="dxa" w:w="2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Live dashboard</w:t>
            </w:r>
          </w:p>
        </w:tc>
        <w:tc>
          <w:tcPr>
            <w:tcW w:type="dxa" w:w="3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Needs a separate WebSocket or polling part</w:t>
            </w:r>
          </w:p>
        </w:tc>
        <w:tc>
          <w:tcPr>
            <w:tcW w:type="dxa" w:w="31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Reactive queries update the page without extra code</w:t>
            </w:r>
          </w:p>
        </w:tc>
      </w:tr>
      <w:tr>
        <w:trPr>
          <w:cantSplit/>
        </w:trPr>
        <w:tc>
          <w:tcPr>
            <w:tcW w:type="dxa" w:w="2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Server-side checks</w:t>
            </w:r>
          </w:p>
        </w:tc>
        <w:tc>
          <w:tcPr>
            <w:tcW w:type="dxa" w:w="3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Written in each route; easy to miss one</w:t>
            </w:r>
          </w:p>
        </w:tc>
        <w:tc>
          <w:tcPr>
            <w:tcW w:type="dxa" w:w="31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Every function runs on the server and can call one shared owner check</w:t>
            </w:r>
          </w:p>
        </w:tc>
      </w:tr>
      <w:tr>
        <w:trPr>
          <w:cantSplit/>
        </w:trPr>
        <w:tc>
          <w:tcPr>
            <w:tcW w:type="dxa" w:w="2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Operations</w:t>
            </w:r>
          </w:p>
        </w:tc>
        <w:tc>
          <w:tcPr>
            <w:tcW w:type="dxa" w:w="3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Team hosts and patches servers, database and session store</w:t>
            </w:r>
          </w:p>
        </w:tc>
        <w:tc>
          <w:tcPr>
            <w:tcW w:type="dxa" w:w="31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Managed services; the team supplies configuration</w:t>
            </w:r>
          </w:p>
        </w:tc>
      </w:tr>
      <w:tr>
        <w:trPr>
          <w:cantSplit/>
        </w:trPr>
        <w:tc>
          <w:tcPr>
            <w:tcW w:type="dxa" w:w="2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Effort for a four-person team</w:t>
            </w:r>
          </w:p>
        </w:tc>
        <w:tc>
          <w:tcPr>
            <w:tcW w:type="dxa" w:w="3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Higher: more parts to build and connect</w:t>
            </w:r>
          </w:p>
        </w:tc>
        <w:tc>
          <w:tcPr>
            <w:tcW w:type="dxa" w:w="31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Lower: one language and one set of types end to end</w:t>
            </w:r>
          </w:p>
        </w:tc>
      </w:tr>
      <w:tr>
        <w:trPr>
          <w:cantSplit/>
        </w:trPr>
        <w:tc>
          <w:tcPr>
            <w:tcW w:type="dxa" w:w="2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dependence</w:t>
            </w:r>
          </w:p>
        </w:tc>
        <w:tc>
          <w:tcPr>
            <w:tcW w:type="dxa" w:w="3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Low</w:t>
            </w:r>
          </w:p>
        </w:tc>
        <w:tc>
          <w:tcPr>
            <w:tcW w:type="dxa" w:w="31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Higher: depends on Convex, Vercel and Resend</w:t>
            </w:r>
          </w:p>
        </w:tc>
      </w:tr>
      <w:tr>
        <w:trPr>
          <w:cantSplit/>
        </w:trPr>
        <w:tc>
          <w:tcPr>
            <w:tcW w:type="dxa" w:w="2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Cost</w:t>
            </w:r>
          </w:p>
        </w:tc>
        <w:tc>
          <w:tcPr>
            <w:tcW w:type="dxa" w:w="31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team to estimate ]</w:t>
            </w:r>
          </w:p>
        </w:tc>
        <w:tc>
          <w:tcPr>
            <w:tcW w:type="dxa" w:w="31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team to estimate ]</w:t>
            </w:r>
          </w:p>
        </w:tc>
      </w:tr>
    </w:tbl>
    <w:p>
      <w:pPr>
        <w:spacing w:after="110" w:before="120" w:line="266" w:lineRule="auto"/>
        <w:jc w:val="both"/>
      </w:pPr>
      <w:r>
        <w:rPr>
          <w:rFonts w:ascii="Times New Roman" w:cs="Times New Roman" w:eastAsia="Times New Roman" w:hAnsi="Times New Roman"/>
          <w:b w:val="false"/>
          <w:bCs w:val="false"/>
          <w:i w:val="false"/>
          <w:iCs w:val="false"/>
          <w:sz w:val="24"/>
          <w:szCs w:val="24"/>
        </w:rPr>
        <w:t xml:space="preserve">We chose Design B. The deciding points were the live dashboard, the amount of server code a small team would otherwise write and maintain, and using one language on both sides. The price is dependence on three hosted services: if one changes its terms, parts of the app would need rework. Testing locally also needs a Convex development deployment. To limit the rework, the data model uses plain tables and relies on little beyond the Convex API.</w:t>
      </w:r>
    </w:p>
    <w:p>
      <w:pPr>
        <w:pStyle w:val="Heading2"/>
        <w:keepNext/>
        <w:spacing w:after="100" w:before="220"/>
      </w:pPr>
      <w:r>
        <w:rPr>
          <w:rFonts w:ascii="Times New Roman" w:cs="Times New Roman" w:eastAsia="Times New Roman" w:hAnsi="Times New Roman"/>
          <w:b/>
          <w:bCs/>
          <w:sz w:val="25"/>
          <w:szCs w:val="25"/>
        </w:rPr>
        <w:t xml:space="preserve">3.6. Implementation Plan/Methodology</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This section follows a student’s path through the chosen design, from the data it keeps to the files an examiner downloads.</w:t>
      </w:r>
    </w:p>
    <w:p>
      <w:pPr>
        <w:pStyle w:val="Heading3"/>
        <w:keepNext/>
        <w:spacing w:after="80" w:before="150"/>
      </w:pPr>
      <w:r>
        <w:rPr>
          <w:rFonts w:ascii="Times New Roman" w:cs="Times New Roman" w:eastAsia="Times New Roman" w:hAnsi="Times New Roman"/>
          <w:b/>
          <w:bCs/>
          <w:i/>
          <w:iCs/>
          <w:sz w:val="24"/>
          <w:szCs w:val="24"/>
        </w:rPr>
        <w:t xml:space="preserve">3.6.1. Data model</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database has a table for each kind of record, plus the user and session tables supplied by Convex Auth. An examiner owns many rooms, a room has many student attempts, and each attempt has at most one submission. Events, export tickets, consent records, data-rights requests and security events sit in their own tables (Figure 3.3). Limits such as a 120-character room name, a 10,000-character question and a 64,000-character submission are enforced in server code, not only in the interface.</w:t>
      </w:r>
    </w:p>
    <w:p>
      <w:pPr>
        <w:keepNext/>
        <w:spacing w:after="0" w:before="60"/>
        <w:jc w:val="center"/>
      </w:pPr>
      <w:r>
        <w:drawing>
          <wp:inline distT="0" distB="0" distL="0" distR="0">
            <wp:extent cx="3333750" cy="2886075"/>
            <wp:effectExtent t="0" r="0" b="0" l="0"/>
            <wp:docPr id="6" name="datamodel.png" descr="datamodel.png" title="data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2886075"/>
                    </a:xfrm>
                    <a:prstGeom prst="rect">
                      <a:avLst/>
                    </a:prstGeom>
                  </pic:spPr>
                </pic:pic>
              </a:graphicData>
            </a:graphic>
          </wp:inline>
        </w:drawing>
      </w:r>
    </w:p>
    <w:p>
      <w:pPr>
        <w:spacing w:after="160" w:before="60"/>
        <w:jc w:val="center"/>
      </w:pPr>
      <w:r>
        <w:rPr>
          <w:rFonts w:ascii="Times New Roman" w:cs="Times New Roman" w:eastAsia="Times New Roman" w:hAnsi="Times New Roman"/>
          <w:b/>
          <w:bCs/>
          <w:i w:val="false"/>
          <w:iCs w:val="false"/>
          <w:sz w:val="22"/>
          <w:szCs w:val="22"/>
        </w:rPr>
        <w:t xml:space="preserve">Figure 3.3: Data model of Code Venue</w:t>
      </w:r>
    </w:p>
    <w:p>
      <w:pPr>
        <w:pStyle w:val="Heading3"/>
        <w:keepNext/>
        <w:spacing w:after="80" w:before="150"/>
      </w:pPr>
      <w:r>
        <w:rPr>
          <w:rFonts w:ascii="Times New Roman" w:cs="Times New Roman" w:eastAsia="Times New Roman" w:hAnsi="Times New Roman"/>
          <w:b/>
          <w:bCs/>
          <w:i/>
          <w:iCs/>
          <w:sz w:val="24"/>
          <w:szCs w:val="24"/>
        </w:rPr>
        <w:t xml:space="preserve">3.6.2. Joining a room</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A student sends the room code, a name, an optional ID, a saved token if there is one, and a browser identifier. The server first applies the rate limits and checks that the room exists and is live. It then decides whether this person is coming back to an earlier attempt or starting a new one (Figure 3.4). A saved token is accepted only if it belongs to the same room, the same student ID and the same browser. Without that rule, a second student on the same browser could reopen the first student’s attempt. A new attempt gets a secret 128-bit random token and a public student code of the form S-XXXXXX, which is what the examiner sees.</w:t>
      </w:r>
    </w:p>
    <w:p>
      <w:pPr>
        <w:keepNext/>
        <w:spacing w:after="0" w:before="60"/>
        <w:jc w:val="center"/>
      </w:pPr>
      <w:r>
        <w:drawing>
          <wp:inline distT="0" distB="0" distL="0" distR="0">
            <wp:extent cx="2809875" cy="3638550"/>
            <wp:effectExtent t="0" r="0" b="0" l="0"/>
            <wp:docPr id="7" name="join.png" descr="join.png" title="jo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09875" cy="3638550"/>
                    </a:xfrm>
                    <a:prstGeom prst="rect">
                      <a:avLst/>
                    </a:prstGeom>
                  </pic:spPr>
                </pic:pic>
              </a:graphicData>
            </a:graphic>
          </wp:inline>
        </w:drawing>
      </w:r>
    </w:p>
    <w:p>
      <w:pPr>
        <w:spacing w:after="160" w:before="60"/>
        <w:jc w:val="center"/>
      </w:pPr>
      <w:r>
        <w:rPr>
          <w:rFonts w:ascii="Times New Roman" w:cs="Times New Roman" w:eastAsia="Times New Roman" w:hAnsi="Times New Roman"/>
          <w:b/>
          <w:bCs/>
          <w:i w:val="false"/>
          <w:iCs w:val="false"/>
          <w:sz w:val="22"/>
          <w:szCs w:val="22"/>
        </w:rPr>
        <w:t xml:space="preserve">Figure 3.4: Flowchart of joining a room and resolving the attempt</w:t>
      </w:r>
    </w:p>
    <w:p>
      <w:pPr>
        <w:pStyle w:val="Heading3"/>
        <w:keepNext/>
        <w:spacing w:after="80" w:before="150"/>
      </w:pPr>
      <w:r>
        <w:rPr>
          <w:rFonts w:ascii="Times New Roman" w:cs="Times New Roman" w:eastAsia="Times New Roman" w:hAnsi="Times New Roman"/>
          <w:b/>
          <w:bCs/>
          <w:i/>
          <w:iCs/>
          <w:sz w:val="24"/>
          <w:szCs w:val="24"/>
        </w:rPr>
        <w:t xml:space="preserve">3.6.3. Timer, autosave and submission</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Each room stores a start time S, and its end time is E = S + D, where D is the duration. The student page shows E minus the current time. In the current build S is set when the room is created, so the clock starts then and not when each student joins. Chapter 5 returns to this point.</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Autosave sends the code with a revision number that goes up with every edit, and the server ignores any save older than the one it already holds. A slow, late request therefore cannot overwrite newer text. After a final submission the attempt is locked and later saves are refused. If the exam ends first, whether the examiner ended the room or the timer reached zero, the student page submits the current code automatically.</w:t>
      </w:r>
    </w:p>
    <w:p>
      <w:pPr>
        <w:pStyle w:val="Heading3"/>
        <w:keepNext/>
        <w:spacing w:after="80" w:before="150"/>
      </w:pPr>
      <w:r>
        <w:rPr>
          <w:rFonts w:ascii="Times New Roman" w:cs="Times New Roman" w:eastAsia="Times New Roman" w:hAnsi="Times New Roman"/>
          <w:b/>
          <w:bCs/>
          <w:i/>
          <w:iCs/>
          <w:sz w:val="24"/>
          <w:szCs w:val="24"/>
        </w:rPr>
        <w:t xml:space="preserve">3.6.4. Monitoring and enforcement</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student page watches for the window losing focus, for paste and for copy, and reports each as an event. Let L be the room’s violation limit and c the number of counted events for a student (Figure 3.5). If L is 0, the first counted event flags the student silently. If L is above 0, the student sees “n of L warnings”, and the work is submitted automatically when c goes above L. Rejoins are stored but never counted, because reloading a page is not leaving it.</w:t>
      </w:r>
    </w:p>
    <w:p>
      <w:pPr>
        <w:keepNext/>
        <w:spacing w:after="0" w:before="60"/>
        <w:jc w:val="center"/>
      </w:pPr>
      <w:r>
        <w:drawing>
          <wp:inline distT="0" distB="0" distL="0" distR="0">
            <wp:extent cx="2714625" cy="3295650"/>
            <wp:effectExtent t="0" r="0" b="0" l="0"/>
            <wp:docPr id="8" name="violation.png" descr="violation.png" title="vio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3295650"/>
                    </a:xfrm>
                    <a:prstGeom prst="rect">
                      <a:avLst/>
                    </a:prstGeom>
                  </pic:spPr>
                </pic:pic>
              </a:graphicData>
            </a:graphic>
          </wp:inline>
        </w:drawing>
      </w:r>
    </w:p>
    <w:p>
      <w:pPr>
        <w:spacing w:after="160" w:before="60"/>
        <w:jc w:val="center"/>
      </w:pPr>
      <w:r>
        <w:rPr>
          <w:rFonts w:ascii="Times New Roman" w:cs="Times New Roman" w:eastAsia="Times New Roman" w:hAnsi="Times New Roman"/>
          <w:b/>
          <w:bCs/>
          <w:i w:val="false"/>
          <w:iCs w:val="false"/>
          <w:sz w:val="22"/>
          <w:szCs w:val="22"/>
        </w:rPr>
        <w:t xml:space="preserve">Figure 3.5: Flowchart of violation handling</w:t>
      </w:r>
    </w:p>
    <w:p>
      <w:pPr>
        <w:pStyle w:val="Heading3"/>
        <w:keepNext/>
        <w:spacing w:after="80" w:before="150"/>
      </w:pPr>
      <w:r>
        <w:rPr>
          <w:rFonts w:ascii="Times New Roman" w:cs="Times New Roman" w:eastAsia="Times New Roman" w:hAnsi="Times New Roman"/>
          <w:b/>
          <w:bCs/>
          <w:i/>
          <w:iCs/>
          <w:sz w:val="24"/>
          <w:szCs w:val="24"/>
        </w:rPr>
        <w:t xml:space="preserve">3.6.5. Exporting submissions</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Downloads use a plain HTTP route, which cannot carry the examiner’s normal session, so we use one-use tickets (Figure 3.6). The examiner’s page asks for one ticket per file. The server checks that the examiner owns the room, creates a random ticket and stores only its SHA-256 hash [8], valid for 90 seconds. The page then calls the export route with the ticket. The route uses up the ticket so it cannot be used twice, checks ownership again and returns the code as UTF-8 text [9]. A wrong, expired or used ticket gets a 404 reply, and a missing or invalid session gets a 401.</w:t>
      </w:r>
    </w:p>
    <w:p>
      <w:pPr>
        <w:keepNext/>
        <w:spacing w:after="0" w:before="60"/>
        <w:jc w:val="center"/>
      </w:pPr>
      <w:r>
        <w:drawing>
          <wp:inline distT="0" distB="0" distL="0" distR="0">
            <wp:extent cx="3810000" cy="2219325"/>
            <wp:effectExtent t="0" r="0" b="0" l="0"/>
            <wp:docPr id="9" name="export.png" descr="export.png" title="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19325"/>
                    </a:xfrm>
                    <a:prstGeom prst="rect">
                      <a:avLst/>
                    </a:prstGeom>
                  </pic:spPr>
                </pic:pic>
              </a:graphicData>
            </a:graphic>
          </wp:inline>
        </w:drawing>
      </w:r>
    </w:p>
    <w:p>
      <w:pPr>
        <w:spacing w:after="160" w:before="60"/>
        <w:jc w:val="center"/>
      </w:pPr>
      <w:r>
        <w:rPr>
          <w:rFonts w:ascii="Times New Roman" w:cs="Times New Roman" w:eastAsia="Times New Roman" w:hAnsi="Times New Roman"/>
          <w:b/>
          <w:bCs/>
          <w:i w:val="false"/>
          <w:iCs w:val="false"/>
          <w:sz w:val="22"/>
          <w:szCs w:val="22"/>
        </w:rPr>
        <w:t xml:space="preserve">Figure 3.6: Export procedure using single-use tickets</w:t>
      </w:r>
    </w:p>
    <w:p>
      <w:pPr>
        <w:pStyle w:val="Heading3"/>
        <w:keepNext/>
        <w:spacing w:after="80" w:before="150"/>
      </w:pPr>
      <w:r>
        <w:rPr>
          <w:rFonts w:ascii="Times New Roman" w:cs="Times New Roman" w:eastAsia="Times New Roman" w:hAnsi="Times New Roman"/>
          <w:b/>
          <w:bCs/>
          <w:i/>
          <w:iCs/>
          <w:sz w:val="24"/>
          <w:szCs w:val="24"/>
        </w:rPr>
        <w:t xml:space="preserve">3.6.6. Rate limits</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Every busy action has a rate limit, for example 5 sign-in codes per 10 minutes for one address, 60 saves a minute per student, 10 join attempts a minute per session and 20 new rooms an hour per examiner. If the limiter itself fails, the action is allowed, so a fault never stops an exam. One weakness remains: a room code has only 10,000 possible values, and at the global join limit of 1,200 attempts a minute, trying every code once would take about 8.3 minutes. The per-code limit and the need for a live room slow guessing further, but the small code space is a known weakness, listed in Section 5.2.</w:t>
      </w:r>
    </w:p>
    <w:p>
      <w:pPr>
        <w:pStyle w:val="Heading1"/>
        <w:keepNext/>
        <w:pageBreakBefore/>
        <w:spacing w:after="200" w:before="0"/>
        <w:jc w:val="center"/>
      </w:pPr>
      <w:r>
        <w:rPr>
          <w:rFonts w:ascii="Times New Roman" w:cs="Times New Roman" w:eastAsia="Times New Roman" w:hAnsi="Times New Roman"/>
          <w:b/>
          <w:bCs/>
          <w:sz w:val="28"/>
          <w:szCs w:val="28"/>
        </w:rPr>
        <w:t xml:space="preserve">CHAPTER 4.</w:t>
      </w:r>
      <w:r>
        <w:rPr>
          <w:rFonts w:ascii="Times New Roman" w:cs="Times New Roman" w:eastAsia="Times New Roman" w:hAnsi="Times New Roman"/>
          <w:b/>
          <w:bCs/>
          <w:sz w:val="28"/>
          <w:szCs w:val="28"/>
        </w:rPr>
        <w:br/>
        <w:t xml:space="preserve">RESULTS ANALYSIS AND VALIDATION</w:t>
      </w:r>
    </w:p>
    <w:p>
      <w:pPr>
        <w:pStyle w:val="Heading2"/>
        <w:keepNext/>
        <w:spacing w:after="100" w:before="0"/>
      </w:pPr>
      <w:r>
        <w:rPr>
          <w:rFonts w:ascii="Times New Roman" w:cs="Times New Roman" w:eastAsia="Times New Roman" w:hAnsi="Times New Roman"/>
          <w:b/>
          <w:bCs/>
          <w:sz w:val="25"/>
          <w:szCs w:val="25"/>
        </w:rPr>
        <w:t xml:space="preserve">4.1. Implementation of the Solution</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We implemented the selected design as a TypeScript project of about 10,900 lines, plus about 4,700 lines of CSS. Most of the server logic sits in one file. The source is in a public GitHub repository [19] and the deployed application is at [20].</w:t>
      </w:r>
    </w:p>
    <w:p>
      <w:pPr>
        <w:pStyle w:val="Heading3"/>
        <w:keepNext/>
        <w:spacing w:after="80" w:before="150"/>
      </w:pPr>
      <w:r>
        <w:rPr>
          <w:rFonts w:ascii="Times New Roman" w:cs="Times New Roman" w:eastAsia="Times New Roman" w:hAnsi="Times New Roman"/>
          <w:b/>
          <w:bCs/>
          <w:i/>
          <w:iCs/>
          <w:sz w:val="24"/>
          <w:szCs w:val="24"/>
        </w:rPr>
        <w:t xml:space="preserve">4.1.1. Tools and technologies</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Table 4.1 lists the main tools, with versions taken from the project’s package file.</w:t>
      </w:r>
    </w:p>
    <w:p>
      <w:pPr>
        <w:keepNext/>
        <w:spacing w:after="80" w:before="140"/>
        <w:jc w:val="center"/>
      </w:pPr>
      <w:r>
        <w:rPr>
          <w:rFonts w:ascii="Times New Roman" w:cs="Times New Roman" w:eastAsia="Times New Roman" w:hAnsi="Times New Roman"/>
          <w:b/>
          <w:bCs/>
          <w:i w:val="false"/>
          <w:iCs w:val="false"/>
          <w:sz w:val="22"/>
          <w:szCs w:val="22"/>
        </w:rPr>
        <w:t xml:space="preserve">Table 4.1: Tools and technologies used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806"/>
      </w:tblGrid>
      <w:tr>
        <w:trPr>
          <w:cantSplit/>
          <w:tblHeader/>
        </w:trPr>
        <w:tc>
          <w:tcPr>
            <w:tcW w:type="dxa" w:w="15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Area</w:t>
            </w:r>
          </w:p>
        </w:tc>
        <w:tc>
          <w:tcPr>
            <w:tcW w:type="dxa" w:w="30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Tool (version)</w:t>
            </w:r>
          </w:p>
        </w:tc>
        <w:tc>
          <w:tcPr>
            <w:tcW w:type="dxa" w:w="38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Use in the project</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Interface</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React 19 [13], React Router 7</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Pages for the site, sign-in, examiner portal and exam</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Build</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Vite 7 [14], TypeScript 5.9</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Dev server, type checking, production build</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Styling</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Tailwind CSS 4 [16]</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Layout and visual theme</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Code editor</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CodeMirror 6 [15]</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Highlighting for Python, C/C++, Java, JavaScript and SQL</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Backend</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Convex 1.30 [11], Convex Auth 0.0.95 [12]</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Database, server functions, export route, examiner sessions and one-time-code sign-in</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Email</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Resend [17]</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Sends the six-digit sign-in code</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Hosting</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Vercel [18]</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Static hosting of the built interface</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Other</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JSZip 3.10; Git and GitHub [19]</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ZIP archives in the browser; version control</w:t>
            </w:r>
          </w:p>
        </w:tc>
      </w:tr>
      <w:tr>
        <w:trPr>
          <w:cantSplit/>
        </w:trPr>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Quality tools</w:t>
            </w:r>
          </w:p>
        </w:tc>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ESLint 9, Prettier, Playwright 1.63</w:t>
            </w:r>
          </w:p>
        </w:tc>
        <w:tc>
          <w:tcPr>
            <w:tcW w:type="dxa" w:w="3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team to state how each tool was used, including Playwright ]</w:t>
            </w:r>
          </w:p>
        </w:tc>
      </w:tr>
    </w:tbl>
    <w:p>
      <w:pPr>
        <w:pStyle w:val="Heading3"/>
        <w:keepNext/>
        <w:spacing w:after="80" w:before="150"/>
      </w:pPr>
      <w:r>
        <w:rPr>
          <w:rFonts w:ascii="Times New Roman" w:cs="Times New Roman" w:eastAsia="Times New Roman" w:hAnsi="Times New Roman"/>
          <w:b/>
          <w:bCs/>
          <w:i/>
          <w:iCs/>
          <w:sz w:val="24"/>
          <w:szCs w:val="24"/>
        </w:rPr>
        <w:t xml:space="preserve">4.1.2. Examiner portal</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An examiner enters an email address and receives a six-digit code that is valid for 15 minutes. First-time users are asked once for a name. The sign-in page remembers its step, so someone who switches to a mail app on a phone and comes back lands on the code step with the address filled in.</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Creating a room checks every field and requires a name that is unique among that examiner’s rooms. The server draws a code such as CV-1234 and tries again if it is taken. A room can be edited only while it is live. Ending a room is final, and deleting one removes its students, submissions and events together.</w:t>
      </w:r>
    </w:p>
    <w:p>
      <w:pPr>
        <w:pStyle w:val="Heading3"/>
        <w:keepNext/>
        <w:spacing w:after="80" w:before="150"/>
      </w:pPr>
      <w:r>
        <w:rPr>
          <w:rFonts w:ascii="Times New Roman" w:cs="Times New Roman" w:eastAsia="Times New Roman" w:hAnsi="Times New Roman"/>
          <w:b/>
          <w:bCs/>
          <w:i/>
          <w:iCs/>
          <w:sz w:val="24"/>
          <w:szCs w:val="24"/>
        </w:rPr>
        <w:t xml:space="preserve">4.1.3. Student exam page</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A student enters a name, an optional ID and the room code, then ticks a consent box after reading the notice. The exam page shows the question above the editor, a countdown that changes style in the last five minutes, and the save status. The editor picks its language from the question text and falls back to plain text. The browser asks for confirmation before the page is closed or reloaded, and a final submission asks for confirmation before it locks the editor.</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Identity is kept per room code in browser storage and is never worked out from the name, since two students can share one. On reload the page presents its stored token and browser identifier, and the server resumes the same attempt as described in Section 3.6.2.</w:t>
      </w:r>
    </w:p>
    <w:p>
      <w:pPr>
        <w:pStyle w:val="Heading3"/>
        <w:keepNext/>
        <w:spacing w:after="80" w:before="150"/>
      </w:pPr>
      <w:r>
        <w:rPr>
          <w:rFonts w:ascii="Times New Roman" w:cs="Times New Roman" w:eastAsia="Times New Roman" w:hAnsi="Times New Roman"/>
          <w:b/>
          <w:bCs/>
          <w:i/>
          <w:iCs/>
          <w:sz w:val="24"/>
          <w:szCs w:val="24"/>
        </w:rPr>
        <w:t xml:space="preserve">4.1.4. Monitoring and downloads</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room page has four tabs. Overview shows the code, counts and controls. Monitoring is a live table of students with join status, event counts and flags, and it updates only while its tab is open. Submissions holds a read-only viewer marked Final or Draft, with the download buttons. Settings is for editing and deleting the room.</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An examiner can download one file per student, or use Download All to get a ZIP built in the browser. Drafts are included and marked with a “-draft” suffix in the file name. One batch of tickets covers up to 100 files.</w:t>
      </w:r>
    </w:p>
    <w:p>
      <w:pPr>
        <w:pStyle w:val="Heading3"/>
        <w:keepNext/>
        <w:spacing w:after="80" w:before="150"/>
      </w:pPr>
      <w:r>
        <w:rPr>
          <w:rFonts w:ascii="Times New Roman" w:cs="Times New Roman" w:eastAsia="Times New Roman" w:hAnsi="Times New Roman"/>
          <w:b/>
          <w:bCs/>
          <w:i/>
          <w:iCs/>
          <w:sz w:val="24"/>
          <w:szCs w:val="24"/>
        </w:rPr>
        <w:t xml:space="preserve">4.1.5. Privacy features</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privacy module stores consent records with the policy version, accepts data-rights requests and erases an examiner’s rooms and then the account. Pages for the privacy notice, terms, cookies, data rights and grievance contact are part of the interface, and the policy text is versioned in a single file.</w:t>
      </w:r>
    </w:p>
    <w:p>
      <w:pPr>
        <w:pStyle w:val="Heading2"/>
        <w:keepNext/>
        <w:spacing w:after="100" w:before="220"/>
      </w:pPr>
      <w:r>
        <w:rPr>
          <w:rFonts w:ascii="Times New Roman" w:cs="Times New Roman" w:eastAsia="Times New Roman" w:hAnsi="Times New Roman"/>
          <w:b/>
          <w:bCs/>
          <w:sz w:val="25"/>
          <w:szCs w:val="25"/>
        </w:rPr>
        <w:t xml:space="preserve">4.2. Testing and Validation</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project has no automated tests, so validation depends on manual runs. Table 4.2 lists the planned tests. The “Expected result” column says what the code is written to do. The “Actual result” and “Status” columns stay empty until the tests are run on the deployed app or a development deployment.</w:t>
      </w:r>
    </w:p>
    <w:p>
      <w:pPr>
        <w:keepNext/>
        <w:spacing w:after="80" w:before="140"/>
        <w:jc w:val="center"/>
      </w:pPr>
      <w:r>
        <w:rPr>
          <w:rFonts w:ascii="Times New Roman" w:cs="Times New Roman" w:eastAsia="Times New Roman" w:hAnsi="Times New Roman"/>
          <w:b/>
          <w:bCs/>
          <w:i w:val="false"/>
          <w:iCs w:val="false"/>
          <w:sz w:val="22"/>
          <w:szCs w:val="22"/>
        </w:rPr>
        <w:t xml:space="preserve">Table 4.2: Test plan with expected results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806"/>
        <w:gridCol w:w="1200"/>
        <w:gridCol w:w="900"/>
      </w:tblGrid>
      <w:tr>
        <w:trPr>
          <w:cantSplit/>
          <w:tblHeader/>
        </w:trPr>
        <w:tc>
          <w:tcPr>
            <w:tcW w:type="dxa" w:w="6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ID</w:t>
            </w:r>
          </w:p>
        </w:tc>
        <w:tc>
          <w:tcPr>
            <w:tcW w:type="dxa" w:w="28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Scenario</w:t>
            </w:r>
          </w:p>
        </w:tc>
        <w:tc>
          <w:tcPr>
            <w:tcW w:type="dxa" w:w="28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Expected result</w:t>
            </w:r>
          </w:p>
        </w:tc>
        <w:tc>
          <w:tcPr>
            <w:tcW w:type="dxa" w:w="12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Actual result</w:t>
            </w:r>
          </w:p>
        </w:tc>
        <w:tc>
          <w:tcPr>
            <w:tcW w:type="dxa" w:w="9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Status</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T01</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Ask for a sign-in code with a valid email; ask for more than three in quick succession</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Code arrives and works for 15 minutes; extra requests are refused with a “too many codes” message</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T02</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Create a room with valid values; then try a room with the same name and one with a name over 120 characters</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First room is live with a unique CV-#### code; the other two are rejected</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T03</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Join with a wrongly formatted code (CV-12) and with a code that does not exist</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Messages explain the format, then say no room was found</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T04</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Join a room that is already full</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New students are refused; enrolled students can still resume</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T05</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Type some code, then reload the page</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Latest draft is restored and the same attempt resumes</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T06</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Two students with different IDs use one browser in turn</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Separate attempts; the second cannot open the first student’s code</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T07</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Switch tabs in a room with limit 0, then three times in a room with limit 2</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Limit 0: flagged silently. Limit 2: warnings “1 of 2” and “2 of 2”, then automatic submission</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T08</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Paste text, then reload repeatedly</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 paste event with a time is stored but not the pasted text; rejoins are stored but not counted</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T09</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Submit before the time ends, then submit after it</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First is final and locks edits; second is accepted and marked late</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T10</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Examiner ends the room while students are typing</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Open exam pages submit automatically; the room cannot be reopened</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T11</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Download one file and Download All; reuse a ticket; call the export route without a session</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Files match the stored code byte for byte, drafts end in “-draft”; a reused ticket gets 404, no session gets 401</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r>
        <w:trPr>
          <w:cantSplit/>
        </w:trPr>
        <w:tc>
          <w:tcPr>
            <w:tcW w:type="dxa" w:w="6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T12</w:t>
            </w:r>
          </w:p>
        </w:tc>
        <w:tc>
          <w:tcPr>
            <w:tcW w:type="dxa" w:w="28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 second examiner tries to open or export the first examiner’s room; delete a room</w:t>
            </w:r>
          </w:p>
        </w:tc>
        <w:tc>
          <w:tcPr>
            <w:tcW w:type="dxa" w:w="28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Access is refused and logged as a security event; deleting removes the room, students, submissions and events</w:t>
            </w:r>
          </w:p>
        </w:tc>
        <w:tc>
          <w:tcPr>
            <w:tcW w:type="dxa" w:w="12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c>
          <w:tcPr>
            <w:tcW w:type="dxa" w:w="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fill ]</w:t>
            </w:r>
          </w:p>
        </w:tc>
      </w:tr>
    </w:tbl>
    <w:p>
      <w:pPr>
        <w:keepNext/>
        <w:spacing w:after="110" w:before="140" w:line="266" w:lineRule="auto"/>
        <w:jc w:val="both"/>
      </w:pPr>
      <w:r>
        <w:rPr>
          <w:rFonts w:ascii="Times New Roman" w:cs="Times New Roman" w:eastAsia="Times New Roman" w:hAnsi="Times New Roman"/>
          <w:b w:val="false"/>
          <w:bCs w:val="false"/>
          <w:i w:val="false"/>
          <w:iCs w:val="false"/>
          <w:sz w:val="24"/>
          <w:szCs w:val="24"/>
        </w:rPr>
        <w:t xml:space="preserve">Table 4.3 is reserved for numbers measured during testing, such as response times and the size of the largest trial.</w:t>
      </w:r>
    </w:p>
    <w:p>
      <w:pPr>
        <w:keepNext/>
        <w:spacing w:after="80" w:before="140"/>
        <w:jc w:val="center"/>
      </w:pPr>
      <w:r>
        <w:rPr>
          <w:rFonts w:ascii="Times New Roman" w:cs="Times New Roman" w:eastAsia="Times New Roman" w:hAnsi="Times New Roman"/>
          <w:b/>
          <w:bCs/>
          <w:i w:val="false"/>
          <w:iCs w:val="false"/>
          <w:sz w:val="22"/>
          <w:szCs w:val="22"/>
        </w:rPr>
        <w:t xml:space="preserve">Table 4.3: Measurements from testing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400"/>
        <w:gridCol w:w="2606"/>
        <w:gridCol w:w="2300"/>
      </w:tblGrid>
      <w:tr>
        <w:trPr>
          <w:cantSplit/>
          <w:tblHeader/>
        </w:trPr>
        <w:tc>
          <w:tcPr>
            <w:tcW w:type="dxa" w:w="34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Measurement</w:t>
            </w:r>
          </w:p>
        </w:tc>
        <w:tc>
          <w:tcPr>
            <w:tcW w:type="dxa" w:w="26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Method</w:t>
            </w:r>
          </w:p>
        </w:tc>
        <w:tc>
          <w:tcPr>
            <w:tcW w:type="dxa" w:w="23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Result</w:t>
            </w:r>
          </w:p>
        </w:tc>
      </w:tr>
      <w:tr>
        <w:trPr>
          <w:cantSplit/>
        </w:trPr>
        <w:tc>
          <w:tcPr>
            <w:tcW w:type="dxa" w:w="3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Largest number of students tested in one room</w:t>
            </w:r>
          </w:p>
        </w:tc>
        <w:tc>
          <w:tcPr>
            <w:tcW w:type="dxa" w:w="2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describe the trial ]</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value ]</w:t>
            </w:r>
          </w:p>
        </w:tc>
      </w:tr>
      <w:tr>
        <w:trPr>
          <w:cantSplit/>
        </w:trPr>
        <w:tc>
          <w:tcPr>
            <w:tcW w:type="dxa" w:w="3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Time from join request to editor ready</w:t>
            </w:r>
          </w:p>
        </w:tc>
        <w:tc>
          <w:tcPr>
            <w:tcW w:type="dxa" w:w="2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method ]</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value ]</w:t>
            </w:r>
          </w:p>
        </w:tc>
      </w:tr>
      <w:tr>
        <w:trPr>
          <w:cantSplit/>
        </w:trPr>
        <w:tc>
          <w:tcPr>
            <w:tcW w:type="dxa" w:w="3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Time for the dashboard to show a new join</w:t>
            </w:r>
          </w:p>
        </w:tc>
        <w:tc>
          <w:tcPr>
            <w:tcW w:type="dxa" w:w="2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method ]</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value ]</w:t>
            </w:r>
          </w:p>
        </w:tc>
      </w:tr>
      <w:tr>
        <w:trPr>
          <w:cantSplit/>
        </w:trPr>
        <w:tc>
          <w:tcPr>
            <w:tcW w:type="dxa" w:w="3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Autosave on a slow or interrupted connection</w:t>
            </w:r>
          </w:p>
        </w:tc>
        <w:tc>
          <w:tcPr>
            <w:tcW w:type="dxa" w:w="2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method ]</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observation ]</w:t>
            </w:r>
          </w:p>
        </w:tc>
      </w:tr>
      <w:tr>
        <w:trPr>
          <w:cantSplit/>
        </w:trPr>
        <w:tc>
          <w:tcPr>
            <w:tcW w:type="dxa" w:w="34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Browsers and devices used</w:t>
            </w:r>
          </w:p>
        </w:tc>
        <w:tc>
          <w:tcPr>
            <w:tcW w:type="dxa" w:w="26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list ]</w:t>
            </w:r>
          </w:p>
        </w:tc>
        <w:tc>
          <w:tcPr>
            <w:tcW w:type="dxa" w:w="23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observation ]</w:t>
            </w:r>
          </w:p>
        </w:tc>
      </w:tr>
    </w:tbl>
    <w:p>
      <w:pPr>
        <w:pStyle w:val="Heading2"/>
        <w:keepNext/>
        <w:pageBreakBefore/>
        <w:spacing w:after="100" w:before="0"/>
      </w:pPr>
      <w:r>
        <w:rPr>
          <w:rFonts w:ascii="Times New Roman" w:cs="Times New Roman" w:eastAsia="Times New Roman" w:hAnsi="Times New Roman"/>
          <w:b/>
          <w:bCs/>
          <w:sz w:val="25"/>
          <w:szCs w:val="25"/>
        </w:rPr>
        <w:t xml:space="preserve">4.3. Screenshots of the System</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The figures below are screenshots from the running application. They should be inserted after the tests in Table 4.2 are complete, with a sentence of explanation under each.</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040"/>
        <w:gridCol w:w="226"/>
        <w:gridCol w:w="4040"/>
      </w:tblGrid>
      <w:tr>
        <w:trPr>
          <w:cantSplit/>
          <w:trHeight w:val="2450" w:hRule="atLeast"/>
        </w:trPr>
        <w:tc>
          <w:tcPr>
            <w:tcW w:type="dxa" w:w="4040"/>
            <w:tcBorders>
              <w:top w:val="dashed" w:color="7F7F7F" w:sz="8"/>
              <w:left w:val="dashed" w:color="7F7F7F" w:sz="8"/>
              <w:bottom w:val="dashed" w:color="7F7F7F" w:sz="8"/>
              <w:right w:val="dashed" w:color="7F7F7F" w:sz="8"/>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19"/>
                <w:szCs w:val="19"/>
                <w:highlight w:val="yellow"/>
              </w:rPr>
              <w:t xml:space="preserve">[ Insert screenshot: examiner sign-in page with email and code steps ]</w:t>
            </w:r>
          </w:p>
        </w:tc>
        <w:tc>
          <w:tcPr>
            <w:tcW w:type="dxa" w:w="226"/>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p>
        </w:tc>
        <w:tc>
          <w:tcPr>
            <w:tcW w:type="dxa" w:w="4040"/>
            <w:tcBorders>
              <w:top w:val="dashed" w:color="7F7F7F" w:sz="8"/>
              <w:left w:val="dashed" w:color="7F7F7F" w:sz="8"/>
              <w:bottom w:val="dashed" w:color="7F7F7F" w:sz="8"/>
              <w:right w:val="dashed" w:color="7F7F7F" w:sz="8"/>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19"/>
                <w:szCs w:val="19"/>
                <w:highlight w:val="yellow"/>
              </w:rPr>
              <w:t xml:space="preserve">[ Insert screenshot: room creation form ]</w:t>
            </w:r>
          </w:p>
        </w:tc>
      </w:tr>
      <w:tr>
        <w:trPr>
          <w:cantSplit/>
        </w:trPr>
        <w:tc>
          <w:tcPr>
            <w:tcW w:type="dxa" w:w="4040"/>
            <w:tcBorders>
              <w:top w:val="none" w:color="FFFFFF" w:sz="0"/>
              <w:left w:val="none" w:color="FFFFFF" w:sz="0"/>
              <w:bottom w:val="none" w:color="FFFFFF" w:sz="0"/>
              <w:right w:val="none" w:color="FFFFFF" w:sz="0"/>
            </w:tcBorders>
            <w:tcMar>
              <w:top w:type="dxa" w:w="40"/>
              <w:left w:type="dxa" w:w="40"/>
              <w:bottom w:type="dxa" w:w="120"/>
              <w:right w:type="dxa" w:w="40"/>
            </w:tcMar>
          </w:tcPr>
          <w:p>
            <w:pPr>
              <w:jc w:val="center"/>
            </w:pPr>
            <w:r>
              <w:rPr>
                <w:rFonts w:ascii="Times New Roman" w:cs="Times New Roman" w:eastAsia="Times New Roman" w:hAnsi="Times New Roman"/>
                <w:b/>
                <w:bCs/>
                <w:i w:val="false"/>
                <w:iCs w:val="false"/>
                <w:sz w:val="20"/>
                <w:szCs w:val="20"/>
              </w:rPr>
              <w:t xml:space="preserve">Figure 4.1: Examiner sign-in page</w:t>
            </w:r>
          </w:p>
        </w:tc>
        <w:tc>
          <w:tcPr>
            <w:tcW w:type="dxa" w:w="226"/>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p>
        </w:tc>
        <w:tc>
          <w:tcPr>
            <w:tcW w:type="dxa" w:w="4040"/>
            <w:tcBorders>
              <w:top w:val="none" w:color="FFFFFF" w:sz="0"/>
              <w:left w:val="none" w:color="FFFFFF" w:sz="0"/>
              <w:bottom w:val="none" w:color="FFFFFF" w:sz="0"/>
              <w:right w:val="none" w:color="FFFFFF" w:sz="0"/>
            </w:tcBorders>
            <w:tcMar>
              <w:top w:type="dxa" w:w="40"/>
              <w:left w:type="dxa" w:w="40"/>
              <w:bottom w:type="dxa" w:w="120"/>
              <w:right w:type="dxa" w:w="40"/>
            </w:tcMar>
          </w:tcPr>
          <w:p>
            <w:pPr>
              <w:jc w:val="center"/>
            </w:pPr>
            <w:r>
              <w:rPr>
                <w:rFonts w:ascii="Times New Roman" w:cs="Times New Roman" w:eastAsia="Times New Roman" w:hAnsi="Times New Roman"/>
                <w:b/>
                <w:bCs/>
                <w:i w:val="false"/>
                <w:iCs w:val="false"/>
                <w:sz w:val="20"/>
                <w:szCs w:val="20"/>
              </w:rPr>
              <w:t xml:space="preserve">Figure 4.2: Create room form</w:t>
            </w:r>
          </w:p>
        </w:tc>
      </w:tr>
      <w:tr>
        <w:trPr>
          <w:cantSplit/>
          <w:trHeight w:val="2450" w:hRule="atLeast"/>
        </w:trPr>
        <w:tc>
          <w:tcPr>
            <w:tcW w:type="dxa" w:w="4040"/>
            <w:tcBorders>
              <w:top w:val="dashed" w:color="7F7F7F" w:sz="8"/>
              <w:left w:val="dashed" w:color="7F7F7F" w:sz="8"/>
              <w:bottom w:val="dashed" w:color="7F7F7F" w:sz="8"/>
              <w:right w:val="dashed" w:color="7F7F7F" w:sz="8"/>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19"/>
                <w:szCs w:val="19"/>
                <w:highlight w:val="yellow"/>
              </w:rPr>
              <w:t xml:space="preserve">[ Insert screenshot: Monitoring tab with student rows, event counts and flags ]</w:t>
            </w:r>
          </w:p>
        </w:tc>
        <w:tc>
          <w:tcPr>
            <w:tcW w:type="dxa" w:w="226"/>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p>
        </w:tc>
        <w:tc>
          <w:tcPr>
            <w:tcW w:type="dxa" w:w="4040"/>
            <w:tcBorders>
              <w:top w:val="dashed" w:color="7F7F7F" w:sz="8"/>
              <w:left w:val="dashed" w:color="7F7F7F" w:sz="8"/>
              <w:bottom w:val="dashed" w:color="7F7F7F" w:sz="8"/>
              <w:right w:val="dashed" w:color="7F7F7F" w:sz="8"/>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19"/>
                <w:szCs w:val="19"/>
                <w:highlight w:val="yellow"/>
              </w:rPr>
              <w:t xml:space="preserve">[ Insert screenshot: Submissions tab with the read-only viewer and Final/Draft labels ]</w:t>
            </w:r>
          </w:p>
        </w:tc>
      </w:tr>
      <w:tr>
        <w:trPr>
          <w:cantSplit/>
        </w:trPr>
        <w:tc>
          <w:tcPr>
            <w:tcW w:type="dxa" w:w="4040"/>
            <w:tcBorders>
              <w:top w:val="none" w:color="FFFFFF" w:sz="0"/>
              <w:left w:val="none" w:color="FFFFFF" w:sz="0"/>
              <w:bottom w:val="none" w:color="FFFFFF" w:sz="0"/>
              <w:right w:val="none" w:color="FFFFFF" w:sz="0"/>
            </w:tcBorders>
            <w:tcMar>
              <w:top w:type="dxa" w:w="40"/>
              <w:left w:type="dxa" w:w="40"/>
              <w:bottom w:type="dxa" w:w="120"/>
              <w:right w:type="dxa" w:w="40"/>
            </w:tcMar>
          </w:tcPr>
          <w:p>
            <w:pPr>
              <w:jc w:val="center"/>
            </w:pPr>
            <w:r>
              <w:rPr>
                <w:rFonts w:ascii="Times New Roman" w:cs="Times New Roman" w:eastAsia="Times New Roman" w:hAnsi="Times New Roman"/>
                <w:b/>
                <w:bCs/>
                <w:i w:val="false"/>
                <w:iCs w:val="false"/>
                <w:sz w:val="20"/>
                <w:szCs w:val="20"/>
              </w:rPr>
              <w:t xml:space="preserve">Figure 4.3: Monitoring tab during an exam</w:t>
            </w:r>
          </w:p>
        </w:tc>
        <w:tc>
          <w:tcPr>
            <w:tcW w:type="dxa" w:w="226"/>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p>
        </w:tc>
        <w:tc>
          <w:tcPr>
            <w:tcW w:type="dxa" w:w="4040"/>
            <w:tcBorders>
              <w:top w:val="none" w:color="FFFFFF" w:sz="0"/>
              <w:left w:val="none" w:color="FFFFFF" w:sz="0"/>
              <w:bottom w:val="none" w:color="FFFFFF" w:sz="0"/>
              <w:right w:val="none" w:color="FFFFFF" w:sz="0"/>
            </w:tcBorders>
            <w:tcMar>
              <w:top w:type="dxa" w:w="40"/>
              <w:left w:type="dxa" w:w="40"/>
              <w:bottom w:type="dxa" w:w="120"/>
              <w:right w:type="dxa" w:w="40"/>
            </w:tcMar>
          </w:tcPr>
          <w:p>
            <w:pPr>
              <w:jc w:val="center"/>
            </w:pPr>
            <w:r>
              <w:rPr>
                <w:rFonts w:ascii="Times New Roman" w:cs="Times New Roman" w:eastAsia="Times New Roman" w:hAnsi="Times New Roman"/>
                <w:b/>
                <w:bCs/>
                <w:i w:val="false"/>
                <w:iCs w:val="false"/>
                <w:sz w:val="20"/>
                <w:szCs w:val="20"/>
              </w:rPr>
              <w:t xml:space="preserve">Figure 4.4: Submissions tab with the code viewer</w:t>
            </w:r>
          </w:p>
        </w:tc>
      </w:tr>
      <w:tr>
        <w:trPr>
          <w:cantSplit/>
          <w:trHeight w:val="2450" w:hRule="atLeast"/>
        </w:trPr>
        <w:tc>
          <w:tcPr>
            <w:tcW w:type="dxa" w:w="4040"/>
            <w:tcBorders>
              <w:top w:val="dashed" w:color="7F7F7F" w:sz="8"/>
              <w:left w:val="dashed" w:color="7F7F7F" w:sz="8"/>
              <w:bottom w:val="dashed" w:color="7F7F7F" w:sz="8"/>
              <w:right w:val="dashed" w:color="7F7F7F" w:sz="8"/>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19"/>
                <w:szCs w:val="19"/>
                <w:highlight w:val="yellow"/>
              </w:rPr>
              <w:t xml:space="preserve">[ Insert screenshot: student portal with name, ID, room code and consent box ]</w:t>
            </w:r>
          </w:p>
        </w:tc>
        <w:tc>
          <w:tcPr>
            <w:tcW w:type="dxa" w:w="226"/>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p>
        </w:tc>
        <w:tc>
          <w:tcPr>
            <w:tcW w:type="dxa" w:w="4040"/>
            <w:tcBorders>
              <w:top w:val="dashed" w:color="7F7F7F" w:sz="8"/>
              <w:left w:val="dashed" w:color="7F7F7F" w:sz="8"/>
              <w:bottom w:val="dashed" w:color="7F7F7F" w:sz="8"/>
              <w:right w:val="dashed" w:color="7F7F7F" w:sz="8"/>
            </w:tcBorders>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19"/>
                <w:szCs w:val="19"/>
                <w:highlight w:val="yellow"/>
              </w:rPr>
              <w:t xml:space="preserve">[ Insert screenshot: exam page with question, timer, editor and a warning banner ]</w:t>
            </w:r>
          </w:p>
        </w:tc>
      </w:tr>
      <w:tr>
        <w:trPr>
          <w:cantSplit/>
        </w:trPr>
        <w:tc>
          <w:tcPr>
            <w:tcW w:type="dxa" w:w="4040"/>
            <w:tcBorders>
              <w:top w:val="none" w:color="FFFFFF" w:sz="0"/>
              <w:left w:val="none" w:color="FFFFFF" w:sz="0"/>
              <w:bottom w:val="none" w:color="FFFFFF" w:sz="0"/>
              <w:right w:val="none" w:color="FFFFFF" w:sz="0"/>
            </w:tcBorders>
            <w:tcMar>
              <w:top w:type="dxa" w:w="40"/>
              <w:left w:type="dxa" w:w="40"/>
              <w:bottom w:type="dxa" w:w="120"/>
              <w:right w:type="dxa" w:w="40"/>
            </w:tcMar>
          </w:tcPr>
          <w:p>
            <w:pPr>
              <w:jc w:val="center"/>
            </w:pPr>
            <w:r>
              <w:rPr>
                <w:rFonts w:ascii="Times New Roman" w:cs="Times New Roman" w:eastAsia="Times New Roman" w:hAnsi="Times New Roman"/>
                <w:b/>
                <w:bCs/>
                <w:i w:val="false"/>
                <w:iCs w:val="false"/>
                <w:sz w:val="20"/>
                <w:szCs w:val="20"/>
              </w:rPr>
              <w:t xml:space="preserve">Figure 4.5: Student join page</w:t>
            </w:r>
          </w:p>
        </w:tc>
        <w:tc>
          <w:tcPr>
            <w:tcW w:type="dxa" w:w="226"/>
            <w:tcBorders>
              <w:top w:val="none" w:color="FFFFFF" w:sz="0"/>
              <w:left w:val="none" w:color="FFFFFF" w:sz="0"/>
              <w:bottom w:val="none" w:color="FFFFFF" w:sz="0"/>
              <w:right w:val="none" w:color="FFFFFF" w:sz="0"/>
            </w:tcBorders>
            <w:tcMar>
              <w:top w:type="dxa" w:w="45"/>
              <w:left w:type="dxa" w:w="90"/>
              <w:bottom w:type="dxa" w:w="45"/>
              <w:right w:type="dxa" w:w="90"/>
            </w:tcMar>
            <w:vAlign w:val="top"/>
          </w:tcPr>
          <w:p>
            <w:pPr>
              <w:spacing w:after="0" w:before="0" w:line="240" w:lineRule="auto"/>
              <w:jc w:val="left"/>
            </w:pPr>
          </w:p>
        </w:tc>
        <w:tc>
          <w:tcPr>
            <w:tcW w:type="dxa" w:w="4040"/>
            <w:tcBorders>
              <w:top w:val="none" w:color="FFFFFF" w:sz="0"/>
              <w:left w:val="none" w:color="FFFFFF" w:sz="0"/>
              <w:bottom w:val="none" w:color="FFFFFF" w:sz="0"/>
              <w:right w:val="none" w:color="FFFFFF" w:sz="0"/>
            </w:tcBorders>
            <w:tcMar>
              <w:top w:type="dxa" w:w="40"/>
              <w:left w:type="dxa" w:w="40"/>
              <w:bottom w:type="dxa" w:w="120"/>
              <w:right w:type="dxa" w:w="40"/>
            </w:tcMar>
          </w:tcPr>
          <w:p>
            <w:pPr>
              <w:jc w:val="center"/>
            </w:pPr>
            <w:r>
              <w:rPr>
                <w:rFonts w:ascii="Times New Roman" w:cs="Times New Roman" w:eastAsia="Times New Roman" w:hAnsi="Times New Roman"/>
                <w:b/>
                <w:bCs/>
                <w:i w:val="false"/>
                <w:iCs w:val="false"/>
                <w:sz w:val="20"/>
                <w:szCs w:val="20"/>
              </w:rPr>
              <w:t xml:space="preserve">Figure 4.6: Student exam page with a warning banner</w:t>
            </w:r>
          </w:p>
        </w:tc>
      </w:tr>
    </w:tbl>
    <w:p>
      <w:pPr>
        <w:pStyle w:val="Heading1"/>
        <w:keepNext/>
        <w:pageBreakBefore/>
        <w:spacing w:after="200" w:before="0"/>
        <w:jc w:val="center"/>
      </w:pPr>
      <w:r>
        <w:rPr>
          <w:rFonts w:ascii="Times New Roman" w:cs="Times New Roman" w:eastAsia="Times New Roman" w:hAnsi="Times New Roman"/>
          <w:b/>
          <w:bCs/>
          <w:sz w:val="28"/>
          <w:szCs w:val="28"/>
        </w:rPr>
        <w:t xml:space="preserve">CHAPTER 5.</w:t>
      </w:r>
      <w:r>
        <w:rPr>
          <w:rFonts w:ascii="Times New Roman" w:cs="Times New Roman" w:eastAsia="Times New Roman" w:hAnsi="Times New Roman"/>
          <w:b/>
          <w:bCs/>
          <w:sz w:val="28"/>
          <w:szCs w:val="28"/>
        </w:rPr>
        <w:br/>
        <w:t xml:space="preserve">CONCLUSION AND FUTURE WORK</w:t>
      </w:r>
    </w:p>
    <w:p>
      <w:pPr>
        <w:pStyle w:val="Heading2"/>
        <w:keepNext/>
        <w:spacing w:after="100" w:before="0"/>
      </w:pPr>
      <w:r>
        <w:rPr>
          <w:rFonts w:ascii="Times New Roman" w:cs="Times New Roman" w:eastAsia="Times New Roman" w:hAnsi="Times New Roman"/>
          <w:b/>
          <w:bCs/>
          <w:sz w:val="25"/>
          <w:szCs w:val="25"/>
        </w:rPr>
        <w:t xml:space="preserve">5.1. Conclusion</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We set out to give examiners a browser-based way to run a timed coding exam, collect every student’s work and review what happened. Each objective in Section 2.6 has matching code (Table 5.1); the last two columns are for the test results from Table 4.2.</w:t>
      </w:r>
    </w:p>
    <w:p>
      <w:pPr>
        <w:keepNext/>
        <w:spacing w:after="80" w:before="140"/>
        <w:jc w:val="center"/>
      </w:pPr>
      <w:r>
        <w:rPr>
          <w:rFonts w:ascii="Times New Roman" w:cs="Times New Roman" w:eastAsia="Times New Roman" w:hAnsi="Times New Roman"/>
          <w:b/>
          <w:bCs/>
          <w:i w:val="false"/>
          <w:iCs w:val="false"/>
          <w:sz w:val="22"/>
          <w:szCs w:val="22"/>
        </w:rPr>
        <w:t xml:space="preserve">Table 5.1: Objectives, implementation and test outcome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906"/>
        <w:gridCol w:w="1900"/>
        <w:gridCol w:w="1000"/>
        <w:gridCol w:w="1500"/>
      </w:tblGrid>
      <w:tr>
        <w:trPr>
          <w:cantSplit/>
          <w:tblHeader/>
        </w:trPr>
        <w:tc>
          <w:tcPr>
            <w:tcW w:type="dxa" w:w="39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Objective</w:t>
            </w:r>
          </w:p>
        </w:tc>
        <w:tc>
          <w:tcPr>
            <w:tcW w:type="dxa" w:w="19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Implemented in code</w:t>
            </w:r>
          </w:p>
        </w:tc>
        <w:tc>
          <w:tcPr>
            <w:tcW w:type="dxa" w:w="10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Tested</w:t>
            </w:r>
          </w:p>
        </w:tc>
        <w:tc>
          <w:tcPr>
            <w:tcW w:type="dxa" w:w="15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19"/>
                <w:szCs w:val="19"/>
              </w:rPr>
              <w:t xml:space="preserve">Test outcome</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1. Room creation with unique code and limits</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2. Join without an account; separate attempts</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3. Autosave and restore after reload</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4. Events recorded without clipboard content</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5. Automatic submission above the limit</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6. Downloads matching the stored code</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7. Server-side limits and room ownership</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r>
        <w:trPr>
          <w:cantSplit/>
        </w:trPr>
        <w:tc>
          <w:tcPr>
            <w:tcW w:type="dxa" w:w="39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8. Consent, data-rights requests and erasure</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rPr>
              <w:t xml:space="preserve">Yes (erasure covers examiners)</w:t>
            </w:r>
          </w:p>
        </w:tc>
        <w:tc>
          <w:tcPr>
            <w:tcW w:type="dxa" w:w="1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Y/N ]</w:t>
            </w:r>
          </w:p>
        </w:tc>
        <w:tc>
          <w:tcPr>
            <w:tcW w:type="dxa" w:w="15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19"/>
                <w:szCs w:val="19"/>
                <w:highlight w:val="yellow"/>
              </w:rPr>
              <w:t xml:space="preserve">[ outcome ]</w:t>
            </w:r>
          </w:p>
        </w:tc>
      </w:tr>
    </w:tbl>
    <w:p>
      <w:pPr>
        <w:keepNext/>
        <w:spacing w:after="110" w:before="140" w:line="266" w:lineRule="auto"/>
        <w:jc w:val="both"/>
      </w:pPr>
      <w:r>
        <w:rPr>
          <w:rFonts w:ascii="Times New Roman" w:cs="Times New Roman" w:eastAsia="Times New Roman" w:hAnsi="Times New Roman"/>
          <w:b/>
          <w:bCs/>
          <w:i w:val="false"/>
          <w:iCs w:val="false"/>
          <w:sz w:val="24"/>
          <w:szCs w:val="24"/>
        </w:rPr>
        <w:t xml:space="preserve">Where the system differs from what a user might expect.</w:t>
      </w:r>
    </w:p>
    <w:p>
      <w:pPr>
        <w:pStyle w:val="ListParagraph"/>
        <w:keepLines/>
        <w:numPr>
          <w:ilvl w:val="0"/>
          <w:numId w:val="2"/>
        </w:numPr>
        <w:spacing w:after="70" w:before="0" w:line="262" w:lineRule="auto"/>
        <w:jc w:val="both"/>
      </w:pPr>
      <w:r>
        <w:rPr>
          <w:rFonts w:ascii="Times New Roman" w:cs="Times New Roman" w:eastAsia="Times New Roman" w:hAnsi="Times New Roman"/>
          <w:b/>
          <w:bCs/>
          <w:i w:val="false"/>
          <w:iCs w:val="false"/>
          <w:sz w:val="24"/>
          <w:szCs w:val="24"/>
        </w:rPr>
        <w:t xml:space="preserve">The clock starts when the room is created</w:t>
      </w:r>
      <w:r>
        <w:rPr>
          <w:rFonts w:ascii="Times New Roman" w:cs="Times New Roman" w:eastAsia="Times New Roman" w:hAnsi="Times New Roman"/>
          <w:b w:val="false"/>
          <w:bCs w:val="false"/>
          <w:i w:val="false"/>
          <w:iCs w:val="false"/>
          <w:sz w:val="24"/>
          <w:szCs w:val="24"/>
        </w:rPr>
        <w:t xml:space="preserve">, not when each student joins. A student who joins ten minutes late has ten minutes less, so create the room just before the exam.</w:t>
      </w:r>
    </w:p>
    <w:p>
      <w:pPr>
        <w:pStyle w:val="ListParagraph"/>
        <w:keepLines/>
        <w:numPr>
          <w:ilvl w:val="0"/>
          <w:numId w:val="2"/>
        </w:numPr>
        <w:spacing w:after="70" w:before="0" w:line="262" w:lineRule="auto"/>
        <w:jc w:val="both"/>
      </w:pPr>
      <w:r>
        <w:rPr>
          <w:rFonts w:ascii="Times New Roman" w:cs="Times New Roman" w:eastAsia="Times New Roman" w:hAnsi="Times New Roman"/>
          <w:b/>
          <w:bCs/>
          <w:i w:val="false"/>
          <w:iCs w:val="false"/>
          <w:sz w:val="24"/>
          <w:szCs w:val="24"/>
        </w:rPr>
        <w:t xml:space="preserve">Events are recorded, not blocked,</w:t>
      </w:r>
      <w:r>
        <w:rPr>
          <w:rFonts w:ascii="Times New Roman" w:cs="Times New Roman" w:eastAsia="Times New Roman" w:hAnsi="Times New Roman"/>
          <w:b w:val="false"/>
          <w:bCs w:val="false"/>
          <w:i w:val="false"/>
          <w:iCs w:val="false"/>
          <w:sz w:val="24"/>
          <w:szCs w:val="24"/>
        </w:rPr>
        <w:t xml:space="preserve"> because a web page cannot control tab switching or the clipboard.</w:t>
      </w:r>
    </w:p>
    <w:p>
      <w:pPr>
        <w:pStyle w:val="ListParagraph"/>
        <w:keepLines/>
        <w:numPr>
          <w:ilvl w:val="0"/>
          <w:numId w:val="2"/>
        </w:numPr>
        <w:spacing w:after="70" w:before="0" w:line="262" w:lineRule="auto"/>
        <w:jc w:val="both"/>
      </w:pPr>
      <w:r>
        <w:rPr>
          <w:rFonts w:ascii="Times New Roman" w:cs="Times New Roman" w:eastAsia="Times New Roman" w:hAnsi="Times New Roman"/>
          <w:b/>
          <w:bCs/>
          <w:i w:val="false"/>
          <w:iCs w:val="false"/>
          <w:sz w:val="24"/>
          <w:szCs w:val="24"/>
        </w:rPr>
        <w:t xml:space="preserve">One question and one code buffer per student,</w:t>
      </w:r>
      <w:r>
        <w:rPr>
          <w:rFonts w:ascii="Times New Roman" w:cs="Times New Roman" w:eastAsia="Times New Roman" w:hAnsi="Times New Roman"/>
          <w:b w:val="false"/>
          <w:bCs w:val="false"/>
          <w:i w:val="false"/>
          <w:iCs w:val="false"/>
          <w:sz w:val="24"/>
          <w:szCs w:val="24"/>
        </w:rPr>
        <w:t xml:space="preserve"> to keep the data model small.</w:t>
      </w:r>
    </w:p>
    <w:p>
      <w:pPr>
        <w:spacing w:after="110" w:before="80" w:line="266" w:lineRule="auto"/>
        <w:jc w:val="both"/>
      </w:pPr>
      <w:r>
        <w:rPr>
          <w:rFonts w:ascii="Times New Roman" w:cs="Times New Roman" w:eastAsia="Times New Roman" w:hAnsi="Times New Roman"/>
          <w:b w:val="false"/>
          <w:bCs w:val="false"/>
          <w:i w:val="false"/>
          <w:iCs w:val="false"/>
          <w:sz w:val="24"/>
          <w:szCs w:val="24"/>
        </w:rPr>
        <w:t xml:space="preserve">There are no automated tests, so claims about correct behaviour rest on the manual tests in Chapter 4. </w:t>
      </w:r>
      <w:r>
        <w:rPr>
          <w:rFonts w:ascii="Times New Roman" w:cs="Times New Roman" w:eastAsia="Times New Roman" w:hAnsi="Times New Roman"/>
          <w:b w:val="false"/>
          <w:bCs w:val="false"/>
          <w:i w:val="false"/>
          <w:iCs w:val="false"/>
          <w:sz w:val="24"/>
          <w:szCs w:val="24"/>
          <w:highlight w:val="yellow"/>
        </w:rPr>
        <w:t xml:space="preserve">[ Add two or three sentences on the actual results from Tables 4.2 and 4.3, including any test that failed and what was changed. ]</w:t>
      </w:r>
    </w:p>
    <w:p>
      <w:pPr>
        <w:pStyle w:val="Heading2"/>
        <w:keepNext/>
        <w:spacing w:after="100" w:before="220"/>
      </w:pPr>
      <w:r>
        <w:rPr>
          <w:rFonts w:ascii="Times New Roman" w:cs="Times New Roman" w:eastAsia="Times New Roman" w:hAnsi="Times New Roman"/>
          <w:b/>
          <w:bCs/>
          <w:sz w:val="25"/>
          <w:szCs w:val="25"/>
        </w:rPr>
        <w:t xml:space="preserve">5.2. Future Work</w:t>
      </w:r>
    </w:p>
    <w:p>
      <w:pPr>
        <w:pStyle w:val="ListParagraph"/>
        <w:keepLines/>
        <w:numPr>
          <w:ilvl w:val="0"/>
          <w:numId w:val="6"/>
        </w:numPr>
        <w:spacing w:after="70" w:before="0" w:line="262" w:lineRule="auto"/>
        <w:jc w:val="both"/>
      </w:pPr>
      <w:r>
        <w:rPr>
          <w:rFonts w:ascii="Times New Roman" w:cs="Times New Roman" w:eastAsia="Times New Roman" w:hAnsi="Times New Roman"/>
          <w:b/>
          <w:bCs/>
          <w:i w:val="false"/>
          <w:iCs w:val="false"/>
          <w:sz w:val="24"/>
          <w:szCs w:val="24"/>
        </w:rPr>
        <w:t xml:space="preserve">Per-student start time,</w:t>
      </w:r>
      <w:r>
        <w:rPr>
          <w:rFonts w:ascii="Times New Roman" w:cs="Times New Roman" w:eastAsia="Times New Roman" w:hAnsi="Times New Roman"/>
          <w:b w:val="false"/>
          <w:bCs w:val="false"/>
          <w:i w:val="false"/>
          <w:iCs w:val="false"/>
          <w:sz w:val="24"/>
          <w:szCs w:val="24"/>
        </w:rPr>
        <w:t xml:space="preserve"> worked out from when each student first joins, with a room-level hard stop.</w:t>
      </w:r>
    </w:p>
    <w:p>
      <w:pPr>
        <w:pStyle w:val="ListParagraph"/>
        <w:keepLines/>
        <w:numPr>
          <w:ilvl w:val="0"/>
          <w:numId w:val="6"/>
        </w:numPr>
        <w:spacing w:after="70" w:before="0" w:line="262" w:lineRule="auto"/>
        <w:jc w:val="both"/>
      </w:pPr>
      <w:r>
        <w:rPr>
          <w:rFonts w:ascii="Times New Roman" w:cs="Times New Roman" w:eastAsia="Times New Roman" w:hAnsi="Times New Roman"/>
          <w:b/>
          <w:bCs/>
          <w:i w:val="false"/>
          <w:iCs w:val="false"/>
          <w:sz w:val="24"/>
          <w:szCs w:val="24"/>
        </w:rPr>
        <w:t xml:space="preserve">Longer room codes.</w:t>
      </w:r>
      <w:r>
        <w:rPr>
          <w:rFonts w:ascii="Times New Roman" w:cs="Times New Roman" w:eastAsia="Times New Roman" w:hAnsi="Times New Roman"/>
          <w:b w:val="false"/>
          <w:bCs w:val="false"/>
          <w:i w:val="false"/>
          <w:iCs w:val="false"/>
          <w:sz w:val="24"/>
          <w:szCs w:val="24"/>
        </w:rPr>
        <w:t xml:space="preserve"> Add letters or more digits so that guessing a live room is impractical.</w:t>
      </w:r>
    </w:p>
    <w:p>
      <w:pPr>
        <w:pStyle w:val="ListParagraph"/>
        <w:keepLines/>
        <w:numPr>
          <w:ilvl w:val="0"/>
          <w:numId w:val="6"/>
        </w:numPr>
        <w:spacing w:after="70" w:before="0" w:line="262" w:lineRule="auto"/>
        <w:jc w:val="both"/>
      </w:pPr>
      <w:r>
        <w:rPr>
          <w:rFonts w:ascii="Times New Roman" w:cs="Times New Roman" w:eastAsia="Times New Roman" w:hAnsi="Times New Roman"/>
          <w:b/>
          <w:bCs/>
          <w:i w:val="false"/>
          <w:iCs w:val="false"/>
          <w:sz w:val="24"/>
          <w:szCs w:val="24"/>
        </w:rPr>
        <w:t xml:space="preserve">Automated tests</w:t>
      </w:r>
      <w:r>
        <w:rPr>
          <w:rFonts w:ascii="Times New Roman" w:cs="Times New Roman" w:eastAsia="Times New Roman" w:hAnsi="Times New Roman"/>
          <w:b w:val="false"/>
          <w:bCs w:val="false"/>
          <w:i w:val="false"/>
          <w:iCs w:val="false"/>
          <w:sz w:val="24"/>
          <w:szCs w:val="24"/>
        </w:rPr>
        <w:t xml:space="preserve"> for validation and attempt handling, and end-to-end tests with Playwright.</w:t>
      </w:r>
    </w:p>
    <w:p>
      <w:pPr>
        <w:pStyle w:val="ListParagraph"/>
        <w:keepLines/>
        <w:numPr>
          <w:ilvl w:val="0"/>
          <w:numId w:val="6"/>
        </w:numPr>
        <w:spacing w:after="70" w:before="0" w:line="262" w:lineRule="auto"/>
        <w:jc w:val="both"/>
      </w:pPr>
      <w:r>
        <w:rPr>
          <w:rFonts w:ascii="Times New Roman" w:cs="Times New Roman" w:eastAsia="Times New Roman" w:hAnsi="Times New Roman"/>
          <w:b/>
          <w:bCs/>
          <w:i w:val="false"/>
          <w:iCs w:val="false"/>
          <w:sz w:val="24"/>
          <w:szCs w:val="24"/>
        </w:rPr>
        <w:t xml:space="preserve">More than one question per exam,</w:t>
      </w:r>
      <w:r>
        <w:rPr>
          <w:rFonts w:ascii="Times New Roman" w:cs="Times New Roman" w:eastAsia="Times New Roman" w:hAnsi="Times New Roman"/>
          <w:b w:val="false"/>
          <w:bCs w:val="false"/>
          <w:i w:val="false"/>
          <w:iCs w:val="false"/>
          <w:sz w:val="24"/>
          <w:szCs w:val="24"/>
        </w:rPr>
        <w:t xml:space="preserve"> and optional sandboxed code execution after a security review.</w:t>
      </w:r>
    </w:p>
    <w:p>
      <w:pPr>
        <w:pStyle w:val="ListParagraph"/>
        <w:keepLines/>
        <w:numPr>
          <w:ilvl w:val="0"/>
          <w:numId w:val="6"/>
        </w:numPr>
        <w:spacing w:after="70" w:before="0" w:line="262" w:lineRule="auto"/>
        <w:jc w:val="both"/>
      </w:pPr>
      <w:r>
        <w:rPr>
          <w:rFonts w:ascii="Times New Roman" w:cs="Times New Roman" w:eastAsia="Times New Roman" w:hAnsi="Times New Roman"/>
          <w:b/>
          <w:bCs/>
          <w:i w:val="false"/>
          <w:iCs w:val="false"/>
          <w:sz w:val="24"/>
          <w:szCs w:val="24"/>
        </w:rPr>
        <w:t xml:space="preserve">A study of false alarms,</w:t>
      </w:r>
      <w:r>
        <w:rPr>
          <w:rFonts w:ascii="Times New Roman" w:cs="Times New Roman" w:eastAsia="Times New Roman" w:hAnsi="Times New Roman"/>
          <w:b w:val="false"/>
          <w:bCs w:val="false"/>
          <w:i w:val="false"/>
          <w:iCs w:val="false"/>
          <w:sz w:val="24"/>
          <w:szCs w:val="24"/>
        </w:rPr>
        <w:t xml:space="preserve"> since a system notification can take focus from the exam window, with guidance for examiners on reading the counts.</w:t>
      </w:r>
    </w:p>
    <w:p>
      <w:pPr>
        <w:pStyle w:val="ListParagraph"/>
        <w:keepLines/>
        <w:numPr>
          <w:ilvl w:val="0"/>
          <w:numId w:val="6"/>
        </w:numPr>
        <w:spacing w:after="70" w:before="0" w:line="262" w:lineRule="auto"/>
        <w:jc w:val="both"/>
      </w:pPr>
      <w:r>
        <w:rPr>
          <w:rFonts w:ascii="Times New Roman" w:cs="Times New Roman" w:eastAsia="Times New Roman" w:hAnsi="Times New Roman"/>
          <w:b/>
          <w:bCs/>
          <w:i w:val="false"/>
          <w:iCs w:val="false"/>
          <w:sz w:val="24"/>
          <w:szCs w:val="24"/>
        </w:rPr>
        <w:t xml:space="preserve">Reviews and clean-up:</w:t>
      </w:r>
      <w:r>
        <w:rPr>
          <w:rFonts w:ascii="Times New Roman" w:cs="Times New Roman" w:eastAsia="Times New Roman" w:hAnsi="Times New Roman"/>
          <w:b w:val="false"/>
          <w:bCs w:val="false"/>
          <w:i w:val="false"/>
          <w:iCs w:val="false"/>
          <w:sz w:val="24"/>
          <w:szCs w:val="24"/>
        </w:rPr>
        <w:t xml:space="preserve"> accessibility testing, a DPDP Rules check, removing unused dependencies and a CSV export of events.</w:t>
      </w:r>
    </w:p>
    <w:p>
      <w:pPr>
        <w:pStyle w:val="Heading1"/>
        <w:keepNext/>
        <w:pageBreakBefore/>
        <w:spacing w:after="200" w:before="0"/>
        <w:jc w:val="center"/>
      </w:pPr>
      <w:r>
        <w:rPr>
          <w:rFonts w:ascii="Times New Roman" w:cs="Times New Roman" w:eastAsia="Times New Roman" w:hAnsi="Times New Roman"/>
          <w:b/>
          <w:bCs/>
          <w:sz w:val="28"/>
          <w:szCs w:val="28"/>
        </w:rPr>
        <w:t xml:space="preserve">REFERENCES</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highlight w:val="yellow"/>
        </w:rPr>
        <w:t xml:space="preserve">[ Authors ]</w:t>
      </w:r>
      <w:r>
        <w:rPr>
          <w:rFonts w:ascii="Times New Roman" w:cs="Times New Roman" w:eastAsia="Times New Roman" w:hAnsi="Times New Roman"/>
          <w:b w:val="false"/>
          <w:bCs w:val="false"/>
          <w:i w:val="false"/>
          <w:iCs w:val="false"/>
          <w:sz w:val="21"/>
          <w:szCs w:val="21"/>
        </w:rPr>
        <w:t xml:space="preserve">, “Ensuring academic integrity through automated online exam proctoring: a decade-long systematic review,” </w:t>
      </w:r>
      <w:r>
        <w:rPr>
          <w:rFonts w:ascii="Times New Roman" w:cs="Times New Roman" w:eastAsia="Times New Roman" w:hAnsi="Times New Roman"/>
          <w:b w:val="false"/>
          <w:bCs w:val="false"/>
          <w:i/>
          <w:iCs/>
          <w:sz w:val="21"/>
          <w:szCs w:val="21"/>
        </w:rPr>
        <w:t xml:space="preserve">SpringerLink</w:t>
      </w:r>
      <w:r>
        <w:rPr>
          <w:rFonts w:ascii="Times New Roman" w:cs="Times New Roman" w:eastAsia="Times New Roman" w:hAnsi="Times New Roman"/>
          <w:b w:val="false"/>
          <w:bCs w:val="false"/>
          <w:i w:val="false"/>
          <w:iCs w:val="false"/>
          <w:sz w:val="21"/>
          <w:szCs w:val="21"/>
        </w:rPr>
        <w:t xml:space="preserve">, 2026. [Online]. Available: https://link.springer.com/article/10.1007/s44217-026-01224-3. [Accessed: Oct. 27, 2026].</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highlight w:val="yellow"/>
        </w:rPr>
        <w:t xml:space="preserve">[ Authors ]</w:t>
      </w:r>
      <w:r>
        <w:rPr>
          <w:rFonts w:ascii="Times New Roman" w:cs="Times New Roman" w:eastAsia="Times New Roman" w:hAnsi="Times New Roman"/>
          <w:b w:val="false"/>
          <w:bCs w:val="false"/>
          <w:i w:val="false"/>
          <w:iCs w:val="false"/>
          <w:sz w:val="21"/>
          <w:szCs w:val="21"/>
        </w:rPr>
        <w:t xml:space="preserve">, “A systematic-narrative review of online proctoring systems and a case for open standards,” </w:t>
      </w:r>
      <w:r>
        <w:rPr>
          <w:rFonts w:ascii="Times New Roman" w:cs="Times New Roman" w:eastAsia="Times New Roman" w:hAnsi="Times New Roman"/>
          <w:b w:val="false"/>
          <w:bCs w:val="false"/>
          <w:i/>
          <w:iCs/>
          <w:sz w:val="21"/>
          <w:szCs w:val="21"/>
        </w:rPr>
        <w:t xml:space="preserve">Open Praxis</w:t>
      </w:r>
      <w:r>
        <w:rPr>
          <w:rFonts w:ascii="Times New Roman" w:cs="Times New Roman" w:eastAsia="Times New Roman" w:hAnsi="Times New Roman"/>
          <w:b w:val="false"/>
          <w:bCs w:val="false"/>
          <w:i w:val="false"/>
          <w:iCs w:val="false"/>
          <w:sz w:val="21"/>
          <w:szCs w:val="21"/>
        </w:rPr>
        <w:t xml:space="preserve">, vol. 17, no. 3, 2025, doi: 10.55982/openpraxis.17.3.836. [Online]. Available: https://openpraxis.org/articles/10.55982/openpraxis.17.3.836. [Accessed: Oct. 27, 2026].</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Government of India, “The Digital Personal Data Protection Act, 2023,” Act No. 22 of 2023, Aug. 2023. [Online]. Available: </w:t>
      </w:r>
      <w:r>
        <w:rPr>
          <w:rFonts w:ascii="Times New Roman" w:cs="Times New Roman" w:eastAsia="Times New Roman" w:hAnsi="Times New Roman"/>
          <w:b w:val="false"/>
          <w:bCs w:val="false"/>
          <w:i w:val="false"/>
          <w:iCs w:val="false"/>
          <w:sz w:val="21"/>
          <w:szCs w:val="21"/>
          <w:highlight w:val="yellow"/>
        </w:rPr>
        <w:t xml:space="preserve">[ link to official text ]</w:t>
      </w:r>
      <w:r>
        <w:rPr>
          <w:rFonts w:ascii="Times New Roman" w:cs="Times New Roman" w:eastAsia="Times New Roman" w:hAnsi="Times New Roman"/>
          <w:b w:val="false"/>
          <w:bCs w:val="false"/>
          <w:i w:val="false"/>
          <w:iCs w:val="false"/>
          <w:sz w:val="21"/>
          <w:szCs w:val="21"/>
        </w:rPr>
        <w:t xml:space="preserve">.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Ministry of Electronics and Information Technology, “Digital Personal Data Protection Rules, 2025,” notified Nov. 13, 2025. [Online]. Available: </w:t>
      </w:r>
      <w:r>
        <w:rPr>
          <w:rFonts w:ascii="Times New Roman" w:cs="Times New Roman" w:eastAsia="Times New Roman" w:hAnsi="Times New Roman"/>
          <w:b w:val="false"/>
          <w:bCs w:val="false"/>
          <w:i w:val="false"/>
          <w:iCs w:val="false"/>
          <w:sz w:val="21"/>
          <w:szCs w:val="21"/>
          <w:highlight w:val="yellow"/>
        </w:rPr>
        <w:t xml:space="preserve">[ link to official text ]</w:t>
      </w:r>
      <w:r>
        <w:rPr>
          <w:rFonts w:ascii="Times New Roman" w:cs="Times New Roman" w:eastAsia="Times New Roman" w:hAnsi="Times New Roman"/>
          <w:b w:val="false"/>
          <w:bCs w:val="false"/>
          <w:i w:val="false"/>
          <w:iCs w:val="false"/>
          <w:sz w:val="21"/>
          <w:szCs w:val="21"/>
        </w:rPr>
        <w:t xml:space="preserve">.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Testlify, “Lockdown browser limitations and what it misses.” [Online]. Available: https://testlify.com/lockdown-browser/. [Accessed: Oct. 27, 2026].</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M. Jones, J. Bradley, and N. Sakimura, “JSON Web Token (JWT),” IETF, RFC 7519, May 2015. [Online]. Available: https://www.rfc-editor.org/rfc/rfc7519</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OpenID Foundation, “OpenID Connect Discovery 1.0.” [Online]. Available: https://openid.net/specs/openid-connect-discovery-1_0.html.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National Institute of Standards and Technology, “Secure Hash Standard (SHS),” FIPS PUB 180-4, Aug. 2015. [Online]. Available: https://csrc.nist.gov/pubs/fips/180-4/upd1/final.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F. Yergeau, “UTF-8, a transformation format of ISO 10646,” IETF, RFC 3629, Nov. 2003. [Online]. Available: https://www.rfc-editor.org/rfc/rfc3629</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WHATWG, “Fetch Standard,” living standard. [Online]. Available: https://fetch.spec.whatwg.org/.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Convex, Inc., “Convex documentation.” [Online]. Available: https://docs.convex.dev.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Convex, Inc., “Convex Auth documentation.” [Online]. Available: https://labs.convex.dev/auth.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Meta Open Source, “React documentation.” [Online]. Available: https://react.dev.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Vite contributors, “Vite documentation.” [Online]. Available: https://vite.dev.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CodeMirror, “CodeMirror 6 documentation.” [Online]. Available: https://codemirror.net.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Tailwind Labs, “Tailwind CSS documentation.” [Online]. Available: https://tailwindcss.com/docs.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Resend, “Resend documentation.” [Online]. Available: https://resend.com/docs.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Vercel, “Vercel documentation.” [Online]. Available: https://vercel.com/docs.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T. Singh, A. Singh, A. Rangta, and D. Gupta, “Code Venue platform,” GitHub repository. [Online]. Available: https://github.com/Tejveercode/code-Venue-platform.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keepLines/>
        <w:tabs>
          <w:tab w:val="left" w:pos="560"/>
        </w:tabs>
        <w:spacing w:after="70" w:before="0" w:line="250" w:lineRule="auto"/>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sz w:val="21"/>
          <w:szCs w:val="21"/>
        </w:rPr>
        <w:t xml:space="preserve">“Code Venue,” deployed application. [Online]. Available: https://codevenue.vercel.app/. [Accessed: </w:t>
      </w:r>
      <w:r>
        <w:rPr>
          <w:rFonts w:ascii="Times New Roman" w:cs="Times New Roman" w:eastAsia="Times New Roman" w:hAnsi="Times New Roman"/>
          <w:b w:val="false"/>
          <w:bCs w:val="false"/>
          <w:i w:val="false"/>
          <w:iCs w:val="false"/>
          <w:sz w:val="21"/>
          <w:szCs w:val="21"/>
          <w:highlight w:val="yellow"/>
        </w:rPr>
        <w:t xml:space="preserve">[ date ]</w:t>
      </w:r>
      <w:r>
        <w:rPr>
          <w:rFonts w:ascii="Times New Roman" w:cs="Times New Roman" w:eastAsia="Times New Roman" w:hAnsi="Times New Roman"/>
          <w:b w:val="false"/>
          <w:bCs w:val="false"/>
          <w:i w:val="false"/>
          <w:iCs w:val="false"/>
          <w:sz w:val="21"/>
          <w:szCs w:val="21"/>
        </w:rPr>
        <w:t xml:space="preserve">].</w:t>
      </w:r>
    </w:p>
    <w:p>
      <w:pPr>
        <w:pStyle w:val="Heading1"/>
        <w:keepNext/>
        <w:pageBreakBefore/>
        <w:spacing w:after="200" w:before="0"/>
        <w:jc w:val="center"/>
      </w:pPr>
      <w:r>
        <w:rPr>
          <w:rFonts w:ascii="Times New Roman" w:cs="Times New Roman" w:eastAsia="Times New Roman" w:hAnsi="Times New Roman"/>
          <w:b/>
          <w:bCs/>
          <w:sz w:val="28"/>
          <w:szCs w:val="28"/>
        </w:rPr>
        <w:t xml:space="preserve">APPENDIX</w:t>
      </w:r>
    </w:p>
    <w:p>
      <w:pPr>
        <w:pStyle w:val="Heading2"/>
        <w:keepNext/>
        <w:spacing w:after="100" w:before="0"/>
      </w:pPr>
      <w:r>
        <w:rPr>
          <w:rFonts w:ascii="Times New Roman" w:cs="Times New Roman" w:eastAsia="Times New Roman" w:hAnsi="Times New Roman"/>
          <w:b/>
          <w:bCs/>
          <w:sz w:val="25"/>
          <w:szCs w:val="25"/>
        </w:rPr>
        <w:t xml:space="preserve">1. Plagiarism Report</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Attach the similarity report issued by the university’s plagiarism-checking service. Table A.1 records its details.</w:t>
      </w:r>
    </w:p>
    <w:p>
      <w:pPr>
        <w:keepNext/>
        <w:spacing w:after="80" w:before="140"/>
        <w:jc w:val="center"/>
      </w:pPr>
      <w:r>
        <w:rPr>
          <w:rFonts w:ascii="Times New Roman" w:cs="Times New Roman" w:eastAsia="Times New Roman" w:hAnsi="Times New Roman"/>
          <w:b/>
          <w:bCs/>
          <w:i w:val="false"/>
          <w:iCs w:val="false"/>
          <w:sz w:val="22"/>
          <w:szCs w:val="22"/>
        </w:rPr>
        <w:t xml:space="preserve">Table A.1: Plagiarism report details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000"/>
        <w:gridCol w:w="5306"/>
      </w:tblGrid>
      <w:tr>
        <w:trPr>
          <w:cantSplit/>
          <w:tblHeader/>
        </w:trPr>
        <w:tc>
          <w:tcPr>
            <w:tcW w:type="dxa" w:w="30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Item</w:t>
            </w:r>
          </w:p>
        </w:tc>
        <w:tc>
          <w:tcPr>
            <w:tcW w:type="dxa" w:w="53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Detail</w:t>
            </w:r>
          </w:p>
        </w:tc>
      </w:tr>
      <w:tr>
        <w:trPr>
          <w:cantSplit/>
        </w:trPr>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Tool used</w:t>
            </w:r>
          </w:p>
        </w:tc>
        <w:tc>
          <w:tcPr>
            <w:tcW w:type="dxa" w:w="53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name of the service ]</w:t>
            </w:r>
          </w:p>
        </w:tc>
      </w:tr>
      <w:tr>
        <w:trPr>
          <w:cantSplit/>
        </w:trPr>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 of check</w:t>
            </w:r>
          </w:p>
        </w:tc>
        <w:tc>
          <w:tcPr>
            <w:tcW w:type="dxa" w:w="53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date ]</w:t>
            </w:r>
          </w:p>
        </w:tc>
      </w:tr>
      <w:tr>
        <w:trPr>
          <w:cantSplit/>
        </w:trPr>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Overall similarity</w:t>
            </w:r>
          </w:p>
        </w:tc>
        <w:tc>
          <w:tcPr>
            <w:tcW w:type="dxa" w:w="53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percentage ]</w:t>
            </w:r>
          </w:p>
        </w:tc>
      </w:tr>
      <w:tr>
        <w:trPr>
          <w:cantSplit/>
        </w:trPr>
        <w:tc>
          <w:tcPr>
            <w:tcW w:type="dxa" w:w="30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Report identifier</w:t>
            </w:r>
          </w:p>
        </w:tc>
        <w:tc>
          <w:tcPr>
            <w:tcW w:type="dxa" w:w="53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id ]</w:t>
            </w:r>
          </w:p>
        </w:tc>
      </w:tr>
    </w:tbl>
    <w:p>
      <w:pPr>
        <w:spacing w:after="0" w:before="0" w:line="160" w:lineRule="exact"/>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2000" w:hRule="atLeast"/>
        </w:trPr>
        <w:tc>
          <w:tcPr>
            <w:tcW w:type="dxa" w:w="8306"/>
            <w:tcBorders>
              <w:top w:val="dashed" w:color="7F7F7F" w:sz="8"/>
              <w:left w:val="dashed" w:color="7F7F7F" w:sz="8"/>
              <w:bottom w:val="dashed" w:color="7F7F7F" w:sz="8"/>
              <w:right w:val="dashed" w:color="7F7F7F" w:sz="8"/>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i/>
                <w:iCs/>
                <w:sz w:val="20"/>
                <w:szCs w:val="20"/>
                <w:highlight w:val="yellow"/>
              </w:rPr>
              <w:t xml:space="preserve">[ Insert screenshot: first page or summary page of the plagiarism report ]</w:t>
            </w:r>
          </w:p>
        </w:tc>
      </w:tr>
    </w:tbl>
    <w:p>
      <w:pPr>
        <w:spacing w:after="160" w:before="60"/>
        <w:jc w:val="center"/>
      </w:pPr>
      <w:r>
        <w:rPr>
          <w:rFonts w:ascii="Times New Roman" w:cs="Times New Roman" w:eastAsia="Times New Roman" w:hAnsi="Times New Roman"/>
          <w:b/>
          <w:bCs/>
          <w:i w:val="false"/>
          <w:iCs w:val="false"/>
          <w:sz w:val="22"/>
          <w:szCs w:val="22"/>
        </w:rPr>
        <w:t xml:space="preserve">Figure A.1: First page of the plagiarism report</w:t>
      </w:r>
    </w:p>
    <w:p>
      <w:pPr>
        <w:pStyle w:val="Heading2"/>
        <w:keepNext/>
        <w:spacing w:after="100" w:before="220"/>
      </w:pPr>
      <w:r>
        <w:rPr>
          <w:rFonts w:ascii="Times New Roman" w:cs="Times New Roman" w:eastAsia="Times New Roman" w:hAnsi="Times New Roman"/>
          <w:b/>
          <w:bCs/>
          <w:sz w:val="25"/>
          <w:szCs w:val="25"/>
        </w:rPr>
        <w:t xml:space="preserve">2. Design Checklist</w:t>
      </w:r>
    </w:p>
    <w:p>
      <w:pPr>
        <w:keepNext/>
        <w:spacing w:after="110" w:before="0" w:line="266" w:lineRule="auto"/>
        <w:jc w:val="both"/>
      </w:pPr>
      <w:r>
        <w:rPr>
          <w:rFonts w:ascii="Times New Roman" w:cs="Times New Roman" w:eastAsia="Times New Roman" w:hAnsi="Times New Roman"/>
          <w:b w:val="false"/>
          <w:bCs w:val="false"/>
          <w:i w:val="false"/>
          <w:iCs w:val="false"/>
          <w:sz w:val="24"/>
          <w:szCs w:val="24"/>
        </w:rPr>
        <w:t xml:space="preserve">Table A.2 maps each design consideration asked for in the project format to the place in this report where it is addressed. The team should confirm each row, or replace this table with the department’s own checklist form if one is issued.</w:t>
      </w:r>
    </w:p>
    <w:p>
      <w:pPr>
        <w:keepNext/>
        <w:spacing w:after="80" w:before="140"/>
        <w:jc w:val="center"/>
      </w:pPr>
      <w:r>
        <w:rPr>
          <w:rFonts w:ascii="Times New Roman" w:cs="Times New Roman" w:eastAsia="Times New Roman" w:hAnsi="Times New Roman"/>
          <w:b/>
          <w:bCs/>
          <w:i w:val="false"/>
          <w:iCs w:val="false"/>
          <w:sz w:val="22"/>
          <w:szCs w:val="22"/>
        </w:rPr>
        <w:t xml:space="preserve">Table A.2: Design checklist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3706"/>
        <w:gridCol w:w="1900"/>
      </w:tblGrid>
      <w:tr>
        <w:trPr>
          <w:cantSplit/>
          <w:tblHeader/>
        </w:trPr>
        <w:tc>
          <w:tcPr>
            <w:tcW w:type="dxa" w:w="27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Design consideration</w:t>
            </w:r>
          </w:p>
        </w:tc>
        <w:tc>
          <w:tcPr>
            <w:tcW w:type="dxa" w:w="3706"/>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Where addressed</w:t>
            </w:r>
          </w:p>
        </w:tc>
        <w:tc>
          <w:tcPr>
            <w:tcW w:type="dxa" w:w="1900"/>
            <w:tcBorders>
              <w:top w:val="single" w:color="7F7F7F" w:sz="4"/>
              <w:left w:val="single" w:color="7F7F7F" w:sz="4"/>
              <w:bottom w:val="single" w:color="7F7F7F" w:sz="4"/>
              <w:right w:val="single" w:color="7F7F7F" w:sz="4"/>
            </w:tcBorders>
            <w:shd w:fill="E7E6E6" w:color="auto" w:val="clear"/>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bCs/>
                <w:i w:val="false"/>
                <w:iCs w:val="false"/>
                <w:sz w:val="20"/>
                <w:szCs w:val="20"/>
              </w:rPr>
              <w:t xml:space="preserve">Considered (Y/N)</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Standards</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 3.2, Table 3.2; List of Standards</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Regulations</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Sections 1.1 and 3.2</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Economic and cost</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Sections 3.2 and 3.5</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Environmental</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 3.2</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Health</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 3.2</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Manufacturability</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 3.2</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Safety and security</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Sections 3.2 and 3.6</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Professional and ethical</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Sections 2.5 and 3.2</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r>
        <w:trPr>
          <w:cantSplit/>
        </w:trPr>
        <w:tc>
          <w:tcPr>
            <w:tcW w:type="dxa" w:w="27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Social and political issues</w:t>
            </w:r>
          </w:p>
        </w:tc>
        <w:tc>
          <w:tcPr>
            <w:tcW w:type="dxa" w:w="3706"/>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Section 3.2</w:t>
            </w:r>
          </w:p>
        </w:tc>
        <w:tc>
          <w:tcPr>
            <w:tcW w:type="dxa" w:w="1900"/>
            <w:tcBorders>
              <w:top w:val="single" w:color="7F7F7F" w:sz="4"/>
              <w:left w:val="single" w:color="7F7F7F" w:sz="4"/>
              <w:bottom w:val="single" w:color="7F7F7F" w:sz="4"/>
              <w:right w:val="single" w:color="7F7F7F" w:sz="4"/>
            </w:tcBorders>
            <w:tcMar>
              <w:top w:type="dxa" w:w="45"/>
              <w:left w:type="dxa" w:w="90"/>
              <w:bottom w:type="dxa" w:w="45"/>
              <w:right w:type="dxa" w:w="90"/>
            </w:tcMar>
            <w:vAlign w:val="top"/>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 Y/N ]</w:t>
            </w:r>
          </w:p>
        </w:tc>
      </w:tr>
    </w:tbl>
    <w:p>
      <w:pPr>
        <w:pStyle w:val="Heading1"/>
        <w:keepNext/>
        <w:pageBreakBefore/>
        <w:spacing w:after="200" w:before="0"/>
        <w:jc w:val="center"/>
      </w:pPr>
      <w:r>
        <w:rPr>
          <w:rFonts w:ascii="Times New Roman" w:cs="Times New Roman" w:eastAsia="Times New Roman" w:hAnsi="Times New Roman"/>
          <w:b/>
          <w:bCs/>
          <w:sz w:val="28"/>
          <w:szCs w:val="28"/>
        </w:rPr>
        <w:t xml:space="preserve">USER MANUAL</w:t>
      </w:r>
    </w:p>
    <w:p>
      <w:pPr>
        <w:spacing w:after="110" w:before="0" w:line="266" w:lineRule="auto"/>
        <w:jc w:val="both"/>
      </w:pPr>
      <w:r>
        <w:rPr>
          <w:rFonts w:ascii="Times New Roman" w:cs="Times New Roman" w:eastAsia="Times New Roman" w:hAnsi="Times New Roman"/>
          <w:b w:val="false"/>
          <w:bCs w:val="false"/>
          <w:i w:val="false"/>
          <w:iCs w:val="false"/>
          <w:sz w:val="24"/>
          <w:szCs w:val="24"/>
        </w:rPr>
        <w:t xml:space="preserve">This manual explains how to use Code Venue at </w:t>
      </w:r>
      <w:r>
        <w:rPr>
          <w:rFonts w:ascii="Times New Roman" w:cs="Times New Roman" w:eastAsia="Times New Roman" w:hAnsi="Times New Roman"/>
          <w:b w:val="false"/>
          <w:bCs w:val="false"/>
          <w:i w:val="false"/>
          <w:iCs w:val="false"/>
          <w:sz w:val="24"/>
          <w:szCs w:val="24"/>
          <w:highlight w:val="yellow"/>
        </w:rPr>
        <w:t xml:space="preserve">[ https://codevenue.vercel.app/ (confirm the final address) ]</w:t>
      </w:r>
      <w:r>
        <w:rPr>
          <w:rFonts w:ascii="Times New Roman" w:cs="Times New Roman" w:eastAsia="Times New Roman" w:hAnsi="Times New Roman"/>
          <w:b w:val="false"/>
          <w:bCs w:val="false"/>
          <w:i w:val="false"/>
          <w:iCs w:val="false"/>
          <w:sz w:val="24"/>
          <w:szCs w:val="24"/>
        </w:rPr>
        <w:t xml:space="preserve">. Part C is for developers. The pages mentioned appear in Figures 4.1 to 4.6.</w:t>
      </w:r>
    </w:p>
    <w:p>
      <w:pPr>
        <w:pStyle w:val="Heading2"/>
        <w:keepNext/>
        <w:spacing w:after="100" w:before="120"/>
      </w:pPr>
      <w:r>
        <w:rPr>
          <w:rFonts w:ascii="Times New Roman" w:cs="Times New Roman" w:eastAsia="Times New Roman" w:hAnsi="Times New Roman"/>
          <w:b/>
          <w:bCs/>
          <w:sz w:val="25"/>
          <w:szCs w:val="25"/>
        </w:rPr>
        <w:t xml:space="preserve">Part A. Examiner</w:t>
      </w:r>
    </w:p>
    <w:p>
      <w:pPr>
        <w:pStyle w:val="ListParagraph"/>
        <w:keepLines/>
        <w:numPr>
          <w:ilvl w:val="0"/>
          <w:numId w:val="7"/>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Open the site, choose the examiner sign-in and enter your email address. Type the six-digit code sent to you, which is valid for 15 minutes. First-time users add their name once (Figure 4.1).</w:t>
      </w:r>
    </w:p>
    <w:p>
      <w:pPr>
        <w:pStyle w:val="ListParagraph"/>
        <w:keepLines/>
        <w:numPr>
          <w:ilvl w:val="0"/>
          <w:numId w:val="7"/>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Choose to create a room. Enter a name, the question exactly as students should see it, the duration in minutes, the number of students allowed and the violation limit. Leave the limit blank to flag the first tab switch or copy without a warning (Figure 4.2).</w:t>
      </w:r>
    </w:p>
    <w:p>
      <w:pPr>
        <w:pStyle w:val="ListParagraph"/>
        <w:keepLines/>
        <w:numPr>
          <w:ilvl w:val="0"/>
          <w:numId w:val="7"/>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Save the room and read out the code shown, for example CV-1234. Create the room just before the exam, because the clock starts at creation.</w:t>
      </w:r>
    </w:p>
    <w:p>
      <w:pPr>
        <w:pStyle w:val="ListParagraph"/>
        <w:keepLines/>
        <w:numPr>
          <w:ilvl w:val="0"/>
          <w:numId w:val="7"/>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During the exam, the Monitoring tab shows who has joined, each student’s event count and who is flagged (Figure 4.3). To stop early, end the room. Students’ pages submit automatically and the room cannot be reopened.</w:t>
      </w:r>
    </w:p>
    <w:p>
      <w:pPr>
        <w:pStyle w:val="ListParagraph"/>
        <w:keepLines/>
        <w:numPr>
          <w:ilvl w:val="0"/>
          <w:numId w:val="7"/>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The Submissions tab shows each student’s code, labelled Final or Draft. Download one file, or use Download All (ZIP) (Figure 4.4).</w:t>
      </w:r>
    </w:p>
    <w:p>
      <w:pPr>
        <w:pStyle w:val="ListParagraph"/>
        <w:keepLines/>
        <w:numPr>
          <w:ilvl w:val="0"/>
          <w:numId w:val="7"/>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Use Settings to edit a live room, or to delete a room and everything stored in it.</w:t>
      </w:r>
    </w:p>
    <w:p>
      <w:pPr>
        <w:pStyle w:val="Heading2"/>
        <w:keepNext/>
        <w:spacing w:after="100" w:before="220"/>
      </w:pPr>
      <w:r>
        <w:rPr>
          <w:rFonts w:ascii="Times New Roman" w:cs="Times New Roman" w:eastAsia="Times New Roman" w:hAnsi="Times New Roman"/>
          <w:b/>
          <w:bCs/>
          <w:sz w:val="25"/>
          <w:szCs w:val="25"/>
        </w:rPr>
        <w:t xml:space="preserve">Part B. Student</w:t>
      </w:r>
    </w:p>
    <w:p>
      <w:pPr>
        <w:pStyle w:val="ListParagraph"/>
        <w:keepLines/>
        <w:numPr>
          <w:ilvl w:val="0"/>
          <w:numId w:val="8"/>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Open the student portal. Enter your name, your student ID if you have one and the room code, tick the consent box after reading the notice, and join (Figure 4.5).</w:t>
      </w:r>
    </w:p>
    <w:p>
      <w:pPr>
        <w:pStyle w:val="ListParagraph"/>
        <w:keepLines/>
        <w:numPr>
          <w:ilvl w:val="0"/>
          <w:numId w:val="8"/>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Write your code in the editor. Work is saved as you type. After a reload, join again with the same name, ID and code to continue the same attempt.</w:t>
      </w:r>
    </w:p>
    <w:p>
      <w:pPr>
        <w:pStyle w:val="ListParagraph"/>
        <w:keepLines/>
        <w:numPr>
          <w:ilvl w:val="0"/>
          <w:numId w:val="8"/>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Stay on the exam page. Switching tabs or windows, pasting and copying are recorded. If a limit is set, a banner counts your warnings and your work is submitted when you pass it (Figure 4.6).</w:t>
      </w:r>
    </w:p>
    <w:p>
      <w:pPr>
        <w:pStyle w:val="ListParagraph"/>
        <w:keepLines/>
        <w:numPr>
          <w:ilvl w:val="0"/>
          <w:numId w:val="8"/>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Watch the timer. When it reaches zero your code is submitted automatically, or you can submit earlier and confirm. The editor then locks.</w:t>
      </w:r>
    </w:p>
    <w:p>
      <w:pPr>
        <w:pStyle w:val="Heading2"/>
        <w:keepNext/>
        <w:spacing w:after="100" w:before="220"/>
      </w:pPr>
      <w:r>
        <w:rPr>
          <w:rFonts w:ascii="Times New Roman" w:cs="Times New Roman" w:eastAsia="Times New Roman" w:hAnsi="Times New Roman"/>
          <w:b/>
          <w:bCs/>
          <w:sz w:val="25"/>
          <w:szCs w:val="25"/>
        </w:rPr>
        <w:t xml:space="preserve">Part C. Running the project locally (needs Node.js and a Convex account)</w:t>
      </w:r>
    </w:p>
    <w:p>
      <w:pPr>
        <w:pStyle w:val="ListParagraph"/>
        <w:keepLines/>
        <w:numPr>
          <w:ilvl w:val="0"/>
          <w:numId w:val="9"/>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Clone the repository [19], run </w:t>
      </w:r>
      <w:r>
        <w:rPr>
          <w:rFonts w:ascii="Courier New" w:cs="Courier New" w:eastAsia="Courier New" w:hAnsi="Courier New"/>
          <w:b w:val="false"/>
          <w:bCs w:val="false"/>
          <w:sz w:val="22"/>
          <w:szCs w:val="22"/>
        </w:rPr>
        <w:t xml:space="preserve">npm install</w:t>
      </w:r>
      <w:r>
        <w:rPr>
          <w:rFonts w:ascii="Times New Roman" w:cs="Times New Roman" w:eastAsia="Times New Roman" w:hAnsi="Times New Roman"/>
          <w:b w:val="false"/>
          <w:bCs w:val="false"/>
          <w:i w:val="false"/>
          <w:iCs w:val="false"/>
          <w:sz w:val="24"/>
          <w:szCs w:val="24"/>
        </w:rPr>
        <w:t xml:space="preserve">, then copy </w:t>
      </w:r>
      <w:r>
        <w:rPr>
          <w:rFonts w:ascii="Courier New" w:cs="Courier New" w:eastAsia="Courier New" w:hAnsi="Courier New"/>
          <w:b w:val="false"/>
          <w:bCs w:val="false"/>
          <w:sz w:val="22"/>
          <w:szCs w:val="22"/>
        </w:rPr>
        <w:t xml:space="preserve">.env.example</w:t>
      </w:r>
      <w:r>
        <w:rPr>
          <w:rFonts w:ascii="Times New Roman" w:cs="Times New Roman" w:eastAsia="Times New Roman" w:hAnsi="Times New Roman"/>
          <w:b w:val="false"/>
          <w:bCs w:val="false"/>
          <w:i w:val="false"/>
          <w:iCs w:val="false"/>
          <w:sz w:val="24"/>
          <w:szCs w:val="24"/>
        </w:rPr>
        <w:t xml:space="preserve"> to </w:t>
      </w:r>
      <w:r>
        <w:rPr>
          <w:rFonts w:ascii="Courier New" w:cs="Courier New" w:eastAsia="Courier New" w:hAnsi="Courier New"/>
          <w:b w:val="false"/>
          <w:bCs w:val="false"/>
          <w:sz w:val="22"/>
          <w:szCs w:val="22"/>
        </w:rPr>
        <w:t xml:space="preserve">.env.local</w:t>
      </w:r>
      <w:r>
        <w:rPr>
          <w:rFonts w:ascii="Times New Roman" w:cs="Times New Roman" w:eastAsia="Times New Roman" w:hAnsi="Times New Roman"/>
          <w:b w:val="false"/>
          <w:bCs w:val="false"/>
          <w:i w:val="false"/>
          <w:iCs w:val="false"/>
          <w:sz w:val="24"/>
          <w:szCs w:val="24"/>
        </w:rPr>
        <w:t xml:space="preserve"> and set the Convex address as in the README.</w:t>
      </w:r>
    </w:p>
    <w:p>
      <w:pPr>
        <w:pStyle w:val="ListParagraph"/>
        <w:keepLines/>
        <w:numPr>
          <w:ilvl w:val="0"/>
          <w:numId w:val="9"/>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Run </w:t>
      </w:r>
      <w:r>
        <w:rPr>
          <w:rFonts w:ascii="Courier New" w:cs="Courier New" w:eastAsia="Courier New" w:hAnsi="Courier New"/>
          <w:b w:val="false"/>
          <w:bCs w:val="false"/>
          <w:sz w:val="22"/>
          <w:szCs w:val="22"/>
        </w:rPr>
        <w:t xml:space="preserve">npx convex dev</w:t>
      </w:r>
      <w:r>
        <w:rPr>
          <w:rFonts w:ascii="Times New Roman" w:cs="Times New Roman" w:eastAsia="Times New Roman" w:hAnsi="Times New Roman"/>
          <w:b w:val="false"/>
          <w:bCs w:val="false"/>
          <w:i w:val="false"/>
          <w:iCs w:val="false"/>
          <w:sz w:val="24"/>
          <w:szCs w:val="24"/>
        </w:rPr>
        <w:t xml:space="preserve"> to link a development deployment. Set the email key with </w:t>
      </w:r>
      <w:r>
        <w:rPr>
          <w:rFonts w:ascii="Courier New" w:cs="Courier New" w:eastAsia="Courier New" w:hAnsi="Courier New"/>
          <w:b w:val="false"/>
          <w:bCs w:val="false"/>
          <w:sz w:val="22"/>
          <w:szCs w:val="22"/>
        </w:rPr>
        <w:t xml:space="preserve">npx convex env set RESEND_API_KEY</w:t>
      </w:r>
      <w:r>
        <w:rPr>
          <w:rFonts w:ascii="Times New Roman" w:cs="Times New Roman" w:eastAsia="Times New Roman" w:hAnsi="Times New Roman"/>
          <w:b w:val="false"/>
          <w:bCs w:val="false"/>
          <w:i w:val="false"/>
          <w:iCs w:val="false"/>
          <w:sz w:val="24"/>
          <w:szCs w:val="24"/>
        </w:rPr>
        <w:t xml:space="preserve"> followed by your key, and never store the key in the repository.</w:t>
      </w:r>
    </w:p>
    <w:p>
      <w:pPr>
        <w:pStyle w:val="ListParagraph"/>
        <w:keepLines/>
        <w:numPr>
          <w:ilvl w:val="0"/>
          <w:numId w:val="9"/>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In a second terminal run </w:t>
      </w:r>
      <w:r>
        <w:rPr>
          <w:rFonts w:ascii="Courier New" w:cs="Courier New" w:eastAsia="Courier New" w:hAnsi="Courier New"/>
          <w:b w:val="false"/>
          <w:bCs w:val="false"/>
          <w:sz w:val="22"/>
          <w:szCs w:val="22"/>
        </w:rPr>
        <w:t xml:space="preserve">npm run dev</w:t>
      </w:r>
      <w:r>
        <w:rPr>
          <w:rFonts w:ascii="Times New Roman" w:cs="Times New Roman" w:eastAsia="Times New Roman" w:hAnsi="Times New Roman"/>
          <w:b w:val="false"/>
          <w:bCs w:val="false"/>
          <w:i w:val="false"/>
          <w:iCs w:val="false"/>
          <w:sz w:val="24"/>
          <w:szCs w:val="24"/>
        </w:rPr>
        <w:t xml:space="preserve"> and open the address Vite prints (port 5173 by default).</w:t>
      </w:r>
    </w:p>
    <w:p>
      <w:pPr>
        <w:pStyle w:val="ListParagraph"/>
        <w:keepLines/>
        <w:numPr>
          <w:ilvl w:val="0"/>
          <w:numId w:val="9"/>
        </w:numPr>
        <w:spacing w:after="70" w:before="0" w:line="262" w:lineRule="auto"/>
        <w:jc w:val="both"/>
      </w:pPr>
      <w:r>
        <w:rPr>
          <w:rFonts w:ascii="Times New Roman" w:cs="Times New Roman" w:eastAsia="Times New Roman" w:hAnsi="Times New Roman"/>
          <w:b w:val="false"/>
          <w:bCs w:val="false"/>
          <w:i w:val="false"/>
          <w:iCs w:val="false"/>
          <w:sz w:val="24"/>
          <w:szCs w:val="24"/>
        </w:rPr>
        <w:t xml:space="preserve">For a production build run </w:t>
      </w:r>
      <w:r>
        <w:rPr>
          <w:rFonts w:ascii="Courier New" w:cs="Courier New" w:eastAsia="Courier New" w:hAnsi="Courier New"/>
          <w:b w:val="false"/>
          <w:bCs w:val="false"/>
          <w:sz w:val="22"/>
          <w:szCs w:val="22"/>
        </w:rPr>
        <w:t xml:space="preserve">npm run build</w:t>
      </w:r>
      <w:r>
        <w:rPr>
          <w:rFonts w:ascii="Times New Roman" w:cs="Times New Roman" w:eastAsia="Times New Roman" w:hAnsi="Times New Roman"/>
          <w:b w:val="false"/>
          <w:bCs w:val="false"/>
          <w:i w:val="false"/>
          <w:iCs w:val="false"/>
          <w:sz w:val="24"/>
          <w:szCs w:val="24"/>
        </w:rPr>
        <w:t xml:space="preserve">. Use </w:t>
      </w:r>
      <w:r>
        <w:rPr>
          <w:rFonts w:ascii="Courier New" w:cs="Courier New" w:eastAsia="Courier New" w:hAnsi="Courier New"/>
          <w:b w:val="false"/>
          <w:bCs w:val="false"/>
          <w:sz w:val="22"/>
          <w:szCs w:val="22"/>
        </w:rPr>
        <w:t xml:space="preserve">npm run lint</w:t>
      </w:r>
      <w:r>
        <w:rPr>
          <w:rFonts w:ascii="Times New Roman" w:cs="Times New Roman" w:eastAsia="Times New Roman" w:hAnsi="Times New Roman"/>
          <w:b w:val="false"/>
          <w:bCs w:val="false"/>
          <w:i w:val="false"/>
          <w:iCs w:val="false"/>
          <w:sz w:val="24"/>
          <w:szCs w:val="24"/>
        </w:rPr>
        <w:t xml:space="preserve"> to check the code style.</w:t>
      </w:r>
    </w:p>
    <w:sectPr>
      <w:footerReference w:type="default" r:id="rId9"/>
      <w:pgSz w:w="11906" w:h="16838" w:orient="portrait"/>
      <w:pgMar w:top="1440" w:right="1440" w:bottom="1300" w:left="2160" w:header="708" w:footer="6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6"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7"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8"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sz w:val="24"/>
        <w:szCs w:val="24"/>
      </w:rPr>
    </w:lvl>
  </w:abstractNum>
  <w:abstractNum w:abstractNumId="9" w15:restartNumberingAfterBreak="0">
    <w:multiLevelType w:val="hybridMultilevel"/>
    <w:lvl w:ilvl="0" w15:tentative="1">
      <w:start w:val="1"/>
      <w:numFmt w:val="bullet"/>
      <w:lvlText w:val="•"/>
      <w:lvlJc w:val="left"/>
      <w:pPr>
        <w:ind w:left="567" w:hanging="340"/>
      </w:pPr>
      <w:rPr>
        <w:rFonts w:ascii="Times New Roman" w:cs="Times New Roman" w:eastAsia="Times New Roman" w:hAnsi="Times New Roman"/>
      </w:rPr>
    </w:lvl>
  </w:abstractNum>
  <w:num w:numId="1">
    <w:abstractNumId w:val="1"/>
    <w:lvlOverride w:ilvl="0">
      <w:startOverride w:val="1"/>
    </w:lvlOverride>
  </w:num>
  <w:num w:numId="2">
    <w:abstractNumId w:val="9"/>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10" w:line="26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b791938a007aacdeb4766c3e3ce271361ff5b9d.png"/><Relationship Id="rId11" Type="http://schemas.openxmlformats.org/officeDocument/2006/relationships/image" Target="media/0f17edcfd947ca66ceb02b12fffbf0d0e250bd6a.png"/><Relationship Id="rId12" Type="http://schemas.openxmlformats.org/officeDocument/2006/relationships/image" Target="media/c79bfc78ccb07b71601e728c2c7ba65f381dac60.png"/><Relationship Id="rId13" Type="http://schemas.openxmlformats.org/officeDocument/2006/relationships/image" Target="media/2e2587f7f4a2018d44ce1907e2a6aa37948e71c1.png"/><Relationship Id="rId14" Type="http://schemas.openxmlformats.org/officeDocument/2006/relationships/image" Target="media/9a9823e72aa487e9b79652d98abf7b45f97f9680.png"/><Relationship Id="rId15" Type="http://schemas.openxmlformats.org/officeDocument/2006/relationships/image" Target="media/719d723dbfab9efc961cc0206e9071864669c65f.png"/><Relationship Id="rId16" Type="http://schemas.openxmlformats.org/officeDocument/2006/relationships/image" Target="media/0f4f76e769799a38ee7deca8c7d8977b0a2fc3f8.png"/><Relationship Id="rId17" Type="http://schemas.openxmlformats.org/officeDocument/2006/relationships/image" Target="media/0a2726e88829e99572f9eb90ed849e4e1db438c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Venue: A Web-Based Live Coding Examination Platform</dc:title>
  <dc:creator>Code Venue project team</dc:creator>
  <cp:lastModifiedBy>Un-named</cp:lastModifiedBy>
  <cp:revision>1</cp:revision>
  <dcterms:created xsi:type="dcterms:W3CDTF">2026-10-29T05:50:40.827Z</dcterms:created>
  <dcterms:modified xsi:type="dcterms:W3CDTF">2026-10-29T05:50:40.827Z</dcterms:modified>
</cp:coreProperties>
</file>

<file path=docProps/custom.xml><?xml version="1.0" encoding="utf-8"?>
<Properties xmlns="http://schemas.openxmlformats.org/officeDocument/2006/custom-properties" xmlns:vt="http://schemas.openxmlformats.org/officeDocument/2006/docPropsVTypes"/>
</file>