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F3D10" w14:textId="77777777" w:rsidR="00592B5E" w:rsidRDefault="00592B5E" w:rsidP="00DA75F5">
      <w:pPr>
        <w:pStyle w:val="Heading1"/>
      </w:pPr>
      <w:r>
        <w:t>Introduction</w:t>
      </w:r>
    </w:p>
    <w:p w14:paraId="076676BE" w14:textId="77777777" w:rsidR="00592B5E" w:rsidRDefault="00592B5E" w:rsidP="00323E8E">
      <w:r>
        <w:t xml:space="preserve">The ClearCore Command </w:t>
      </w:r>
      <w:r w:rsidR="00411D9C">
        <w:t>Protocol</w:t>
      </w:r>
      <w:r>
        <w:t xml:space="preserve"> (CCCP) is an example project for use on </w:t>
      </w:r>
      <w:r w:rsidR="009C2A0A">
        <w:t>the</w:t>
      </w:r>
      <w:r>
        <w:t xml:space="preserve"> Teknic ClearCore I/O and motion controller, with optional integration to Teknic ClearPath-SD integrated servo motors and additional I/O points. Commands are passed to </w:t>
      </w:r>
      <w:r w:rsidR="00047D49">
        <w:t xml:space="preserve">the </w:t>
      </w:r>
      <w:r>
        <w:t xml:space="preserve">CCCP running on ClearCore, where they are parsed and their commanded functionality realized. </w:t>
      </w:r>
    </w:p>
    <w:p w14:paraId="00E6081B" w14:textId="77777777" w:rsidR="00C2718F" w:rsidRDefault="00C2718F" w:rsidP="00323E8E"/>
    <w:p w14:paraId="13D1A650" w14:textId="77777777" w:rsidR="00C2718F" w:rsidRPr="00C2718F" w:rsidRDefault="00C2718F" w:rsidP="00C2718F">
      <w:pPr>
        <w:rPr>
          <w:rStyle w:val="Strong"/>
          <w:b w:val="0"/>
        </w:rPr>
      </w:pPr>
      <w:r>
        <w:rPr>
          <w:rStyle w:val="Strong"/>
        </w:rPr>
        <w:t xml:space="preserve">Important Note: </w:t>
      </w:r>
      <w:r>
        <w:rPr>
          <w:rStyle w:val="Strong"/>
          <w:b w:val="0"/>
        </w:rPr>
        <w:t xml:space="preserve">The ClearCore Command Protocol (CCCP) example program must be downloaded onto a ClearCore before use. ClearCore is not pre-loaded with any program. </w:t>
      </w:r>
    </w:p>
    <w:p w14:paraId="6CE60EDF" w14:textId="77777777" w:rsidR="00592B5E" w:rsidRDefault="00592B5E" w:rsidP="00323E8E"/>
    <w:p w14:paraId="50D5751D" w14:textId="77777777" w:rsidR="00592B5E" w:rsidRDefault="00592B5E" w:rsidP="00323E8E">
      <w:r>
        <w:t xml:space="preserve">Natively, </w:t>
      </w:r>
      <w:r w:rsidR="00047D49">
        <w:t xml:space="preserve">the CCCP </w:t>
      </w:r>
      <w:r>
        <w:t>implements the following functionality:</w:t>
      </w:r>
    </w:p>
    <w:p w14:paraId="27FAB194" w14:textId="77777777" w:rsidR="00592B5E" w:rsidRDefault="00592B5E" w:rsidP="00323E8E">
      <w:pPr>
        <w:pStyle w:val="ListBullet"/>
        <w:numPr>
          <w:ilvl w:val="0"/>
          <w:numId w:val="5"/>
        </w:numPr>
      </w:pPr>
      <w:r>
        <w:t>Controlling ClearPath-SD motors, including</w:t>
      </w:r>
    </w:p>
    <w:p w14:paraId="577B3EA6" w14:textId="77777777" w:rsidR="00592B5E" w:rsidRDefault="00592B5E" w:rsidP="00323E8E">
      <w:pPr>
        <w:pStyle w:val="ListParagraph"/>
        <w:numPr>
          <w:ilvl w:val="1"/>
          <w:numId w:val="5"/>
        </w:numPr>
      </w:pPr>
      <w:r>
        <w:t xml:space="preserve">Enabling and disabling </w:t>
      </w:r>
    </w:p>
    <w:p w14:paraId="2E1F55E0" w14:textId="77777777" w:rsidR="00592B5E" w:rsidRDefault="00592B5E" w:rsidP="00323E8E">
      <w:pPr>
        <w:pStyle w:val="ListParagraph"/>
        <w:numPr>
          <w:ilvl w:val="1"/>
          <w:numId w:val="5"/>
        </w:numPr>
      </w:pPr>
      <w:r>
        <w:t>Commanding absolute or relative positional moves</w:t>
      </w:r>
    </w:p>
    <w:p w14:paraId="032E379D" w14:textId="77777777" w:rsidR="00592B5E" w:rsidRDefault="00592B5E" w:rsidP="00323E8E">
      <w:pPr>
        <w:pStyle w:val="ListParagraph"/>
        <w:numPr>
          <w:ilvl w:val="1"/>
          <w:numId w:val="5"/>
        </w:numPr>
      </w:pPr>
      <w:r>
        <w:t>Commanding velocity moves</w:t>
      </w:r>
    </w:p>
    <w:p w14:paraId="1F182F38" w14:textId="77777777" w:rsidR="00592B5E" w:rsidRDefault="00592B5E" w:rsidP="00323E8E">
      <w:pPr>
        <w:pStyle w:val="ListParagraph"/>
        <w:numPr>
          <w:ilvl w:val="0"/>
          <w:numId w:val="5"/>
        </w:numPr>
      </w:pPr>
      <w:r>
        <w:t>Querying motor information: position, velocity, and status</w:t>
      </w:r>
    </w:p>
    <w:p w14:paraId="7DD83F20" w14:textId="77777777" w:rsidR="00592B5E" w:rsidRDefault="00592B5E" w:rsidP="00323E8E">
      <w:pPr>
        <w:pStyle w:val="ListParagraph"/>
        <w:numPr>
          <w:ilvl w:val="0"/>
          <w:numId w:val="5"/>
        </w:numPr>
      </w:pPr>
      <w:r>
        <w:t>Modifying parameters for motors, including</w:t>
      </w:r>
    </w:p>
    <w:p w14:paraId="6BFA9FEA" w14:textId="77777777" w:rsidR="00592B5E" w:rsidRDefault="00592B5E" w:rsidP="00323E8E">
      <w:pPr>
        <w:pStyle w:val="ListParagraph"/>
        <w:numPr>
          <w:ilvl w:val="1"/>
          <w:numId w:val="5"/>
        </w:numPr>
      </w:pPr>
      <w:r>
        <w:t>Setting acceleration and velocity limits on movement commands</w:t>
      </w:r>
    </w:p>
    <w:p w14:paraId="08D5C66D" w14:textId="77777777" w:rsidR="00592B5E" w:rsidRDefault="00592B5E" w:rsidP="00323E8E">
      <w:pPr>
        <w:pStyle w:val="ListParagraph"/>
        <w:numPr>
          <w:ilvl w:val="1"/>
          <w:numId w:val="5"/>
        </w:numPr>
      </w:pPr>
      <w:r>
        <w:t>Clearing motor alerts</w:t>
      </w:r>
    </w:p>
    <w:p w14:paraId="0C2A052A" w14:textId="77777777" w:rsidR="00592B5E" w:rsidRDefault="00592B5E" w:rsidP="00323E8E">
      <w:pPr>
        <w:pStyle w:val="ListParagraph"/>
        <w:numPr>
          <w:ilvl w:val="1"/>
          <w:numId w:val="5"/>
        </w:numPr>
      </w:pPr>
      <w:r>
        <w:t>Zeroing number space (useful for absolute positional moves)</w:t>
      </w:r>
    </w:p>
    <w:p w14:paraId="4314CD43" w14:textId="77777777" w:rsidR="00592B5E" w:rsidRDefault="00592B5E" w:rsidP="00323E8E">
      <w:pPr>
        <w:pStyle w:val="ListParagraph"/>
        <w:numPr>
          <w:ilvl w:val="0"/>
          <w:numId w:val="5"/>
        </w:numPr>
      </w:pPr>
      <w:smartTag w:uri="urn:schemas-microsoft-com:office:smarttags" w:element="place">
        <w:smartTag w:uri="urn:schemas-microsoft-com:office:smarttags" w:element="City">
          <w:r>
            <w:t>Reading</w:t>
          </w:r>
        </w:smartTag>
      </w:smartTag>
      <w:r>
        <w:t xml:space="preserve"> and writing to digital and analog I/O ports</w:t>
      </w:r>
    </w:p>
    <w:p w14:paraId="1013553D" w14:textId="77777777" w:rsidR="00592B5E" w:rsidRDefault="00592B5E" w:rsidP="00323E8E">
      <w:pPr>
        <w:pStyle w:val="ListParagraph"/>
        <w:numPr>
          <w:ilvl w:val="0"/>
          <w:numId w:val="5"/>
        </w:numPr>
      </w:pPr>
      <w:r>
        <w:t xml:space="preserve">Sending specific feedback and error messages, configurable as either </w:t>
      </w:r>
      <w:r w:rsidR="001812AB">
        <w:t xml:space="preserve">simple numerical feedback or </w:t>
      </w:r>
      <w:r>
        <w:t>verbose, human-readable messages</w:t>
      </w:r>
    </w:p>
    <w:p w14:paraId="50B9CD17" w14:textId="77777777" w:rsidR="00592B5E" w:rsidRDefault="00592B5E" w:rsidP="00323E8E"/>
    <w:p w14:paraId="02FDD396" w14:textId="77777777" w:rsidR="00592B5E" w:rsidRDefault="00592B5E" w:rsidP="00077EA3">
      <w:r w:rsidRPr="00847D06">
        <w:t xml:space="preserve">The </w:t>
      </w:r>
      <w:r w:rsidR="00411D9C">
        <w:t>CCCP</w:t>
      </w:r>
      <w:r w:rsidR="00411D9C" w:rsidRPr="00847D06">
        <w:t xml:space="preserve"> </w:t>
      </w:r>
      <w:r w:rsidRPr="00847D06">
        <w:t xml:space="preserve">by default accepts input and sends output via USB connection </w:t>
      </w:r>
      <w:r>
        <w:t>to a terminal, such as the serial monitor in the Arduino IDE, the data visualizer in Microchip Studio, or another terminal application on a PC. It</w:t>
      </w:r>
      <w:r w:rsidRPr="00847D06">
        <w:t xml:space="preserve"> can </w:t>
      </w:r>
      <w:r>
        <w:t xml:space="preserve">also </w:t>
      </w:r>
      <w:r w:rsidRPr="00847D06">
        <w:t xml:space="preserve">be configured to accept commands from other streams - such as </w:t>
      </w:r>
      <w:proofErr w:type="spellStart"/>
      <w:r w:rsidRPr="00847D06">
        <w:t>ClearCore's</w:t>
      </w:r>
      <w:proofErr w:type="spellEnd"/>
      <w:r w:rsidRPr="00847D06">
        <w:t xml:space="preserve"> COM ports, ethernet port, or </w:t>
      </w:r>
      <w:proofErr w:type="spellStart"/>
      <w:r w:rsidRPr="00847D06">
        <w:t>XBee</w:t>
      </w:r>
      <w:proofErr w:type="spellEnd"/>
      <w:r w:rsidRPr="00847D06">
        <w:t xml:space="preserve"> connection - and sources - such as </w:t>
      </w:r>
      <w:r>
        <w:t>typed</w:t>
      </w:r>
      <w:r w:rsidRPr="00847D06">
        <w:t xml:space="preserve"> user input, input from a text file, or control from another device sending text commands to ClearCore.</w:t>
      </w:r>
      <w:r>
        <w:t xml:space="preserve"> Other ClearCore examples demonstrate communication via these alternate connection options. </w:t>
      </w:r>
    </w:p>
    <w:p w14:paraId="5EAAC801" w14:textId="77777777" w:rsidR="00592B5E" w:rsidRDefault="00592B5E" w:rsidP="00323E8E"/>
    <w:p w14:paraId="58C7B624" w14:textId="77777777" w:rsidR="00592B5E" w:rsidRDefault="00047D49" w:rsidP="00323E8E">
      <w:r>
        <w:t xml:space="preserve">The CCCP </w:t>
      </w:r>
      <w:r w:rsidR="00592B5E">
        <w:t xml:space="preserve"> is </w:t>
      </w:r>
      <w:r w:rsidR="00592B5E" w:rsidRPr="006571D8">
        <w:t>designed</w:t>
      </w:r>
      <w:r w:rsidR="00592B5E">
        <w:t xml:space="preserve"> to be highly customizable, easily modified and adapted to fit a variety of application needs. This guide highlights features and functionality of the CCCP without modification, and offers advice on how to expand its functionality. </w:t>
      </w:r>
    </w:p>
    <w:p w14:paraId="4D03A6CB" w14:textId="77777777" w:rsidR="00C77947" w:rsidRDefault="00C77947">
      <w:pPr>
        <w:spacing w:after="160"/>
        <w:rPr>
          <w:rFonts w:ascii="Arial" w:eastAsia="Times New Roman" w:hAnsi="Arial"/>
          <w:b/>
          <w:smallCaps/>
          <w:w w:val="135"/>
          <w:sz w:val="24"/>
          <w:szCs w:val="20"/>
        </w:rPr>
      </w:pPr>
      <w:r>
        <w:br w:type="page"/>
      </w:r>
    </w:p>
    <w:p w14:paraId="00A36384" w14:textId="18B403D4" w:rsidR="00592B5E" w:rsidRDefault="00592B5E" w:rsidP="00847D06">
      <w:pPr>
        <w:pStyle w:val="Heading2"/>
        <w:ind w:left="0" w:firstLine="0"/>
      </w:pPr>
      <w:r>
        <w:lastRenderedPageBreak/>
        <w:t>Additional Resources</w:t>
      </w:r>
    </w:p>
    <w:p w14:paraId="172D69AA" w14:textId="77777777" w:rsidR="00592B5E" w:rsidRDefault="00592B5E" w:rsidP="00847D06">
      <w:r>
        <w:t xml:space="preserve">ClearCore Software Documentation: </w:t>
      </w:r>
    </w:p>
    <w:p w14:paraId="443B66C4" w14:textId="77777777" w:rsidR="00592B5E" w:rsidRDefault="00070FFA" w:rsidP="00847D06">
      <w:pPr>
        <w:ind w:firstLine="720"/>
      </w:pPr>
      <w:hyperlink r:id="rId5" w:history="1">
        <w:r w:rsidR="00592B5E" w:rsidRPr="00DD569F">
          <w:rPr>
            <w:rStyle w:val="Hyperlink"/>
          </w:rPr>
          <w:t>https://teknic-inc.github.io/ClearCore-library/</w:t>
        </w:r>
      </w:hyperlink>
    </w:p>
    <w:p w14:paraId="35E24189" w14:textId="77777777" w:rsidR="00592B5E" w:rsidRDefault="00592B5E" w:rsidP="00167B4B">
      <w:r>
        <w:t xml:space="preserve">ClearCore Manual: </w:t>
      </w:r>
    </w:p>
    <w:p w14:paraId="43F8FC23" w14:textId="77777777" w:rsidR="00592B5E" w:rsidRDefault="00070FFA" w:rsidP="00167B4B">
      <w:pPr>
        <w:ind w:firstLine="720"/>
      </w:pPr>
      <w:hyperlink r:id="rId6" w:history="1">
        <w:r w:rsidR="00592B5E" w:rsidRPr="00803736">
          <w:rPr>
            <w:rStyle w:val="Hyperlink"/>
          </w:rPr>
          <w:t>https://www.teknic.com/files/downloads/clearcore_user_manual.pdf</w:t>
        </w:r>
      </w:hyperlink>
      <w:r w:rsidR="00592B5E">
        <w:t xml:space="preserve"> </w:t>
      </w:r>
    </w:p>
    <w:p w14:paraId="41ED9C9D" w14:textId="77777777" w:rsidR="00592B5E" w:rsidRDefault="00592B5E" w:rsidP="00167B4B">
      <w:r>
        <w:t xml:space="preserve">ClearCore System Diagram and Connection Diagrams:  </w:t>
      </w:r>
    </w:p>
    <w:p w14:paraId="539DFAF7" w14:textId="77777777" w:rsidR="00592B5E" w:rsidRDefault="00070FFA" w:rsidP="00167B4B">
      <w:pPr>
        <w:ind w:firstLine="720"/>
      </w:pPr>
      <w:hyperlink r:id="rId7" w:history="1">
        <w:r w:rsidR="00592B5E" w:rsidRPr="00803736">
          <w:rPr>
            <w:rStyle w:val="Hyperlink"/>
          </w:rPr>
          <w:t>https://www.teknic.com/files/downloads/clearcore_user_manual.pdf</w:t>
        </w:r>
      </w:hyperlink>
      <w:r w:rsidR="00592B5E">
        <w:t xml:space="preserve"> </w:t>
      </w:r>
    </w:p>
    <w:p w14:paraId="6EB1BDF4" w14:textId="77777777" w:rsidR="00592B5E" w:rsidRDefault="00592B5E" w:rsidP="00167B4B">
      <w:r>
        <w:t xml:space="preserve">ClearPath Manual (DC Power): </w:t>
      </w:r>
    </w:p>
    <w:p w14:paraId="33D12CE2" w14:textId="77777777" w:rsidR="00592B5E" w:rsidRDefault="00070FFA" w:rsidP="00167B4B">
      <w:pPr>
        <w:ind w:firstLine="720"/>
      </w:pPr>
      <w:hyperlink r:id="rId8" w:history="1">
        <w:r w:rsidR="00592B5E" w:rsidRPr="00803736">
          <w:rPr>
            <w:rStyle w:val="Hyperlink"/>
          </w:rPr>
          <w:t>https://www.teknic.com/files/downloads/clearpath_user_manual.pdf</w:t>
        </w:r>
      </w:hyperlink>
      <w:r w:rsidR="00592B5E">
        <w:t xml:space="preserve"> </w:t>
      </w:r>
    </w:p>
    <w:p w14:paraId="7AB39BA9" w14:textId="77777777" w:rsidR="00592B5E" w:rsidRDefault="00592B5E" w:rsidP="00167B4B">
      <w:r>
        <w:t xml:space="preserve">ClearPath Manual (AC Power): </w:t>
      </w:r>
    </w:p>
    <w:p w14:paraId="5767A020" w14:textId="77777777" w:rsidR="00592B5E" w:rsidRDefault="00070FFA" w:rsidP="00167B4B">
      <w:pPr>
        <w:ind w:firstLine="720"/>
      </w:pPr>
      <w:hyperlink r:id="rId9" w:history="1">
        <w:r w:rsidR="00592B5E" w:rsidRPr="00803736">
          <w:rPr>
            <w:rStyle w:val="Hyperlink"/>
          </w:rPr>
          <w:t>https://www.teknic.com/files/downloads/ac_clearpath-mc-sd_manual.pdf</w:t>
        </w:r>
      </w:hyperlink>
      <w:r w:rsidR="00592B5E">
        <w:t xml:space="preserve"> </w:t>
      </w:r>
    </w:p>
    <w:p w14:paraId="3D76BDAC" w14:textId="77777777" w:rsidR="00592B5E" w:rsidRDefault="00592B5E" w:rsidP="00847D06">
      <w:pPr>
        <w:ind w:firstLine="720"/>
      </w:pPr>
    </w:p>
    <w:p w14:paraId="0F57455B" w14:textId="77777777" w:rsidR="00592B5E" w:rsidRDefault="00592B5E" w:rsidP="00847D06">
      <w:pPr>
        <w:ind w:firstLine="720"/>
      </w:pPr>
    </w:p>
    <w:p w14:paraId="220C6DAE" w14:textId="77777777" w:rsidR="00592B5E" w:rsidRDefault="00592B5E" w:rsidP="00DA75F5">
      <w:pPr>
        <w:pStyle w:val="Heading1"/>
      </w:pPr>
      <w:r>
        <w:t>Commands</w:t>
      </w:r>
    </w:p>
    <w:p w14:paraId="51D879D6" w14:textId="77777777" w:rsidR="00592B5E" w:rsidRDefault="00592B5E" w:rsidP="00DA75F5">
      <w:pPr>
        <w:pStyle w:val="Heading2"/>
      </w:pPr>
      <w:r>
        <w:t>General notes on command formatting and parsing</w:t>
      </w:r>
    </w:p>
    <w:p w14:paraId="78C6E779" w14:textId="77777777" w:rsidR="00592B5E" w:rsidRDefault="00592B5E" w:rsidP="00221626">
      <w:pPr>
        <w:pStyle w:val="ListBullet"/>
        <w:numPr>
          <w:ilvl w:val="0"/>
          <w:numId w:val="5"/>
        </w:numPr>
      </w:pPr>
      <w:r>
        <w:t>Commands are formatted according to the following:</w:t>
      </w:r>
    </w:p>
    <w:p w14:paraId="01AAF9E8" w14:textId="77777777" w:rsidR="00592B5E" w:rsidRDefault="00592B5E" w:rsidP="003B1690">
      <w:pPr>
        <w:pStyle w:val="ListParagraph"/>
        <w:numPr>
          <w:ilvl w:val="1"/>
          <w:numId w:val="5"/>
        </w:numPr>
      </w:pPr>
      <w:r>
        <w:t xml:space="preserve">The first character of a command is a single letter. </w:t>
      </w:r>
      <w:r w:rsidR="00047D49">
        <w:t xml:space="preserve">The CCCP </w:t>
      </w:r>
      <w:r>
        <w:t xml:space="preserve"> is not case sensitive.</w:t>
      </w:r>
    </w:p>
    <w:p w14:paraId="1741F0F5" w14:textId="77777777" w:rsidR="00592B5E" w:rsidRDefault="00592B5E" w:rsidP="003B1690">
      <w:pPr>
        <w:pStyle w:val="ListParagraph"/>
        <w:numPr>
          <w:ilvl w:val="1"/>
          <w:numId w:val="5"/>
        </w:numPr>
      </w:pPr>
      <w:r>
        <w:t>There is no space between a command letter and a required motor/connector number parameter.</w:t>
      </w:r>
    </w:p>
    <w:p w14:paraId="57C598E8" w14:textId="77777777" w:rsidR="00B2712C" w:rsidRDefault="00B2712C" w:rsidP="00B2712C">
      <w:pPr>
        <w:pStyle w:val="ListParagraph"/>
        <w:numPr>
          <w:ilvl w:val="1"/>
          <w:numId w:val="5"/>
        </w:numPr>
      </w:pPr>
      <w:r>
        <w:t>There is not a space between a required motor/connector number parameter and a second letter parameter, e.g. query and limit commands.</w:t>
      </w:r>
    </w:p>
    <w:p w14:paraId="5287EC13" w14:textId="77777777" w:rsidR="00592B5E" w:rsidRDefault="00592B5E" w:rsidP="003B1690">
      <w:pPr>
        <w:pStyle w:val="ListParagraph"/>
        <w:numPr>
          <w:ilvl w:val="1"/>
          <w:numId w:val="5"/>
        </w:numPr>
      </w:pPr>
      <w:r>
        <w:t>There is a space between a required motor/connector number parameter (or a second letter parameter) and a second numerical parameter, e.g. velocity and limit commands.</w:t>
      </w:r>
    </w:p>
    <w:p w14:paraId="43786F0B" w14:textId="77777777" w:rsidR="00592B5E" w:rsidRDefault="00592B5E" w:rsidP="002B3636">
      <w:pPr>
        <w:pStyle w:val="ListParagraph"/>
        <w:numPr>
          <w:ilvl w:val="0"/>
          <w:numId w:val="5"/>
        </w:numPr>
      </w:pPr>
      <w:r>
        <w:t>Acceptable motor numbers include 0, 1, 2, and 3. Assuming all motors have been correctly configured based on the header in the source code, all</w:t>
      </w:r>
      <w:r w:rsidR="00B37FF2">
        <w:t xml:space="preserve"> motor</w:t>
      </w:r>
      <w:r>
        <w:t xml:space="preserve"> commands are valid on any motor.</w:t>
      </w:r>
    </w:p>
    <w:p w14:paraId="7E48C02D" w14:textId="77777777" w:rsidR="00592B5E" w:rsidRDefault="00592B5E" w:rsidP="002B3636">
      <w:pPr>
        <w:pStyle w:val="ListParagraph"/>
        <w:numPr>
          <w:ilvl w:val="0"/>
          <w:numId w:val="5"/>
        </w:numPr>
      </w:pPr>
      <w:r>
        <w:t xml:space="preserve">Acceptable connector numbers include 0, 1, 2, …, 11, and 12. To read or write values from a specific connector, the Mode of the connector must match the command. Connectors cannot be configured for each </w:t>
      </w:r>
      <w:r w:rsidR="00B45E2C">
        <w:t>Mode</w:t>
      </w:r>
      <w:r>
        <w:t xml:space="preserve">. See </w:t>
      </w:r>
      <w:hyperlink w:anchor="_Input_and_Output," w:history="1">
        <w:r w:rsidRPr="005A4A9C">
          <w:rPr>
            <w:rStyle w:val="Hyperlink"/>
          </w:rPr>
          <w:t>INPUT AND OUTPUT, CONNECTOR CONFIGURATION</w:t>
        </w:r>
      </w:hyperlink>
      <w:r>
        <w:t xml:space="preserve"> below for more information. </w:t>
      </w:r>
    </w:p>
    <w:p w14:paraId="48016D9E" w14:textId="77777777" w:rsidR="00592B5E" w:rsidRDefault="00592B5E" w:rsidP="003B1690">
      <w:pPr>
        <w:pStyle w:val="ListParagraph"/>
        <w:numPr>
          <w:ilvl w:val="0"/>
          <w:numId w:val="5"/>
        </w:numPr>
      </w:pPr>
      <w:r>
        <w:t xml:space="preserve">The standard library function </w:t>
      </w:r>
      <w:proofErr w:type="spellStart"/>
      <w:r>
        <w:t>atoi</w:t>
      </w:r>
      <w:proofErr w:type="spellEnd"/>
      <w:r>
        <w:t>() (ASCII to integer) is used to parse numerical input:</w:t>
      </w:r>
    </w:p>
    <w:p w14:paraId="79D71632" w14:textId="77777777" w:rsidR="00592B5E" w:rsidRDefault="00592B5E" w:rsidP="00221626">
      <w:pPr>
        <w:pStyle w:val="ListParagraph"/>
        <w:numPr>
          <w:ilvl w:val="1"/>
          <w:numId w:val="5"/>
        </w:numPr>
      </w:pPr>
      <w:proofErr w:type="spellStart"/>
      <w:r>
        <w:t>atoi</w:t>
      </w:r>
      <w:proofErr w:type="spellEnd"/>
      <w:r>
        <w:t xml:space="preserve">() accepts an optional sign character (- or +) followed by numerical characters. </w:t>
      </w:r>
    </w:p>
    <w:p w14:paraId="4B7B6729" w14:textId="77777777" w:rsidR="00592B5E" w:rsidRDefault="00592B5E" w:rsidP="001305AB">
      <w:pPr>
        <w:pStyle w:val="ListParagraph"/>
        <w:numPr>
          <w:ilvl w:val="1"/>
          <w:numId w:val="5"/>
        </w:numPr>
      </w:pPr>
      <w:proofErr w:type="spellStart"/>
      <w:r>
        <w:t>atoi</w:t>
      </w:r>
      <w:proofErr w:type="spellEnd"/>
      <w:r>
        <w:t xml:space="preserve">() ignores any leading whitespace </w:t>
      </w:r>
    </w:p>
    <w:p w14:paraId="5831786B" w14:textId="77777777" w:rsidR="00592B5E" w:rsidRDefault="00592B5E" w:rsidP="001305AB">
      <w:pPr>
        <w:pStyle w:val="ListParagraph"/>
        <w:numPr>
          <w:ilvl w:val="1"/>
          <w:numId w:val="5"/>
        </w:numPr>
      </w:pPr>
      <w:proofErr w:type="spellStart"/>
      <w:r>
        <w:t>atoi</w:t>
      </w:r>
      <w:proofErr w:type="spellEnd"/>
      <w:r>
        <w:t xml:space="preserve">() stops parsing at the first nonnumerical character. This includes a decimal point (.), meaning that </w:t>
      </w:r>
      <w:proofErr w:type="spellStart"/>
      <w:r>
        <w:t>atoi</w:t>
      </w:r>
      <w:proofErr w:type="spellEnd"/>
      <w:r>
        <w:t xml:space="preserve">() will truncate any fractional/decimal value and return only the integer portion of a </w:t>
      </w:r>
      <w:r w:rsidRPr="001305AB">
        <w:t>numerical</w:t>
      </w:r>
      <w:r>
        <w:t xml:space="preserve"> parameter. </w:t>
      </w:r>
    </w:p>
    <w:p w14:paraId="7CE5899E" w14:textId="77777777" w:rsidR="00592B5E" w:rsidRDefault="00592B5E" w:rsidP="00221626">
      <w:pPr>
        <w:pStyle w:val="ListParagraph"/>
        <w:numPr>
          <w:ilvl w:val="1"/>
          <w:numId w:val="5"/>
        </w:numPr>
      </w:pPr>
      <w:r>
        <w:t xml:space="preserve">If no parameter or an invalid parameter is passed to </w:t>
      </w:r>
      <w:proofErr w:type="spellStart"/>
      <w:r>
        <w:t>atoi</w:t>
      </w:r>
      <w:proofErr w:type="spellEnd"/>
      <w:r>
        <w:t xml:space="preserve">(), the function will return a value of zero. </w:t>
      </w:r>
      <w:r w:rsidR="00047D49">
        <w:t xml:space="preserve">The CCCP </w:t>
      </w:r>
      <w:r>
        <w:t xml:space="preserve"> is not designed to handle this behavior differently than if the command included a parameter of zero. Be sure to pass required parameters when necessary to avoid unexpected behavior. </w:t>
      </w:r>
    </w:p>
    <w:p w14:paraId="0CDD700E" w14:textId="77777777" w:rsidR="00592B5E" w:rsidRPr="00147E74" w:rsidRDefault="00592B5E" w:rsidP="00DA75F5">
      <w:pPr>
        <w:pStyle w:val="Heading2"/>
      </w:pPr>
      <w:r w:rsidRPr="00147E74">
        <w:lastRenderedPageBreak/>
        <w:t>Existing commands and explanations</w:t>
      </w:r>
    </w:p>
    <w:p w14:paraId="26209417" w14:textId="77777777" w:rsidR="00592B5E" w:rsidRDefault="00592B5E" w:rsidP="006571D8">
      <w:r>
        <w:tab/>
        <w:t xml:space="preserve">The following commands are available natively on </w:t>
      </w:r>
      <w:r w:rsidR="00047D49" w:rsidRPr="00047D49">
        <w:t xml:space="preserve">the </w:t>
      </w:r>
      <w:r w:rsidR="001812AB">
        <w:t xml:space="preserve">ClearCore Command </w:t>
      </w:r>
      <w:r w:rsidR="00411D9C">
        <w:t>Protocol</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39"/>
        <w:gridCol w:w="1616"/>
        <w:gridCol w:w="2380"/>
        <w:gridCol w:w="14"/>
        <w:gridCol w:w="3701"/>
      </w:tblGrid>
      <w:tr w:rsidR="00592B5E" w:rsidRPr="00823B32" w14:paraId="387AC2AE" w14:textId="77777777" w:rsidTr="00070FFA">
        <w:tc>
          <w:tcPr>
            <w:tcW w:w="1639" w:type="dxa"/>
          </w:tcPr>
          <w:p w14:paraId="4ADE0960" w14:textId="77777777" w:rsidR="00592B5E" w:rsidRPr="00823B32" w:rsidRDefault="00592B5E" w:rsidP="00143ED8">
            <w:pPr>
              <w:pStyle w:val="NoSpacing"/>
            </w:pPr>
            <w:r w:rsidRPr="00823B32">
              <w:t>Command</w:t>
            </w:r>
          </w:p>
        </w:tc>
        <w:tc>
          <w:tcPr>
            <w:tcW w:w="1616" w:type="dxa"/>
          </w:tcPr>
          <w:p w14:paraId="431A8B9B" w14:textId="77777777" w:rsidR="00592B5E" w:rsidRPr="00823B32" w:rsidRDefault="00592B5E" w:rsidP="00143ED8">
            <w:pPr>
              <w:pStyle w:val="NoSpacing"/>
            </w:pPr>
            <w:r w:rsidRPr="00823B32">
              <w:t>Functionality</w:t>
            </w:r>
          </w:p>
        </w:tc>
        <w:tc>
          <w:tcPr>
            <w:tcW w:w="2394" w:type="dxa"/>
            <w:gridSpan w:val="2"/>
          </w:tcPr>
          <w:p w14:paraId="6495AF98" w14:textId="77777777" w:rsidR="00C77947" w:rsidRDefault="00592B5E" w:rsidP="00143ED8">
            <w:pPr>
              <w:pStyle w:val="NoSpacing"/>
            </w:pPr>
            <w:r w:rsidRPr="00823B32">
              <w:t xml:space="preserve">Example </w:t>
            </w:r>
          </w:p>
          <w:p w14:paraId="4E401A20" w14:textId="20367791" w:rsidR="00592B5E" w:rsidRPr="00823B32" w:rsidRDefault="00592B5E" w:rsidP="00143ED8">
            <w:pPr>
              <w:pStyle w:val="NoSpacing"/>
            </w:pPr>
            <w:r w:rsidRPr="00823B32">
              <w:t xml:space="preserve">(explanation) </w:t>
            </w:r>
          </w:p>
        </w:tc>
        <w:tc>
          <w:tcPr>
            <w:tcW w:w="3701" w:type="dxa"/>
          </w:tcPr>
          <w:p w14:paraId="0C371705" w14:textId="77777777" w:rsidR="00592B5E" w:rsidRPr="00823B32" w:rsidRDefault="00592B5E" w:rsidP="00143ED8">
            <w:pPr>
              <w:pStyle w:val="NoSpacing"/>
            </w:pPr>
            <w:r w:rsidRPr="00823B32">
              <w:t>Notes</w:t>
            </w:r>
          </w:p>
        </w:tc>
      </w:tr>
      <w:tr w:rsidR="00592B5E" w:rsidRPr="00823B32" w14:paraId="511E0F64" w14:textId="77777777" w:rsidTr="00070FFA">
        <w:tc>
          <w:tcPr>
            <w:tcW w:w="1639" w:type="dxa"/>
          </w:tcPr>
          <w:p w14:paraId="588B58F6" w14:textId="77777777" w:rsidR="00592B5E" w:rsidRPr="00C77947" w:rsidRDefault="00592B5E" w:rsidP="00143ED8">
            <w:pPr>
              <w:pStyle w:val="NoSpacing"/>
              <w:rPr>
                <w:sz w:val="20"/>
              </w:rPr>
            </w:pPr>
            <w:r w:rsidRPr="00C77947">
              <w:rPr>
                <w:sz w:val="20"/>
              </w:rPr>
              <w:t xml:space="preserve">e#             </w:t>
            </w:r>
          </w:p>
        </w:tc>
        <w:tc>
          <w:tcPr>
            <w:tcW w:w="1616" w:type="dxa"/>
          </w:tcPr>
          <w:p w14:paraId="74E0C7B4" w14:textId="77777777" w:rsidR="00592B5E" w:rsidRPr="00C77947" w:rsidRDefault="00592B5E" w:rsidP="00143ED8">
            <w:pPr>
              <w:pStyle w:val="NoSpacing"/>
              <w:rPr>
                <w:sz w:val="20"/>
              </w:rPr>
            </w:pPr>
            <w:r w:rsidRPr="00C77947">
              <w:rPr>
                <w:sz w:val="20"/>
              </w:rPr>
              <w:t xml:space="preserve">Enable motor </w:t>
            </w:r>
          </w:p>
        </w:tc>
        <w:tc>
          <w:tcPr>
            <w:tcW w:w="2394" w:type="dxa"/>
            <w:gridSpan w:val="2"/>
          </w:tcPr>
          <w:p w14:paraId="6E5A4BA2" w14:textId="77777777" w:rsidR="00592B5E" w:rsidRPr="00C77947" w:rsidRDefault="00592B5E" w:rsidP="00143ED8">
            <w:pPr>
              <w:pStyle w:val="NoSpacing"/>
              <w:rPr>
                <w:sz w:val="20"/>
              </w:rPr>
            </w:pPr>
            <w:r w:rsidRPr="00C77947">
              <w:rPr>
                <w:sz w:val="20"/>
              </w:rPr>
              <w:t>e0</w:t>
            </w:r>
          </w:p>
          <w:p w14:paraId="191480D0" w14:textId="77777777" w:rsidR="00592B5E" w:rsidRPr="00C77947" w:rsidRDefault="00592B5E" w:rsidP="00143ED8">
            <w:pPr>
              <w:pStyle w:val="NoSpacing"/>
              <w:rPr>
                <w:sz w:val="20"/>
              </w:rPr>
            </w:pPr>
            <w:r w:rsidRPr="00C77947">
              <w:rPr>
                <w:sz w:val="20"/>
              </w:rPr>
              <w:t>(enable motor0)</w:t>
            </w:r>
          </w:p>
        </w:tc>
        <w:tc>
          <w:tcPr>
            <w:tcW w:w="3701" w:type="dxa"/>
          </w:tcPr>
          <w:p w14:paraId="429E61E3" w14:textId="77777777" w:rsidR="00592B5E" w:rsidRPr="00C77947" w:rsidRDefault="00047D49" w:rsidP="00143ED8">
            <w:pPr>
              <w:pStyle w:val="NoSpacing"/>
              <w:rPr>
                <w:sz w:val="20"/>
              </w:rPr>
            </w:pPr>
            <w:r w:rsidRPr="00C77947">
              <w:rPr>
                <w:sz w:val="20"/>
              </w:rPr>
              <w:t xml:space="preserve">The </w:t>
            </w:r>
            <w:proofErr w:type="gramStart"/>
            <w:r w:rsidRPr="00C77947">
              <w:rPr>
                <w:sz w:val="20"/>
              </w:rPr>
              <w:t xml:space="preserve">CCCP </w:t>
            </w:r>
            <w:r w:rsidR="00592B5E" w:rsidRPr="00C77947">
              <w:rPr>
                <w:sz w:val="20"/>
              </w:rPr>
              <w:t xml:space="preserve"> waits</w:t>
            </w:r>
            <w:proofErr w:type="gramEnd"/>
            <w:r w:rsidR="00592B5E" w:rsidRPr="00C77947">
              <w:rPr>
                <w:sz w:val="20"/>
              </w:rPr>
              <w:t xml:space="preserve"> on HLFB to assert before accepting any subsequent commands. This allows a motor to complete any automatic homing procedure without being interrupted. </w:t>
            </w:r>
          </w:p>
        </w:tc>
      </w:tr>
      <w:tr w:rsidR="00592B5E" w:rsidRPr="00823B32" w14:paraId="7395BA4D" w14:textId="77777777" w:rsidTr="00070FFA">
        <w:trPr>
          <w:trHeight w:val="300"/>
        </w:trPr>
        <w:tc>
          <w:tcPr>
            <w:tcW w:w="1639" w:type="dxa"/>
            <w:noWrap/>
          </w:tcPr>
          <w:p w14:paraId="09414593" w14:textId="77777777" w:rsidR="00592B5E" w:rsidRPr="00C77947" w:rsidRDefault="00592B5E" w:rsidP="00143ED8">
            <w:pPr>
              <w:pStyle w:val="NoSpacing"/>
              <w:rPr>
                <w:sz w:val="20"/>
              </w:rPr>
            </w:pPr>
            <w:r w:rsidRPr="00C77947">
              <w:rPr>
                <w:sz w:val="20"/>
              </w:rPr>
              <w:t xml:space="preserve">d#             </w:t>
            </w:r>
          </w:p>
        </w:tc>
        <w:tc>
          <w:tcPr>
            <w:tcW w:w="1616" w:type="dxa"/>
          </w:tcPr>
          <w:p w14:paraId="2816CE81" w14:textId="77777777" w:rsidR="00592B5E" w:rsidRPr="00C77947" w:rsidRDefault="00592B5E" w:rsidP="00143ED8">
            <w:pPr>
              <w:pStyle w:val="NoSpacing"/>
              <w:rPr>
                <w:sz w:val="20"/>
              </w:rPr>
            </w:pPr>
            <w:r w:rsidRPr="00C77947">
              <w:rPr>
                <w:sz w:val="20"/>
              </w:rPr>
              <w:t xml:space="preserve">Disable motor </w:t>
            </w:r>
          </w:p>
        </w:tc>
        <w:tc>
          <w:tcPr>
            <w:tcW w:w="2394" w:type="dxa"/>
            <w:gridSpan w:val="2"/>
          </w:tcPr>
          <w:p w14:paraId="0DFCE3E3" w14:textId="77777777" w:rsidR="00592B5E" w:rsidRPr="00C77947" w:rsidRDefault="00592B5E" w:rsidP="00143ED8">
            <w:pPr>
              <w:pStyle w:val="NoSpacing"/>
              <w:rPr>
                <w:sz w:val="20"/>
              </w:rPr>
            </w:pPr>
            <w:r w:rsidRPr="00C77947">
              <w:rPr>
                <w:sz w:val="20"/>
              </w:rPr>
              <w:t>d1</w:t>
            </w:r>
          </w:p>
          <w:p w14:paraId="39BF37B5" w14:textId="77777777" w:rsidR="00592B5E" w:rsidRPr="00C77947" w:rsidRDefault="00592B5E" w:rsidP="00143ED8">
            <w:pPr>
              <w:pStyle w:val="NoSpacing"/>
              <w:rPr>
                <w:sz w:val="20"/>
              </w:rPr>
            </w:pPr>
            <w:r w:rsidRPr="00C77947">
              <w:rPr>
                <w:sz w:val="20"/>
              </w:rPr>
              <w:t>(disable motor1)</w:t>
            </w:r>
          </w:p>
        </w:tc>
        <w:tc>
          <w:tcPr>
            <w:tcW w:w="3701" w:type="dxa"/>
          </w:tcPr>
          <w:p w14:paraId="77C8F617" w14:textId="77777777" w:rsidR="00592B5E" w:rsidRPr="00C77947" w:rsidRDefault="00592B5E" w:rsidP="00143ED8">
            <w:pPr>
              <w:pStyle w:val="NoSpacing"/>
              <w:rPr>
                <w:sz w:val="20"/>
              </w:rPr>
            </w:pPr>
          </w:p>
        </w:tc>
      </w:tr>
      <w:tr w:rsidR="00C77947" w:rsidRPr="00823B32" w14:paraId="3FF98DA7" w14:textId="77777777" w:rsidTr="00070FFA">
        <w:trPr>
          <w:trHeight w:val="300"/>
        </w:trPr>
        <w:tc>
          <w:tcPr>
            <w:tcW w:w="1639" w:type="dxa"/>
            <w:noWrap/>
          </w:tcPr>
          <w:p w14:paraId="48E424E3" w14:textId="77777777" w:rsidR="00C77947" w:rsidRPr="00C77947" w:rsidRDefault="00C77947" w:rsidP="00786E4D">
            <w:pPr>
              <w:pStyle w:val="NoSpacing"/>
              <w:rPr>
                <w:sz w:val="20"/>
              </w:rPr>
            </w:pPr>
            <w:r w:rsidRPr="00C77947">
              <w:rPr>
                <w:sz w:val="20"/>
              </w:rPr>
              <w:t xml:space="preserve">m# distance    </w:t>
            </w:r>
          </w:p>
        </w:tc>
        <w:tc>
          <w:tcPr>
            <w:tcW w:w="1616" w:type="dxa"/>
          </w:tcPr>
          <w:p w14:paraId="7367F898" w14:textId="77777777" w:rsidR="00C77947" w:rsidRPr="00C77947" w:rsidRDefault="00C77947" w:rsidP="00786E4D">
            <w:pPr>
              <w:pStyle w:val="NoSpacing"/>
              <w:rPr>
                <w:sz w:val="20"/>
              </w:rPr>
            </w:pPr>
            <w:r w:rsidRPr="00C77947">
              <w:rPr>
                <w:sz w:val="20"/>
              </w:rPr>
              <w:t>Command a positional move</w:t>
            </w:r>
          </w:p>
        </w:tc>
        <w:tc>
          <w:tcPr>
            <w:tcW w:w="2394" w:type="dxa"/>
            <w:gridSpan w:val="2"/>
          </w:tcPr>
          <w:p w14:paraId="76B8E124" w14:textId="77777777" w:rsidR="00C77947" w:rsidRPr="00C77947" w:rsidRDefault="00C77947" w:rsidP="00786E4D">
            <w:pPr>
              <w:pStyle w:val="NoSpacing"/>
              <w:rPr>
                <w:sz w:val="20"/>
              </w:rPr>
            </w:pPr>
            <w:r w:rsidRPr="00C77947">
              <w:rPr>
                <w:sz w:val="20"/>
              </w:rPr>
              <w:t>m2 1000</w:t>
            </w:r>
          </w:p>
          <w:p w14:paraId="2DA22115" w14:textId="77777777" w:rsidR="00C77947" w:rsidRPr="00C77947" w:rsidRDefault="00C77947" w:rsidP="00786E4D">
            <w:pPr>
              <w:pStyle w:val="NoSpacing"/>
              <w:rPr>
                <w:sz w:val="20"/>
              </w:rPr>
            </w:pPr>
            <w:r w:rsidRPr="00C77947">
              <w:rPr>
                <w:sz w:val="20"/>
              </w:rPr>
              <w:t>(If ABSOLUTE_MOVE is set to 1, move motor2 to position 1000 steps.</w:t>
            </w:r>
          </w:p>
          <w:p w14:paraId="3FDBF7F9" w14:textId="77777777" w:rsidR="00C77947" w:rsidRPr="00C77947" w:rsidRDefault="00C77947" w:rsidP="00786E4D">
            <w:pPr>
              <w:pStyle w:val="NoSpacing"/>
              <w:rPr>
                <w:sz w:val="20"/>
              </w:rPr>
            </w:pPr>
            <w:r w:rsidRPr="00C77947">
              <w:rPr>
                <w:sz w:val="20"/>
              </w:rPr>
              <w:t>If ABSOLUTE_MOVE is set to 0, move motor2 1000 steps in the positive direction.)</w:t>
            </w:r>
          </w:p>
        </w:tc>
        <w:tc>
          <w:tcPr>
            <w:tcW w:w="3701" w:type="dxa"/>
          </w:tcPr>
          <w:p w14:paraId="74C4E106" w14:textId="77777777" w:rsidR="00C77947" w:rsidRPr="00C77947" w:rsidRDefault="00C77947" w:rsidP="00786E4D">
            <w:pPr>
              <w:pStyle w:val="NoSpacing"/>
              <w:rPr>
                <w:sz w:val="20"/>
              </w:rPr>
            </w:pPr>
            <w:r w:rsidRPr="00C77947">
              <w:rPr>
                <w:sz w:val="20"/>
              </w:rPr>
              <w:t xml:space="preserve">The CCCP can be configured to command either absolute or relative positional commands by changing the value of the ABSOLUTE_MOVE #define compiler constant. A value of 1 configures the </w:t>
            </w:r>
            <w:proofErr w:type="gramStart"/>
            <w:r w:rsidRPr="00C77947">
              <w:rPr>
                <w:sz w:val="20"/>
              </w:rPr>
              <w:t>CCCP  to</w:t>
            </w:r>
            <w:proofErr w:type="gramEnd"/>
            <w:r w:rsidRPr="00C77947">
              <w:rPr>
                <w:sz w:val="20"/>
              </w:rPr>
              <w:t xml:space="preserve"> command absolute moves; a value of 0 configures relative moves.</w:t>
            </w:r>
          </w:p>
        </w:tc>
      </w:tr>
      <w:tr w:rsidR="00C77947" w:rsidRPr="00823B32" w14:paraId="14C232EF" w14:textId="77777777" w:rsidTr="00070FFA">
        <w:trPr>
          <w:trHeight w:val="300"/>
        </w:trPr>
        <w:tc>
          <w:tcPr>
            <w:tcW w:w="1639" w:type="dxa"/>
            <w:noWrap/>
          </w:tcPr>
          <w:p w14:paraId="63BC1DDA" w14:textId="77777777" w:rsidR="00C77947" w:rsidRPr="00C77947" w:rsidRDefault="00C77947" w:rsidP="00786E4D">
            <w:pPr>
              <w:pStyle w:val="NoSpacing"/>
              <w:rPr>
                <w:sz w:val="20"/>
              </w:rPr>
            </w:pPr>
            <w:r w:rsidRPr="00C77947">
              <w:rPr>
                <w:sz w:val="20"/>
              </w:rPr>
              <w:t xml:space="preserve">v# velocity    </w:t>
            </w:r>
          </w:p>
        </w:tc>
        <w:tc>
          <w:tcPr>
            <w:tcW w:w="1616" w:type="dxa"/>
          </w:tcPr>
          <w:p w14:paraId="42D21A66" w14:textId="77777777" w:rsidR="00C77947" w:rsidRPr="00C77947" w:rsidRDefault="00C77947" w:rsidP="00786E4D">
            <w:pPr>
              <w:pStyle w:val="NoSpacing"/>
              <w:rPr>
                <w:sz w:val="20"/>
              </w:rPr>
            </w:pPr>
            <w:r w:rsidRPr="00C77947">
              <w:rPr>
                <w:sz w:val="20"/>
              </w:rPr>
              <w:t>Command a velocity move</w:t>
            </w:r>
          </w:p>
        </w:tc>
        <w:tc>
          <w:tcPr>
            <w:tcW w:w="2394" w:type="dxa"/>
            <w:gridSpan w:val="2"/>
          </w:tcPr>
          <w:p w14:paraId="114B8B9B" w14:textId="77777777" w:rsidR="00C77947" w:rsidRPr="00C77947" w:rsidRDefault="00C77947" w:rsidP="00786E4D">
            <w:pPr>
              <w:pStyle w:val="NoSpacing"/>
              <w:rPr>
                <w:sz w:val="20"/>
              </w:rPr>
            </w:pPr>
            <w:r w:rsidRPr="00C77947">
              <w:rPr>
                <w:sz w:val="20"/>
              </w:rPr>
              <w:t>v3 10000</w:t>
            </w:r>
          </w:p>
          <w:p w14:paraId="1A3776E7" w14:textId="77777777" w:rsidR="00C77947" w:rsidRPr="00C77947" w:rsidRDefault="00C77947" w:rsidP="00786E4D">
            <w:pPr>
              <w:pStyle w:val="NoSpacing"/>
              <w:rPr>
                <w:sz w:val="20"/>
              </w:rPr>
            </w:pPr>
            <w:r w:rsidRPr="00C77947">
              <w:rPr>
                <w:sz w:val="20"/>
              </w:rPr>
              <w:t>(command motor3 to move at 10000 steps/s)</w:t>
            </w:r>
          </w:p>
        </w:tc>
        <w:tc>
          <w:tcPr>
            <w:tcW w:w="3701" w:type="dxa"/>
          </w:tcPr>
          <w:p w14:paraId="5CD93B3B" w14:textId="77777777" w:rsidR="00C77947" w:rsidRPr="00C77947" w:rsidRDefault="00C77947" w:rsidP="00786E4D">
            <w:pPr>
              <w:pStyle w:val="NoSpacing"/>
              <w:rPr>
                <w:sz w:val="20"/>
              </w:rPr>
            </w:pPr>
          </w:p>
        </w:tc>
      </w:tr>
      <w:tr w:rsidR="00C77947" w:rsidRPr="00823B32" w14:paraId="4372CA53" w14:textId="77777777" w:rsidTr="00070FFA">
        <w:trPr>
          <w:trHeight w:val="300"/>
        </w:trPr>
        <w:tc>
          <w:tcPr>
            <w:tcW w:w="1639" w:type="dxa"/>
            <w:noWrap/>
          </w:tcPr>
          <w:p w14:paraId="7928AEE5" w14:textId="77777777" w:rsidR="00C77947" w:rsidRPr="00C77947" w:rsidRDefault="00C77947" w:rsidP="00786E4D">
            <w:pPr>
              <w:pStyle w:val="NoSpacing"/>
              <w:rPr>
                <w:sz w:val="20"/>
              </w:rPr>
            </w:pPr>
            <w:r w:rsidRPr="00C77947">
              <w:rPr>
                <w:sz w:val="20"/>
              </w:rPr>
              <w:t xml:space="preserve">q#&lt;p/v/s&gt;      </w:t>
            </w:r>
          </w:p>
        </w:tc>
        <w:tc>
          <w:tcPr>
            <w:tcW w:w="1616" w:type="dxa"/>
          </w:tcPr>
          <w:p w14:paraId="28CA909D" w14:textId="77777777" w:rsidR="00C77947" w:rsidRPr="00C77947" w:rsidRDefault="00C77947" w:rsidP="00786E4D">
            <w:pPr>
              <w:pStyle w:val="NoSpacing"/>
              <w:rPr>
                <w:sz w:val="20"/>
              </w:rPr>
            </w:pPr>
            <w:r w:rsidRPr="00C77947">
              <w:rPr>
                <w:sz w:val="20"/>
              </w:rPr>
              <w:t>Query motor position, velocity, or status</w:t>
            </w:r>
          </w:p>
        </w:tc>
        <w:tc>
          <w:tcPr>
            <w:tcW w:w="2394" w:type="dxa"/>
            <w:gridSpan w:val="2"/>
          </w:tcPr>
          <w:p w14:paraId="7E1A8F9A" w14:textId="77777777" w:rsidR="00C77947" w:rsidRPr="00C77947" w:rsidRDefault="00C77947" w:rsidP="00786E4D">
            <w:pPr>
              <w:pStyle w:val="NoSpacing"/>
              <w:rPr>
                <w:sz w:val="20"/>
              </w:rPr>
            </w:pPr>
            <w:r w:rsidRPr="00C77947">
              <w:rPr>
                <w:sz w:val="20"/>
              </w:rPr>
              <w:t>q0s</w:t>
            </w:r>
          </w:p>
          <w:p w14:paraId="5C040C77" w14:textId="77777777" w:rsidR="00C77947" w:rsidRPr="00C77947" w:rsidRDefault="00C77947" w:rsidP="00786E4D">
            <w:pPr>
              <w:pStyle w:val="NoSpacing"/>
              <w:rPr>
                <w:sz w:val="20"/>
              </w:rPr>
            </w:pPr>
            <w:r w:rsidRPr="00C77947">
              <w:rPr>
                <w:sz w:val="20"/>
              </w:rPr>
              <w:t>(query motor0’s status)</w:t>
            </w:r>
          </w:p>
        </w:tc>
        <w:tc>
          <w:tcPr>
            <w:tcW w:w="3701" w:type="dxa"/>
          </w:tcPr>
          <w:p w14:paraId="225F2572" w14:textId="77777777" w:rsidR="00C77947" w:rsidRPr="00C77947" w:rsidRDefault="00C77947" w:rsidP="00786E4D">
            <w:pPr>
              <w:pStyle w:val="NoSpacing"/>
              <w:rPr>
                <w:sz w:val="20"/>
              </w:rPr>
            </w:pPr>
            <w:r w:rsidRPr="00C77947">
              <w:rPr>
                <w:sz w:val="20"/>
              </w:rPr>
              <w:t>Only one value (position, velocity, or status) can be queried in a single command. To query multiple values, utilize multiple commands.</w:t>
            </w:r>
          </w:p>
          <w:p w14:paraId="372C55B0" w14:textId="77777777" w:rsidR="00C77947" w:rsidRPr="00C77947" w:rsidRDefault="00C77947" w:rsidP="00786E4D">
            <w:pPr>
              <w:pStyle w:val="NoSpacing"/>
              <w:rPr>
                <w:sz w:val="20"/>
              </w:rPr>
            </w:pPr>
            <w:r w:rsidRPr="00C77947">
              <w:rPr>
                <w:sz w:val="20"/>
              </w:rPr>
              <w:t xml:space="preserve">For position/velocity queries, the CCCP returns the real-time position/velocity that is being commanded by ClearCore. </w:t>
            </w:r>
          </w:p>
          <w:p w14:paraId="3AE02185" w14:textId="77777777" w:rsidR="00C77947" w:rsidRPr="00C77947" w:rsidRDefault="00C77947" w:rsidP="00786E4D">
            <w:pPr>
              <w:pStyle w:val="NoSpacing"/>
              <w:rPr>
                <w:sz w:val="20"/>
              </w:rPr>
            </w:pPr>
            <w:r w:rsidRPr="00C77947">
              <w:rPr>
                <w:sz w:val="20"/>
              </w:rPr>
              <w:t xml:space="preserve">For status queries, the fields within the motor status register are returned.  </w:t>
            </w:r>
          </w:p>
        </w:tc>
      </w:tr>
      <w:tr w:rsidR="00C77947" w:rsidRPr="00823B32" w14:paraId="238472B5" w14:textId="77777777" w:rsidTr="00070FFA">
        <w:trPr>
          <w:trHeight w:val="300"/>
        </w:trPr>
        <w:tc>
          <w:tcPr>
            <w:tcW w:w="1639" w:type="dxa"/>
            <w:noWrap/>
          </w:tcPr>
          <w:p w14:paraId="25C8B848" w14:textId="77777777" w:rsidR="00C77947" w:rsidRPr="00C77947" w:rsidRDefault="00C77947" w:rsidP="00786E4D">
            <w:pPr>
              <w:pStyle w:val="NoSpacing"/>
              <w:rPr>
                <w:sz w:val="20"/>
              </w:rPr>
            </w:pPr>
            <w:r w:rsidRPr="00C77947">
              <w:rPr>
                <w:sz w:val="20"/>
              </w:rPr>
              <w:t xml:space="preserve">l#&lt;v/a&gt; limit  </w:t>
            </w:r>
          </w:p>
        </w:tc>
        <w:tc>
          <w:tcPr>
            <w:tcW w:w="1616" w:type="dxa"/>
          </w:tcPr>
          <w:p w14:paraId="20526BBD" w14:textId="77777777" w:rsidR="00C77947" w:rsidRPr="00C77947" w:rsidRDefault="00C77947" w:rsidP="00786E4D">
            <w:pPr>
              <w:pStyle w:val="NoSpacing"/>
              <w:rPr>
                <w:sz w:val="20"/>
              </w:rPr>
            </w:pPr>
            <w:r w:rsidRPr="00C77947">
              <w:rPr>
                <w:sz w:val="20"/>
              </w:rPr>
              <w:t>Limit motor velocity or acceleration</w:t>
            </w:r>
          </w:p>
        </w:tc>
        <w:tc>
          <w:tcPr>
            <w:tcW w:w="2394" w:type="dxa"/>
            <w:gridSpan w:val="2"/>
          </w:tcPr>
          <w:p w14:paraId="14FBF360" w14:textId="77777777" w:rsidR="00C77947" w:rsidRPr="00C77947" w:rsidRDefault="00C77947" w:rsidP="00786E4D">
            <w:pPr>
              <w:pStyle w:val="NoSpacing"/>
              <w:rPr>
                <w:sz w:val="20"/>
              </w:rPr>
            </w:pPr>
            <w:r w:rsidRPr="00C77947">
              <w:rPr>
                <w:sz w:val="20"/>
              </w:rPr>
              <w:t>l1v 100</w:t>
            </w:r>
          </w:p>
          <w:p w14:paraId="20B468D1" w14:textId="77777777" w:rsidR="00C77947" w:rsidRPr="00C77947" w:rsidRDefault="00C77947" w:rsidP="00786E4D">
            <w:pPr>
              <w:pStyle w:val="NoSpacing"/>
              <w:rPr>
                <w:sz w:val="20"/>
              </w:rPr>
            </w:pPr>
            <w:r w:rsidRPr="00C77947">
              <w:rPr>
                <w:sz w:val="20"/>
              </w:rPr>
              <w:t>(limit motor1’s velocity to 100 steps/s)</w:t>
            </w:r>
          </w:p>
        </w:tc>
        <w:tc>
          <w:tcPr>
            <w:tcW w:w="3701" w:type="dxa"/>
          </w:tcPr>
          <w:p w14:paraId="4425E395" w14:textId="77777777" w:rsidR="00C77947" w:rsidRPr="00C77947" w:rsidRDefault="00C77947" w:rsidP="00786E4D">
            <w:pPr>
              <w:pStyle w:val="NoSpacing"/>
              <w:rPr>
                <w:sz w:val="20"/>
              </w:rPr>
            </w:pPr>
            <w:r w:rsidRPr="00C77947">
              <w:rPr>
                <w:sz w:val="20"/>
              </w:rPr>
              <w:t xml:space="preserve">Note that velocity limits only apply to positional moves. (Velocity moves will not be limited by the velocity limit set by this command.) Acceleration limits apply to both positional and velocity commands. </w:t>
            </w:r>
          </w:p>
          <w:p w14:paraId="7C9893CE" w14:textId="77777777" w:rsidR="00C77947" w:rsidRPr="00C77947" w:rsidRDefault="00C77947" w:rsidP="00786E4D">
            <w:pPr>
              <w:pStyle w:val="NoSpacing"/>
              <w:rPr>
                <w:sz w:val="20"/>
              </w:rPr>
            </w:pPr>
            <w:r w:rsidRPr="00C77947">
              <w:rPr>
                <w:sz w:val="20"/>
              </w:rPr>
              <w:t>If a limit is changed during a move, the limit will take effect on the next commanded move; no change will take place on the current move.</w:t>
            </w:r>
          </w:p>
          <w:p w14:paraId="046B4D63" w14:textId="77777777" w:rsidR="00C77947" w:rsidRPr="00C77947" w:rsidRDefault="00C77947" w:rsidP="00786E4D">
            <w:pPr>
              <w:pStyle w:val="NoSpacing"/>
              <w:rPr>
                <w:sz w:val="20"/>
              </w:rPr>
            </w:pPr>
            <w:r w:rsidRPr="00C77947">
              <w:rPr>
                <w:sz w:val="20"/>
              </w:rPr>
              <w:t>The CCCP restricts the range of possible acceleration and velocity limits. These bounds can be viewed in the source code.</w:t>
            </w:r>
          </w:p>
        </w:tc>
      </w:tr>
      <w:tr w:rsidR="00C77947" w:rsidRPr="00823B32" w14:paraId="276EF4D9" w14:textId="77777777" w:rsidTr="00070FFA">
        <w:trPr>
          <w:trHeight w:val="300"/>
        </w:trPr>
        <w:tc>
          <w:tcPr>
            <w:tcW w:w="1639" w:type="dxa"/>
            <w:noWrap/>
          </w:tcPr>
          <w:p w14:paraId="2B3155E2" w14:textId="77777777" w:rsidR="00C77947" w:rsidRPr="00C77947" w:rsidRDefault="00C77947" w:rsidP="00786E4D">
            <w:pPr>
              <w:pStyle w:val="NoSpacing"/>
              <w:rPr>
                <w:sz w:val="20"/>
              </w:rPr>
            </w:pPr>
            <w:proofErr w:type="spellStart"/>
            <w:r w:rsidRPr="00C77947">
              <w:rPr>
                <w:sz w:val="20"/>
              </w:rPr>
              <w:t>c#</w:t>
            </w:r>
            <w:proofErr w:type="spellEnd"/>
            <w:r w:rsidRPr="00C77947">
              <w:rPr>
                <w:sz w:val="20"/>
              </w:rPr>
              <w:t xml:space="preserve">             </w:t>
            </w:r>
          </w:p>
        </w:tc>
        <w:tc>
          <w:tcPr>
            <w:tcW w:w="1616" w:type="dxa"/>
          </w:tcPr>
          <w:p w14:paraId="1EB8878F" w14:textId="77777777" w:rsidR="00C77947" w:rsidRPr="00C77947" w:rsidRDefault="00C77947" w:rsidP="00786E4D">
            <w:pPr>
              <w:pStyle w:val="NoSpacing"/>
              <w:rPr>
                <w:sz w:val="20"/>
              </w:rPr>
            </w:pPr>
            <w:r w:rsidRPr="00C77947">
              <w:rPr>
                <w:sz w:val="20"/>
              </w:rPr>
              <w:t>Clear motor alerts</w:t>
            </w:r>
          </w:p>
        </w:tc>
        <w:tc>
          <w:tcPr>
            <w:tcW w:w="2394" w:type="dxa"/>
            <w:gridSpan w:val="2"/>
          </w:tcPr>
          <w:p w14:paraId="2835453A" w14:textId="77777777" w:rsidR="00C77947" w:rsidRPr="00C77947" w:rsidRDefault="00C77947" w:rsidP="00786E4D">
            <w:pPr>
              <w:pStyle w:val="NoSpacing"/>
              <w:rPr>
                <w:sz w:val="20"/>
              </w:rPr>
            </w:pPr>
            <w:r w:rsidRPr="00C77947">
              <w:rPr>
                <w:sz w:val="20"/>
              </w:rPr>
              <w:t>c2</w:t>
            </w:r>
          </w:p>
          <w:p w14:paraId="1EAD9877" w14:textId="77777777" w:rsidR="00C77947" w:rsidRPr="00C77947" w:rsidRDefault="00C77947" w:rsidP="00786E4D">
            <w:pPr>
              <w:pStyle w:val="NoSpacing"/>
              <w:rPr>
                <w:sz w:val="20"/>
              </w:rPr>
            </w:pPr>
            <w:r w:rsidRPr="00C77947">
              <w:rPr>
                <w:sz w:val="20"/>
              </w:rPr>
              <w:t>(clear alerts on motor2)</w:t>
            </w:r>
          </w:p>
        </w:tc>
        <w:tc>
          <w:tcPr>
            <w:tcW w:w="3701" w:type="dxa"/>
          </w:tcPr>
          <w:p w14:paraId="04BED145" w14:textId="77777777" w:rsidR="00C77947" w:rsidRPr="00C77947" w:rsidRDefault="00C77947" w:rsidP="00786E4D">
            <w:pPr>
              <w:pStyle w:val="NoSpacing"/>
              <w:rPr>
                <w:sz w:val="20"/>
              </w:rPr>
            </w:pPr>
            <w:r w:rsidRPr="00C77947">
              <w:rPr>
                <w:sz w:val="20"/>
              </w:rPr>
              <w:t>ClearCore has built-in alerts that will cancel and disallow motion if they occur. This function will clear alerts and allow further motion. Ensure the original cause of the alert has been remedied before calling. If ClearPath motor shutdowns have occurred, this command will clear the shutdown by cycling the enable signal to the motor.</w:t>
            </w:r>
          </w:p>
        </w:tc>
      </w:tr>
      <w:tr w:rsidR="00C77947" w:rsidRPr="00823B32" w14:paraId="660F1EA8" w14:textId="77777777" w:rsidTr="00070FFA">
        <w:trPr>
          <w:trHeight w:val="300"/>
        </w:trPr>
        <w:tc>
          <w:tcPr>
            <w:tcW w:w="0" w:type="auto"/>
            <w:noWrap/>
          </w:tcPr>
          <w:p w14:paraId="34D971CA" w14:textId="77777777" w:rsidR="00C77947" w:rsidRPr="00C77947" w:rsidRDefault="00C77947" w:rsidP="00786E4D">
            <w:pPr>
              <w:pStyle w:val="NoSpacing"/>
              <w:rPr>
                <w:sz w:val="20"/>
              </w:rPr>
            </w:pPr>
            <w:r w:rsidRPr="00C77947">
              <w:rPr>
                <w:sz w:val="20"/>
              </w:rPr>
              <w:lastRenderedPageBreak/>
              <w:t xml:space="preserve">z#             </w:t>
            </w:r>
          </w:p>
        </w:tc>
        <w:tc>
          <w:tcPr>
            <w:tcW w:w="1616" w:type="dxa"/>
          </w:tcPr>
          <w:p w14:paraId="14EF1F1D" w14:textId="77777777" w:rsidR="00C77947" w:rsidRPr="00C77947" w:rsidRDefault="00C77947" w:rsidP="00786E4D">
            <w:pPr>
              <w:pStyle w:val="NoSpacing"/>
              <w:rPr>
                <w:sz w:val="20"/>
              </w:rPr>
            </w:pPr>
            <w:r w:rsidRPr="00C77947">
              <w:rPr>
                <w:sz w:val="20"/>
              </w:rPr>
              <w:t>Set the zero position for motor# to the current commanded position</w:t>
            </w:r>
          </w:p>
        </w:tc>
        <w:tc>
          <w:tcPr>
            <w:tcW w:w="2380" w:type="dxa"/>
          </w:tcPr>
          <w:p w14:paraId="34894F03" w14:textId="77777777" w:rsidR="00C77947" w:rsidRPr="00C77947" w:rsidRDefault="00C77947" w:rsidP="00786E4D">
            <w:pPr>
              <w:pStyle w:val="NoSpacing"/>
              <w:rPr>
                <w:sz w:val="20"/>
              </w:rPr>
            </w:pPr>
            <w:r w:rsidRPr="00C77947">
              <w:rPr>
                <w:sz w:val="20"/>
              </w:rPr>
              <w:t>z3</w:t>
            </w:r>
          </w:p>
          <w:p w14:paraId="12A8F7C4" w14:textId="77777777" w:rsidR="00C77947" w:rsidRPr="00C77947" w:rsidRDefault="00C77947" w:rsidP="00786E4D">
            <w:pPr>
              <w:pStyle w:val="NoSpacing"/>
              <w:rPr>
                <w:sz w:val="20"/>
              </w:rPr>
            </w:pPr>
            <w:r w:rsidRPr="00C77947">
              <w:rPr>
                <w:sz w:val="20"/>
              </w:rPr>
              <w:t>(define the zero position for motor3 as the current position)</w:t>
            </w:r>
          </w:p>
        </w:tc>
        <w:tc>
          <w:tcPr>
            <w:tcW w:w="3715" w:type="dxa"/>
            <w:gridSpan w:val="2"/>
          </w:tcPr>
          <w:p w14:paraId="7735CD3A" w14:textId="77777777" w:rsidR="00C77947" w:rsidRPr="00C77947" w:rsidRDefault="00C77947" w:rsidP="00786E4D">
            <w:pPr>
              <w:pStyle w:val="NoSpacing"/>
              <w:rPr>
                <w:sz w:val="20"/>
              </w:rPr>
            </w:pPr>
            <w:r w:rsidRPr="00C77947">
              <w:rPr>
                <w:sz w:val="20"/>
              </w:rPr>
              <w:t xml:space="preserve">This command is used to zero </w:t>
            </w:r>
            <w:proofErr w:type="spellStart"/>
            <w:r w:rsidRPr="00C77947">
              <w:rPr>
                <w:sz w:val="20"/>
              </w:rPr>
              <w:t>ClearCore’s</w:t>
            </w:r>
            <w:proofErr w:type="spellEnd"/>
            <w:r w:rsidRPr="00C77947">
              <w:rPr>
                <w:sz w:val="20"/>
              </w:rPr>
              <w:t xml:space="preserve"> position reference by defining the current commanded position as the zero position. </w:t>
            </w:r>
            <w:bookmarkStart w:id="0" w:name="_Hlk106272085"/>
            <w:r w:rsidRPr="00C77947">
              <w:rPr>
                <w:sz w:val="20"/>
              </w:rPr>
              <w:t xml:space="preserve">(No motion is commanded to the motor.)  </w:t>
            </w:r>
            <w:bookmarkEnd w:id="0"/>
          </w:p>
        </w:tc>
      </w:tr>
      <w:tr w:rsidR="00C77947" w:rsidRPr="00823B32" w14:paraId="60363B79" w14:textId="77777777" w:rsidTr="00070FFA">
        <w:trPr>
          <w:trHeight w:val="300"/>
        </w:trPr>
        <w:tc>
          <w:tcPr>
            <w:tcW w:w="0" w:type="auto"/>
            <w:noWrap/>
          </w:tcPr>
          <w:p w14:paraId="6D180525" w14:textId="77777777" w:rsidR="00C77947" w:rsidRPr="00C77947" w:rsidRDefault="00C77947" w:rsidP="00786E4D">
            <w:pPr>
              <w:pStyle w:val="NoSpacing"/>
              <w:rPr>
                <w:sz w:val="20"/>
              </w:rPr>
            </w:pPr>
            <w:proofErr w:type="spellStart"/>
            <w:r w:rsidRPr="00C77947">
              <w:rPr>
                <w:sz w:val="20"/>
              </w:rPr>
              <w:t>i</w:t>
            </w:r>
            <w:proofErr w:type="spellEnd"/>
            <w:r w:rsidRPr="00C77947">
              <w:rPr>
                <w:sz w:val="20"/>
              </w:rPr>
              <w:t xml:space="preserve">#             </w:t>
            </w:r>
          </w:p>
        </w:tc>
        <w:tc>
          <w:tcPr>
            <w:tcW w:w="1616" w:type="dxa"/>
          </w:tcPr>
          <w:p w14:paraId="4D8A4EC8" w14:textId="77777777" w:rsidR="00C77947" w:rsidRPr="00C77947" w:rsidRDefault="00C77947" w:rsidP="00786E4D">
            <w:pPr>
              <w:pStyle w:val="NoSpacing"/>
              <w:rPr>
                <w:sz w:val="20"/>
              </w:rPr>
            </w:pPr>
            <w:r w:rsidRPr="00C77947">
              <w:rPr>
                <w:sz w:val="20"/>
              </w:rPr>
              <w:t xml:space="preserve">Read input </w:t>
            </w:r>
          </w:p>
        </w:tc>
        <w:tc>
          <w:tcPr>
            <w:tcW w:w="2380" w:type="dxa"/>
          </w:tcPr>
          <w:p w14:paraId="4DFD2FB0" w14:textId="77777777" w:rsidR="00C77947" w:rsidRPr="00C77947" w:rsidRDefault="00C77947" w:rsidP="00786E4D">
            <w:pPr>
              <w:pStyle w:val="NoSpacing"/>
              <w:rPr>
                <w:sz w:val="20"/>
              </w:rPr>
            </w:pPr>
            <w:r w:rsidRPr="00C77947">
              <w:rPr>
                <w:sz w:val="20"/>
              </w:rPr>
              <w:t>i9</w:t>
            </w:r>
          </w:p>
          <w:p w14:paraId="051B5566" w14:textId="77777777" w:rsidR="00C77947" w:rsidRPr="00C77947" w:rsidRDefault="00C77947" w:rsidP="00786E4D">
            <w:pPr>
              <w:pStyle w:val="NoSpacing"/>
              <w:rPr>
                <w:sz w:val="20"/>
              </w:rPr>
            </w:pPr>
            <w:r w:rsidRPr="00C77947">
              <w:rPr>
                <w:sz w:val="20"/>
              </w:rPr>
              <w:t>(read the input on connector9 (A-9))</w:t>
            </w:r>
          </w:p>
        </w:tc>
        <w:tc>
          <w:tcPr>
            <w:tcW w:w="3715" w:type="dxa"/>
            <w:gridSpan w:val="2"/>
          </w:tcPr>
          <w:p w14:paraId="04A7D119" w14:textId="77777777" w:rsidR="00C77947" w:rsidRPr="00C77947" w:rsidRDefault="00C77947" w:rsidP="00786E4D">
            <w:pPr>
              <w:pStyle w:val="NoSpacing"/>
              <w:rPr>
                <w:sz w:val="20"/>
              </w:rPr>
            </w:pPr>
            <w:r w:rsidRPr="00C77947">
              <w:rPr>
                <w:sz w:val="20"/>
              </w:rPr>
              <w:t xml:space="preserve">Read the input on connector. </w:t>
            </w:r>
          </w:p>
          <w:p w14:paraId="350D518C" w14:textId="77777777" w:rsidR="00C77947" w:rsidRPr="00C77947" w:rsidRDefault="00C77947" w:rsidP="00786E4D">
            <w:pPr>
              <w:pStyle w:val="NoSpacing"/>
              <w:rPr>
                <w:sz w:val="20"/>
              </w:rPr>
            </w:pPr>
            <w:r w:rsidRPr="00C77947">
              <w:rPr>
                <w:sz w:val="20"/>
              </w:rPr>
              <w:t>Digital input pins will return 0 or 1.</w:t>
            </w:r>
          </w:p>
          <w:p w14:paraId="5AFE3ACE" w14:textId="77777777" w:rsidR="00C77947" w:rsidRPr="00C77947" w:rsidRDefault="00C77947" w:rsidP="00786E4D">
            <w:pPr>
              <w:pStyle w:val="NoSpacing"/>
              <w:rPr>
                <w:sz w:val="20"/>
              </w:rPr>
            </w:pPr>
            <w:r w:rsidRPr="00C77947">
              <w:rPr>
                <w:sz w:val="20"/>
              </w:rPr>
              <w:t>Analog input pins will a return value on the range [0, 4095] corresponding to an input on the range [0,</w:t>
            </w:r>
            <w:proofErr w:type="gramStart"/>
            <w:r w:rsidRPr="00C77947">
              <w:rPr>
                <w:sz w:val="20"/>
              </w:rPr>
              <w:t>10]V.</w:t>
            </w:r>
            <w:proofErr w:type="gramEnd"/>
          </w:p>
          <w:p w14:paraId="6622CD98" w14:textId="77777777" w:rsidR="00C77947" w:rsidRPr="00C77947" w:rsidRDefault="00C77947" w:rsidP="00786E4D">
            <w:pPr>
              <w:pStyle w:val="NoSpacing"/>
              <w:rPr>
                <w:sz w:val="20"/>
              </w:rPr>
            </w:pPr>
            <w:r w:rsidRPr="00C77947">
              <w:rPr>
                <w:sz w:val="20"/>
              </w:rPr>
              <w:t xml:space="preserve">See </w:t>
            </w:r>
            <w:hyperlink w:anchor="_Input_and_Output," w:history="1">
              <w:r w:rsidRPr="00C77947">
                <w:rPr>
                  <w:rStyle w:val="Hyperlink"/>
                  <w:sz w:val="20"/>
                </w:rPr>
                <w:t>INPUT AND OUTPUT, CONNECTOR CONFIGURATION</w:t>
              </w:r>
            </w:hyperlink>
            <w:r w:rsidRPr="00C77947">
              <w:rPr>
                <w:sz w:val="20"/>
              </w:rPr>
              <w:t xml:space="preserve"> below for more information. </w:t>
            </w:r>
          </w:p>
        </w:tc>
      </w:tr>
      <w:tr w:rsidR="00C77947" w:rsidRPr="00823B32" w14:paraId="41DAF1C6" w14:textId="77777777" w:rsidTr="00070FFA">
        <w:trPr>
          <w:trHeight w:val="300"/>
        </w:trPr>
        <w:tc>
          <w:tcPr>
            <w:tcW w:w="0" w:type="auto"/>
            <w:noWrap/>
          </w:tcPr>
          <w:p w14:paraId="1B948972" w14:textId="77777777" w:rsidR="00C77947" w:rsidRPr="00C77947" w:rsidRDefault="00C77947" w:rsidP="00786E4D">
            <w:pPr>
              <w:pStyle w:val="NoSpacing"/>
              <w:rPr>
                <w:sz w:val="20"/>
              </w:rPr>
            </w:pPr>
            <w:r w:rsidRPr="00C77947">
              <w:rPr>
                <w:sz w:val="20"/>
              </w:rPr>
              <w:t xml:space="preserve">o# </w:t>
            </w:r>
            <w:proofErr w:type="spellStart"/>
            <w:r w:rsidRPr="00C77947">
              <w:rPr>
                <w:sz w:val="20"/>
              </w:rPr>
              <w:t>outputVal</w:t>
            </w:r>
            <w:proofErr w:type="spellEnd"/>
            <w:r w:rsidRPr="00C77947">
              <w:rPr>
                <w:sz w:val="20"/>
              </w:rPr>
              <w:t xml:space="preserve">   </w:t>
            </w:r>
          </w:p>
        </w:tc>
        <w:tc>
          <w:tcPr>
            <w:tcW w:w="1616" w:type="dxa"/>
          </w:tcPr>
          <w:p w14:paraId="2C6990E3" w14:textId="77777777" w:rsidR="00C77947" w:rsidRPr="00C77947" w:rsidRDefault="00C77947" w:rsidP="00786E4D">
            <w:pPr>
              <w:pStyle w:val="NoSpacing"/>
              <w:rPr>
                <w:sz w:val="20"/>
              </w:rPr>
            </w:pPr>
            <w:r w:rsidRPr="00C77947">
              <w:rPr>
                <w:sz w:val="20"/>
              </w:rPr>
              <w:t>Write output</w:t>
            </w:r>
          </w:p>
        </w:tc>
        <w:tc>
          <w:tcPr>
            <w:tcW w:w="2380" w:type="dxa"/>
          </w:tcPr>
          <w:p w14:paraId="68E83053" w14:textId="77777777" w:rsidR="00C77947" w:rsidRPr="00C77947" w:rsidRDefault="00C77947" w:rsidP="00786E4D">
            <w:pPr>
              <w:pStyle w:val="NoSpacing"/>
              <w:rPr>
                <w:sz w:val="20"/>
              </w:rPr>
            </w:pPr>
            <w:r w:rsidRPr="00C77947">
              <w:rPr>
                <w:sz w:val="20"/>
              </w:rPr>
              <w:t>o5 1</w:t>
            </w:r>
          </w:p>
          <w:p w14:paraId="2E92D484" w14:textId="77777777" w:rsidR="00C77947" w:rsidRPr="00C77947" w:rsidRDefault="00C77947" w:rsidP="00786E4D">
            <w:pPr>
              <w:pStyle w:val="NoSpacing"/>
              <w:rPr>
                <w:sz w:val="20"/>
              </w:rPr>
            </w:pPr>
            <w:r w:rsidRPr="00C77947">
              <w:rPr>
                <w:sz w:val="20"/>
              </w:rPr>
              <w:t>(write to connector5 (IO-5) a value of 1; this turns on connector IO-5 if configured as a digital output.)</w:t>
            </w:r>
          </w:p>
        </w:tc>
        <w:tc>
          <w:tcPr>
            <w:tcW w:w="3715" w:type="dxa"/>
            <w:gridSpan w:val="2"/>
          </w:tcPr>
          <w:p w14:paraId="51EFA92A" w14:textId="77777777" w:rsidR="00C77947" w:rsidRPr="00C77947" w:rsidRDefault="00C77947" w:rsidP="00786E4D">
            <w:pPr>
              <w:pStyle w:val="NoSpacing"/>
              <w:rPr>
                <w:sz w:val="20"/>
              </w:rPr>
            </w:pPr>
            <w:r w:rsidRPr="00C77947">
              <w:rPr>
                <w:sz w:val="20"/>
              </w:rPr>
              <w:t xml:space="preserve">Write output on connector. </w:t>
            </w:r>
          </w:p>
          <w:p w14:paraId="72398898" w14:textId="77777777" w:rsidR="00C77947" w:rsidRPr="00C77947" w:rsidRDefault="00C77947" w:rsidP="00786E4D">
            <w:pPr>
              <w:pStyle w:val="NoSpacing"/>
              <w:rPr>
                <w:sz w:val="20"/>
              </w:rPr>
            </w:pPr>
            <w:r w:rsidRPr="00C77947">
              <w:rPr>
                <w:sz w:val="20"/>
              </w:rPr>
              <w:t>Digital output pins accept a parameter of 0 or 1.</w:t>
            </w:r>
          </w:p>
          <w:p w14:paraId="243A3558" w14:textId="77777777" w:rsidR="00C77947" w:rsidRPr="00C77947" w:rsidRDefault="00C77947" w:rsidP="00786E4D">
            <w:pPr>
              <w:pStyle w:val="NoSpacing"/>
              <w:rPr>
                <w:sz w:val="20"/>
              </w:rPr>
            </w:pPr>
            <w:r w:rsidRPr="00C77947">
              <w:rPr>
                <w:sz w:val="20"/>
              </w:rPr>
              <w:t>Analog output pins accept a parameter on the range [409,2047] corresponding to an output on the range [4,</w:t>
            </w:r>
            <w:proofErr w:type="gramStart"/>
            <w:r w:rsidRPr="00C77947">
              <w:rPr>
                <w:sz w:val="20"/>
              </w:rPr>
              <w:t>20]mA</w:t>
            </w:r>
            <w:proofErr w:type="gramEnd"/>
            <w:r w:rsidRPr="00C77947">
              <w:rPr>
                <w:sz w:val="20"/>
              </w:rPr>
              <w:t xml:space="preserve">. Ensure these values accurately command your desired output current, and </w:t>
            </w:r>
            <w:proofErr w:type="gramStart"/>
            <w:r w:rsidRPr="00C77947">
              <w:rPr>
                <w:sz w:val="20"/>
              </w:rPr>
              <w:t>make adjustments</w:t>
            </w:r>
            <w:proofErr w:type="gramEnd"/>
            <w:r w:rsidRPr="00C77947">
              <w:rPr>
                <w:sz w:val="20"/>
              </w:rPr>
              <w:t xml:space="preserve"> as necessary.</w:t>
            </w:r>
          </w:p>
          <w:p w14:paraId="681D29D6" w14:textId="77777777" w:rsidR="00C77947" w:rsidRPr="00C77947" w:rsidRDefault="00C77947" w:rsidP="00786E4D">
            <w:pPr>
              <w:pStyle w:val="NoSpacing"/>
              <w:rPr>
                <w:sz w:val="20"/>
              </w:rPr>
            </w:pPr>
            <w:r w:rsidRPr="00C77947">
              <w:rPr>
                <w:sz w:val="20"/>
              </w:rPr>
              <w:t xml:space="preserve">See </w:t>
            </w:r>
            <w:hyperlink w:anchor="_Input_and_Output," w:history="1">
              <w:r w:rsidRPr="00C77947">
                <w:rPr>
                  <w:rStyle w:val="Hyperlink"/>
                  <w:sz w:val="20"/>
                </w:rPr>
                <w:t>INPUT AND OUTPUT, CONNECTOR CONFIGURATION</w:t>
              </w:r>
            </w:hyperlink>
            <w:r w:rsidRPr="00C77947">
              <w:rPr>
                <w:sz w:val="20"/>
              </w:rPr>
              <w:t xml:space="preserve"> below for more information. </w:t>
            </w:r>
          </w:p>
        </w:tc>
      </w:tr>
      <w:tr w:rsidR="00C77947" w:rsidRPr="00823B32" w14:paraId="6842651C" w14:textId="77777777" w:rsidTr="00070FFA">
        <w:trPr>
          <w:trHeight w:val="300"/>
        </w:trPr>
        <w:tc>
          <w:tcPr>
            <w:tcW w:w="0" w:type="auto"/>
            <w:noWrap/>
          </w:tcPr>
          <w:p w14:paraId="077A1C83" w14:textId="77777777" w:rsidR="00C77947" w:rsidRPr="00C77947" w:rsidRDefault="00C77947" w:rsidP="00786E4D">
            <w:pPr>
              <w:pStyle w:val="NoSpacing"/>
              <w:rPr>
                <w:sz w:val="20"/>
              </w:rPr>
            </w:pPr>
            <w:r w:rsidRPr="00C77947">
              <w:rPr>
                <w:sz w:val="20"/>
              </w:rPr>
              <w:t xml:space="preserve">f </w:t>
            </w:r>
            <w:proofErr w:type="spellStart"/>
            <w:r w:rsidRPr="00C77947">
              <w:rPr>
                <w:sz w:val="20"/>
              </w:rPr>
              <w:t>fdbkType</w:t>
            </w:r>
            <w:proofErr w:type="spellEnd"/>
            <w:r w:rsidRPr="00C77947">
              <w:rPr>
                <w:sz w:val="20"/>
              </w:rPr>
              <w:t xml:space="preserve">     </w:t>
            </w:r>
          </w:p>
        </w:tc>
        <w:tc>
          <w:tcPr>
            <w:tcW w:w="1616" w:type="dxa"/>
          </w:tcPr>
          <w:p w14:paraId="72A4906C" w14:textId="77777777" w:rsidR="00C77947" w:rsidRPr="00C77947" w:rsidRDefault="00C77947" w:rsidP="00786E4D">
            <w:pPr>
              <w:pStyle w:val="NoSpacing"/>
              <w:rPr>
                <w:sz w:val="20"/>
              </w:rPr>
            </w:pPr>
            <w:r w:rsidRPr="00C77947">
              <w:rPr>
                <w:sz w:val="20"/>
              </w:rPr>
              <w:t>Change feedback type</w:t>
            </w:r>
          </w:p>
        </w:tc>
        <w:tc>
          <w:tcPr>
            <w:tcW w:w="2380" w:type="dxa"/>
          </w:tcPr>
          <w:p w14:paraId="2E458056" w14:textId="77777777" w:rsidR="00C77947" w:rsidRPr="00C77947" w:rsidRDefault="00C77947" w:rsidP="00786E4D">
            <w:pPr>
              <w:pStyle w:val="NoSpacing"/>
              <w:rPr>
                <w:sz w:val="20"/>
              </w:rPr>
            </w:pPr>
            <w:r w:rsidRPr="00C77947">
              <w:rPr>
                <w:sz w:val="20"/>
              </w:rPr>
              <w:t>f 1</w:t>
            </w:r>
          </w:p>
          <w:p w14:paraId="3B593BE2" w14:textId="77777777" w:rsidR="00C77947" w:rsidRPr="00C77947" w:rsidRDefault="00C77947" w:rsidP="00786E4D">
            <w:pPr>
              <w:pStyle w:val="NoSpacing"/>
              <w:rPr>
                <w:sz w:val="20"/>
              </w:rPr>
            </w:pPr>
            <w:r w:rsidRPr="00C77947">
              <w:rPr>
                <w:sz w:val="20"/>
              </w:rPr>
              <w:t>(change the feedback type to verbose)</w:t>
            </w:r>
          </w:p>
        </w:tc>
        <w:tc>
          <w:tcPr>
            <w:tcW w:w="3715" w:type="dxa"/>
            <w:gridSpan w:val="2"/>
          </w:tcPr>
          <w:p w14:paraId="695B225E" w14:textId="77777777" w:rsidR="00C77947" w:rsidRPr="00C77947" w:rsidRDefault="00C77947" w:rsidP="00786E4D">
            <w:pPr>
              <w:pStyle w:val="NoSpacing"/>
              <w:rPr>
                <w:sz w:val="20"/>
              </w:rPr>
            </w:pPr>
            <w:r w:rsidRPr="00C77947">
              <w:rPr>
                <w:sz w:val="20"/>
              </w:rPr>
              <w:t>Passing a 0 sets feedback to numerical; passing a 1 sets feedback to verbose.</w:t>
            </w:r>
          </w:p>
        </w:tc>
      </w:tr>
      <w:tr w:rsidR="00C77947" w:rsidRPr="00823B32" w14:paraId="4E3289DE" w14:textId="77777777" w:rsidTr="00070FFA">
        <w:trPr>
          <w:trHeight w:val="300"/>
        </w:trPr>
        <w:tc>
          <w:tcPr>
            <w:tcW w:w="0" w:type="auto"/>
            <w:noWrap/>
          </w:tcPr>
          <w:p w14:paraId="562DD1C4" w14:textId="77777777" w:rsidR="00C77947" w:rsidRPr="00C77947" w:rsidRDefault="00C77947" w:rsidP="00786E4D">
            <w:pPr>
              <w:pStyle w:val="NoSpacing"/>
              <w:rPr>
                <w:sz w:val="20"/>
              </w:rPr>
            </w:pPr>
            <w:r w:rsidRPr="00C77947">
              <w:rPr>
                <w:sz w:val="20"/>
              </w:rPr>
              <w:t xml:space="preserve">h              </w:t>
            </w:r>
          </w:p>
        </w:tc>
        <w:tc>
          <w:tcPr>
            <w:tcW w:w="1616" w:type="dxa"/>
          </w:tcPr>
          <w:p w14:paraId="36D529F0" w14:textId="77777777" w:rsidR="00C77947" w:rsidRPr="00C77947" w:rsidRDefault="00C77947" w:rsidP="00786E4D">
            <w:pPr>
              <w:pStyle w:val="NoSpacing"/>
              <w:rPr>
                <w:sz w:val="20"/>
              </w:rPr>
            </w:pPr>
          </w:p>
        </w:tc>
        <w:tc>
          <w:tcPr>
            <w:tcW w:w="2380" w:type="dxa"/>
          </w:tcPr>
          <w:p w14:paraId="2AB6BEF2" w14:textId="77777777" w:rsidR="00C77947" w:rsidRPr="00C77947" w:rsidRDefault="00C77947" w:rsidP="00786E4D">
            <w:pPr>
              <w:pStyle w:val="NoSpacing"/>
              <w:rPr>
                <w:sz w:val="20"/>
              </w:rPr>
            </w:pPr>
            <w:r w:rsidRPr="00C77947">
              <w:rPr>
                <w:sz w:val="20"/>
              </w:rPr>
              <w:t xml:space="preserve">h </w:t>
            </w:r>
          </w:p>
          <w:p w14:paraId="3FC80CD3" w14:textId="77777777" w:rsidR="00C77947" w:rsidRPr="00C77947" w:rsidRDefault="00C77947" w:rsidP="00786E4D">
            <w:pPr>
              <w:pStyle w:val="NoSpacing"/>
              <w:rPr>
                <w:sz w:val="20"/>
              </w:rPr>
            </w:pPr>
            <w:r w:rsidRPr="00C77947">
              <w:rPr>
                <w:sz w:val="20"/>
              </w:rPr>
              <w:t>(display the help message)</w:t>
            </w:r>
          </w:p>
        </w:tc>
        <w:tc>
          <w:tcPr>
            <w:tcW w:w="3715" w:type="dxa"/>
            <w:gridSpan w:val="2"/>
          </w:tcPr>
          <w:p w14:paraId="78A0DC5B" w14:textId="77777777" w:rsidR="00C77947" w:rsidRPr="00C77947" w:rsidRDefault="00C77947" w:rsidP="00786E4D">
            <w:pPr>
              <w:pStyle w:val="NoSpacing"/>
              <w:rPr>
                <w:sz w:val="20"/>
              </w:rPr>
            </w:pPr>
          </w:p>
        </w:tc>
      </w:tr>
    </w:tbl>
    <w:p w14:paraId="5219162E" w14:textId="7C2CBE14" w:rsidR="005A4A9C" w:rsidRDefault="005A4A9C"/>
    <w:p w14:paraId="29F55184" w14:textId="5B85023F" w:rsidR="00904605" w:rsidRDefault="00904605"/>
    <w:p w14:paraId="535BACD0" w14:textId="77777777" w:rsidR="00A82EF1" w:rsidRDefault="00A82EF1">
      <w:r>
        <w:br w:type="page"/>
      </w:r>
    </w:p>
    <w:p w14:paraId="7F0184EB" w14:textId="77777777" w:rsidR="00592B5E" w:rsidRPr="00A82EF1" w:rsidRDefault="00592B5E" w:rsidP="00A82EF1">
      <w:pPr>
        <w:pStyle w:val="Heading2"/>
      </w:pPr>
      <w:r w:rsidRPr="00A82EF1">
        <w:lastRenderedPageBreak/>
        <w:t xml:space="preserve">Adding new commands to </w:t>
      </w:r>
      <w:r w:rsidR="00047D49" w:rsidRPr="00A82EF1">
        <w:t xml:space="preserve">the </w:t>
      </w:r>
      <w:r w:rsidR="001812AB" w:rsidRPr="00A82EF1">
        <w:t xml:space="preserve">ClearCore Command </w:t>
      </w:r>
      <w:r w:rsidR="00411D9C" w:rsidRPr="00A82EF1">
        <w:t>Protocol</w:t>
      </w:r>
    </w:p>
    <w:p w14:paraId="78553802" w14:textId="77777777" w:rsidR="00592B5E" w:rsidRDefault="00592B5E" w:rsidP="00A4202F">
      <w:pPr>
        <w:pStyle w:val="ListBullet"/>
        <w:numPr>
          <w:ilvl w:val="0"/>
          <w:numId w:val="0"/>
        </w:numPr>
      </w:pPr>
      <w:r>
        <w:tab/>
      </w:r>
      <w:r w:rsidR="00047D49">
        <w:t xml:space="preserve">The CCCP </w:t>
      </w:r>
      <w:r>
        <w:t>is designed to be expanded easily by adding new commands and functionality. To add a new command (defined by a letter currently unassigned to a command), simply add a new case to the switch(input[0]) statement. A few things to keep in mind:</w:t>
      </w:r>
    </w:p>
    <w:p w14:paraId="7852A2AE" w14:textId="77777777" w:rsidR="00592B5E" w:rsidRDefault="00592B5E" w:rsidP="00A4202F">
      <w:pPr>
        <w:pStyle w:val="ListBullet"/>
        <w:numPr>
          <w:ilvl w:val="0"/>
          <w:numId w:val="3"/>
        </w:numPr>
        <w:tabs>
          <w:tab w:val="clear" w:pos="360"/>
          <w:tab w:val="num" w:pos="1080"/>
        </w:tabs>
        <w:ind w:left="1080"/>
      </w:pPr>
      <w:r>
        <w:t>Most of the existing CCCP commands include some level of error checking. What could cause your command to malfunction or command incorrect or unexpected behavior? Be sure to check these conditions as you implement a new command.</w:t>
      </w:r>
    </w:p>
    <w:p w14:paraId="1537D417" w14:textId="77777777" w:rsidR="00592B5E" w:rsidRDefault="00592B5E" w:rsidP="00A4202F">
      <w:pPr>
        <w:pStyle w:val="ListBullet"/>
        <w:numPr>
          <w:ilvl w:val="0"/>
          <w:numId w:val="3"/>
        </w:numPr>
        <w:tabs>
          <w:tab w:val="clear" w:pos="360"/>
          <w:tab w:val="num" w:pos="1080"/>
        </w:tabs>
        <w:ind w:left="1080"/>
      </w:pPr>
      <w:r>
        <w:t xml:space="preserve">If your command has a numerical parameter, it can be parsed by the </w:t>
      </w:r>
      <w:proofErr w:type="spellStart"/>
      <w:r>
        <w:t>atoi</w:t>
      </w:r>
      <w:proofErr w:type="spellEnd"/>
      <w:r>
        <w:t xml:space="preserve">() command, which will return an integer. Pass the address of the first character where the numerical parameter (and any optional whitespace and an optional sign character (+ or -)) can appear. See other cases for examples of this implementation. </w:t>
      </w:r>
    </w:p>
    <w:p w14:paraId="19D038F8" w14:textId="77777777" w:rsidR="00592B5E" w:rsidRDefault="00592B5E" w:rsidP="00A4202F">
      <w:pPr>
        <w:pStyle w:val="ListBullet"/>
        <w:numPr>
          <w:ilvl w:val="0"/>
          <w:numId w:val="3"/>
        </w:numPr>
        <w:tabs>
          <w:tab w:val="clear" w:pos="360"/>
          <w:tab w:val="num" w:pos="1080"/>
        </w:tabs>
        <w:ind w:left="1080"/>
      </w:pPr>
      <w:r>
        <w:t xml:space="preserve">It will likely be convenient to update the help message to include your new command. As necessary, also consider adding a new feedback or error message if your command introduces a unique failure case. See </w:t>
      </w:r>
      <w:hyperlink w:anchor="_Feedback" w:history="1">
        <w:r w:rsidRPr="00452BBC">
          <w:rPr>
            <w:rStyle w:val="Hyperlink"/>
          </w:rPr>
          <w:t>FEEDBACK</w:t>
        </w:r>
      </w:hyperlink>
      <w:r>
        <w:t xml:space="preserve"> below for information on how to add a new feedback message. </w:t>
      </w:r>
    </w:p>
    <w:p w14:paraId="642647ED" w14:textId="77777777" w:rsidR="00592B5E" w:rsidRPr="00147E74" w:rsidRDefault="00592B5E" w:rsidP="00A4202F">
      <w:pPr>
        <w:pStyle w:val="ListBullet"/>
        <w:numPr>
          <w:ilvl w:val="0"/>
          <w:numId w:val="3"/>
        </w:numPr>
        <w:tabs>
          <w:tab w:val="clear" w:pos="360"/>
          <w:tab w:val="num" w:pos="1080"/>
        </w:tabs>
        <w:ind w:left="1080"/>
      </w:pPr>
      <w:r>
        <w:t>Be sure to include a break; in your new case.</w:t>
      </w:r>
    </w:p>
    <w:p w14:paraId="2BA23407" w14:textId="77777777" w:rsidR="00592B5E" w:rsidRDefault="00592B5E" w:rsidP="00DA75F5">
      <w:pPr>
        <w:pStyle w:val="Heading1"/>
      </w:pPr>
    </w:p>
    <w:p w14:paraId="08B2BDB9" w14:textId="77777777" w:rsidR="00592B5E" w:rsidRDefault="00592B5E" w:rsidP="00DA75F5">
      <w:pPr>
        <w:pStyle w:val="Heading1"/>
      </w:pPr>
      <w:bookmarkStart w:id="1" w:name="_Feedback"/>
      <w:bookmarkEnd w:id="1"/>
      <w:r w:rsidRPr="005D3FF7">
        <w:t>Feedback</w:t>
      </w:r>
    </w:p>
    <w:p w14:paraId="4C251921" w14:textId="77777777" w:rsidR="00592B5E" w:rsidRDefault="00592B5E" w:rsidP="006571D8">
      <w:r>
        <w:t xml:space="preserve">The </w:t>
      </w:r>
      <w:r w:rsidR="001812AB">
        <w:t xml:space="preserve">ClearCore Command </w:t>
      </w:r>
      <w:r w:rsidR="00411D9C">
        <w:t>Protocol</w:t>
      </w:r>
      <w:r w:rsidR="001812AB">
        <w:t xml:space="preserve"> </w:t>
      </w:r>
      <w:r>
        <w:t xml:space="preserve">reports feedback, either as verbose feedback messages (enabled by default) or as simple numerical feedback, for a variety of errors and general behavior. The choice between sending verbose versus numerical feedback is held in the </w:t>
      </w:r>
      <w:proofErr w:type="spellStart"/>
      <w:r>
        <w:t>verboseFeedback</w:t>
      </w:r>
      <w:proofErr w:type="spellEnd"/>
      <w:r>
        <w:t xml:space="preserve"> </w:t>
      </w:r>
      <w:proofErr w:type="spellStart"/>
      <w:r>
        <w:t>boolean</w:t>
      </w:r>
      <w:proofErr w:type="spellEnd"/>
      <w:r>
        <w:t xml:space="preserve"> (0=numerical, 1=verbose), which is accessed by </w:t>
      </w:r>
      <w:proofErr w:type="spellStart"/>
      <w:r>
        <w:t>SendFeedback</w:t>
      </w:r>
      <w:proofErr w:type="spellEnd"/>
      <w:r>
        <w:t xml:space="preserve">() and can be modified by using the </w:t>
      </w:r>
      <w:r w:rsidR="003B2EB8">
        <w:t>“</w:t>
      </w:r>
      <w:r>
        <w:t>f</w:t>
      </w:r>
      <w:r w:rsidR="003B2EB8">
        <w:t>”</w:t>
      </w:r>
      <w:r>
        <w:t xml:space="preserve"> command. </w:t>
      </w:r>
    </w:p>
    <w:p w14:paraId="4641E64C" w14:textId="77777777" w:rsidR="00592B5E" w:rsidRDefault="00592B5E" w:rsidP="006571D8">
      <w:r>
        <w:t>This feature is designed to be adaptable as functionality grows in user applications. To define and implement a new feedback message, the following steps should be taken:</w:t>
      </w:r>
    </w:p>
    <w:p w14:paraId="692CCD3F" w14:textId="77777777" w:rsidR="00592B5E" w:rsidRDefault="00592B5E" w:rsidP="006571D8">
      <w:pPr>
        <w:pStyle w:val="ListBullet"/>
        <w:numPr>
          <w:ilvl w:val="0"/>
          <w:numId w:val="3"/>
        </w:numPr>
      </w:pPr>
      <w:r>
        <w:t>#define a new number for the feedback.</w:t>
      </w:r>
    </w:p>
    <w:p w14:paraId="76CAC958" w14:textId="77777777" w:rsidR="00592B5E" w:rsidRDefault="00592B5E" w:rsidP="006571D8">
      <w:pPr>
        <w:pStyle w:val="ListBullet"/>
        <w:numPr>
          <w:ilvl w:val="0"/>
          <w:numId w:val="3"/>
        </w:numPr>
      </w:pPr>
      <w:r>
        <w:t>Initialize a new message (implemented as a char*).</w:t>
      </w:r>
    </w:p>
    <w:p w14:paraId="5C9B1E8B" w14:textId="77777777" w:rsidR="00592B5E" w:rsidRDefault="00592B5E" w:rsidP="006571D8">
      <w:pPr>
        <w:pStyle w:val="ListBullet"/>
        <w:numPr>
          <w:ilvl w:val="0"/>
          <w:numId w:val="3"/>
        </w:numPr>
      </w:pPr>
      <w:r>
        <w:t xml:space="preserve">Update the </w:t>
      </w:r>
      <w:proofErr w:type="spellStart"/>
      <w:r>
        <w:t>FeedbackMessages</w:t>
      </w:r>
      <w:proofErr w:type="spellEnd"/>
      <w:r>
        <w:t xml:space="preserve"> array to include a new entry with the new number and message.</w:t>
      </w:r>
    </w:p>
    <w:p w14:paraId="45EF91CA" w14:textId="77777777" w:rsidR="00592B5E" w:rsidRDefault="00592B5E" w:rsidP="006571D8">
      <w:pPr>
        <w:pStyle w:val="ListBullet"/>
        <w:numPr>
          <w:ilvl w:val="0"/>
          <w:numId w:val="3"/>
        </w:numPr>
      </w:pPr>
      <w:r>
        <w:t xml:space="preserve">Increment the length of the </w:t>
      </w:r>
      <w:proofErr w:type="spellStart"/>
      <w:r>
        <w:t>FeedbackMessages</w:t>
      </w:r>
      <w:proofErr w:type="spellEnd"/>
      <w:r>
        <w:t xml:space="preserve"> array.</w:t>
      </w:r>
    </w:p>
    <w:p w14:paraId="12B8BD50" w14:textId="77777777" w:rsidR="00592B5E" w:rsidRDefault="00592B5E" w:rsidP="00DF0F5F">
      <w:pPr>
        <w:pStyle w:val="ListBullet"/>
        <w:numPr>
          <w:ilvl w:val="0"/>
          <w:numId w:val="0"/>
        </w:numPr>
        <w:ind w:left="360"/>
      </w:pPr>
    </w:p>
    <w:p w14:paraId="5443721D" w14:textId="77777777" w:rsidR="00592B5E" w:rsidRDefault="0002247F" w:rsidP="00DA75F5">
      <w:pPr>
        <w:pStyle w:val="Heading1"/>
      </w:pPr>
      <w:bookmarkStart w:id="2" w:name="_Input_and_Output,"/>
      <w:bookmarkEnd w:id="2"/>
      <w:r>
        <w:br w:type="page"/>
      </w:r>
      <w:r w:rsidR="00592B5E">
        <w:lastRenderedPageBreak/>
        <w:t>Input and Output, Connector Configuration</w:t>
      </w:r>
    </w:p>
    <w:p w14:paraId="3A7DAA63" w14:textId="77777777" w:rsidR="00592B5E" w:rsidRDefault="00592B5E" w:rsidP="006571D8">
      <w:r>
        <w:t xml:space="preserve">ClearCore has 13 configurable points of I/O. A table summarizing the acceptable connector modes for each ClearCore connector can be found in the ClearCore manual and is reproduced below for convenience. While each connector may have the capability to operate in more than one </w:t>
      </w:r>
      <w:r w:rsidR="00B45E2C">
        <w:t>Mode</w:t>
      </w:r>
      <w:r>
        <w:t xml:space="preserve"> (e.g. </w:t>
      </w:r>
      <w:r w:rsidRPr="00216778">
        <w:t>INPUT_DIGITAL</w:t>
      </w:r>
      <w:r>
        <w:t xml:space="preserve">, </w:t>
      </w:r>
      <w:r w:rsidRPr="00216778">
        <w:t>OUTPUT_ANALOG</w:t>
      </w:r>
      <w:r>
        <w:t xml:space="preserve">), a connector </w:t>
      </w:r>
      <w:r w:rsidR="005C5F99">
        <w:t>is</w:t>
      </w:r>
      <w:r>
        <w:t xml:space="preserve"> configured to operate in one specific </w:t>
      </w:r>
      <w:r w:rsidR="00B45E2C">
        <w:t>Mode</w:t>
      </w:r>
      <w:r>
        <w:t xml:space="preserve"> at a time. The function of each connector is determined by its preconfigured </w:t>
      </w:r>
      <w:r w:rsidR="00B45E2C">
        <w:t>Mode</w:t>
      </w:r>
      <w:r w:rsidR="00047D49">
        <w:t>. The</w:t>
      </w:r>
      <w:r>
        <w:t xml:space="preserve"> CCCP sets the operational </w:t>
      </w:r>
      <w:r w:rsidR="00B45E2C">
        <w:t>Mode</w:t>
      </w:r>
      <w:r>
        <w:t xml:space="preserve"> for each connector by default, but these </w:t>
      </w:r>
      <w:r w:rsidR="00B45E2C">
        <w:t>Mode</w:t>
      </w:r>
      <w:r>
        <w:t>s can</w:t>
      </w:r>
      <w:r w:rsidR="003B2EB8">
        <w:t xml:space="preserve"> </w:t>
      </w:r>
      <w:r>
        <w:t xml:space="preserve">be reconfigured according to the table in the manual. The input and output commands verify that the requested connector’s configured </w:t>
      </w:r>
      <w:r w:rsidR="00B45E2C">
        <w:t>Mode</w:t>
      </w:r>
      <w:r>
        <w:t xml:space="preserve"> is acceptable for the attempted command. </w:t>
      </w:r>
    </w:p>
    <w:p w14:paraId="01FE685E" w14:textId="77777777" w:rsidR="00592B5E" w:rsidRDefault="00592B5E" w:rsidP="006571D8"/>
    <w:p w14:paraId="17F68DCE" w14:textId="609AEC89" w:rsidR="00592B5E" w:rsidRDefault="00070FFA" w:rsidP="00A82EF1">
      <w:pPr>
        <w:jc w:val="center"/>
      </w:pPr>
      <w:r>
        <w:rPr>
          <w:noProof/>
        </w:rPr>
        <w:drawing>
          <wp:inline distT="0" distB="0" distL="0" distR="0" wp14:anchorId="327129C0" wp14:editId="24DF88D6">
            <wp:extent cx="5943600" cy="4194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94810"/>
                    </a:xfrm>
                    <a:prstGeom prst="rect">
                      <a:avLst/>
                    </a:prstGeom>
                  </pic:spPr>
                </pic:pic>
              </a:graphicData>
            </a:graphic>
          </wp:inline>
        </w:drawing>
      </w:r>
    </w:p>
    <w:p w14:paraId="68AADF65" w14:textId="77777777" w:rsidR="00592B5E" w:rsidRDefault="00592B5E" w:rsidP="006571D8"/>
    <w:p w14:paraId="7E490213" w14:textId="77777777" w:rsidR="00592B5E" w:rsidRDefault="00592B5E" w:rsidP="00B45E2C">
      <w:pPr>
        <w:pStyle w:val="Heading1"/>
      </w:pPr>
      <w:r>
        <w:t xml:space="preserve">Absolute and relative moves </w:t>
      </w:r>
    </w:p>
    <w:p w14:paraId="559EA6F0" w14:textId="2E914559" w:rsidR="00592B5E" w:rsidRDefault="00047D49" w:rsidP="00E03AE0">
      <w:r>
        <w:t>This example</w:t>
      </w:r>
      <w:r w:rsidR="00592B5E">
        <w:t xml:space="preserve"> can be configured to command either relative positional moves or absolute positional moves. This functionality is controlled by the #define compiler constant</w:t>
      </w:r>
      <w:r w:rsidR="00592B5E" w:rsidDel="00F47DE9">
        <w:t xml:space="preserve"> </w:t>
      </w:r>
      <w:r w:rsidR="00592B5E">
        <w:t xml:space="preserve">ABSOLUTE_MOVE, which is set for absolute moves by default. To configure </w:t>
      </w:r>
      <w:r>
        <w:t xml:space="preserve">the CCCP </w:t>
      </w:r>
      <w:r w:rsidR="00592B5E">
        <w:t xml:space="preserve"> to command absolute moves, ABSOLUTE_MOVE should have a value of 1. To command relative moves, ABSOLUTE_MOVE should have a value of 0. This change must be made when the project is uploaded to ClearCore; there is no native functionality to modify this setting during operation.</w:t>
      </w:r>
      <w:bookmarkStart w:id="3" w:name="_GoBack"/>
      <w:bookmarkEnd w:id="3"/>
    </w:p>
    <w:sectPr w:rsidR="00592B5E" w:rsidSect="00CF6222">
      <w:pgSz w:w="12240" w:h="15840"/>
      <w:pgMar w:top="1440" w:right="1440" w:bottom="144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562AE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C74D04"/>
    <w:multiLevelType w:val="hybridMultilevel"/>
    <w:tmpl w:val="C6F899A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6E7446"/>
    <w:multiLevelType w:val="hybridMultilevel"/>
    <w:tmpl w:val="5BECC9C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21444AB"/>
    <w:multiLevelType w:val="hybridMultilevel"/>
    <w:tmpl w:val="A09E50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5923B28"/>
    <w:multiLevelType w:val="multilevel"/>
    <w:tmpl w:val="8F72929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15:restartNumberingAfterBreak="0">
    <w:nsid w:val="6D553804"/>
    <w:multiLevelType w:val="hybridMultilevel"/>
    <w:tmpl w:val="56427D90"/>
    <w:lvl w:ilvl="0" w:tplc="B69036A2">
      <w:numFmt w:val="bullet"/>
      <w:lvlText w:val="-"/>
      <w:lvlJc w:val="left"/>
      <w:pPr>
        <w:ind w:left="405" w:hanging="360"/>
      </w:pPr>
      <w:rPr>
        <w:rFonts w:ascii="Georgia" w:eastAsia="Times New Roman" w:hAnsi="Georgia" w:hint="default"/>
      </w:rPr>
    </w:lvl>
    <w:lvl w:ilvl="1" w:tplc="04090003" w:tentative="1">
      <w:start w:val="1"/>
      <w:numFmt w:val="bullet"/>
      <w:lvlText w:val="o"/>
      <w:lvlJc w:val="left"/>
      <w:pPr>
        <w:ind w:left="1125" w:hanging="360"/>
      </w:pPr>
      <w:rPr>
        <w:rFonts w:ascii="Courier New" w:hAnsi="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4"/>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02"/>
    <w:rsid w:val="00017E28"/>
    <w:rsid w:val="0002247F"/>
    <w:rsid w:val="00047D49"/>
    <w:rsid w:val="00051913"/>
    <w:rsid w:val="00070FFA"/>
    <w:rsid w:val="00077EA3"/>
    <w:rsid w:val="000A6CB2"/>
    <w:rsid w:val="000B4A79"/>
    <w:rsid w:val="000B7636"/>
    <w:rsid w:val="000E286D"/>
    <w:rsid w:val="000F17C4"/>
    <w:rsid w:val="00103379"/>
    <w:rsid w:val="00111887"/>
    <w:rsid w:val="00121A39"/>
    <w:rsid w:val="001305AB"/>
    <w:rsid w:val="00143ED8"/>
    <w:rsid w:val="00147E74"/>
    <w:rsid w:val="001611E5"/>
    <w:rsid w:val="00167B4B"/>
    <w:rsid w:val="001812AB"/>
    <w:rsid w:val="00216778"/>
    <w:rsid w:val="0021724D"/>
    <w:rsid w:val="00221626"/>
    <w:rsid w:val="00240E8A"/>
    <w:rsid w:val="00266B8B"/>
    <w:rsid w:val="002B3636"/>
    <w:rsid w:val="002C1E34"/>
    <w:rsid w:val="00323E8E"/>
    <w:rsid w:val="003332FF"/>
    <w:rsid w:val="0033700B"/>
    <w:rsid w:val="00352A97"/>
    <w:rsid w:val="00360697"/>
    <w:rsid w:val="00380DC3"/>
    <w:rsid w:val="0038236D"/>
    <w:rsid w:val="0039008F"/>
    <w:rsid w:val="003A3D2B"/>
    <w:rsid w:val="003B1690"/>
    <w:rsid w:val="003B2EB8"/>
    <w:rsid w:val="003B453C"/>
    <w:rsid w:val="00411170"/>
    <w:rsid w:val="00411D9C"/>
    <w:rsid w:val="00452BBC"/>
    <w:rsid w:val="00484A7B"/>
    <w:rsid w:val="00521BF8"/>
    <w:rsid w:val="0055262B"/>
    <w:rsid w:val="005753B8"/>
    <w:rsid w:val="0057689D"/>
    <w:rsid w:val="00592B5E"/>
    <w:rsid w:val="005A4A9C"/>
    <w:rsid w:val="005B7D69"/>
    <w:rsid w:val="005C5F99"/>
    <w:rsid w:val="005D3FF7"/>
    <w:rsid w:val="005E6D64"/>
    <w:rsid w:val="005F5C02"/>
    <w:rsid w:val="00605C84"/>
    <w:rsid w:val="00646561"/>
    <w:rsid w:val="006571D8"/>
    <w:rsid w:val="00677AFE"/>
    <w:rsid w:val="00682507"/>
    <w:rsid w:val="00693A80"/>
    <w:rsid w:val="006B04A8"/>
    <w:rsid w:val="006B7D1A"/>
    <w:rsid w:val="006C26DA"/>
    <w:rsid w:val="007213DF"/>
    <w:rsid w:val="0073153F"/>
    <w:rsid w:val="00761DB9"/>
    <w:rsid w:val="007D73B3"/>
    <w:rsid w:val="00803736"/>
    <w:rsid w:val="00823B32"/>
    <w:rsid w:val="0084647E"/>
    <w:rsid w:val="00847D06"/>
    <w:rsid w:val="008A7A59"/>
    <w:rsid w:val="008C4405"/>
    <w:rsid w:val="008D0F99"/>
    <w:rsid w:val="008D4E8F"/>
    <w:rsid w:val="00904605"/>
    <w:rsid w:val="00951D88"/>
    <w:rsid w:val="00973D89"/>
    <w:rsid w:val="00991970"/>
    <w:rsid w:val="00991EF0"/>
    <w:rsid w:val="009964DB"/>
    <w:rsid w:val="009A7C78"/>
    <w:rsid w:val="009C2A0A"/>
    <w:rsid w:val="00A00612"/>
    <w:rsid w:val="00A4202F"/>
    <w:rsid w:val="00A62E9A"/>
    <w:rsid w:val="00A77739"/>
    <w:rsid w:val="00A82EF1"/>
    <w:rsid w:val="00AE5519"/>
    <w:rsid w:val="00AE6863"/>
    <w:rsid w:val="00B2712C"/>
    <w:rsid w:val="00B37FF2"/>
    <w:rsid w:val="00B439B7"/>
    <w:rsid w:val="00B45E2C"/>
    <w:rsid w:val="00B61E8F"/>
    <w:rsid w:val="00C12A3E"/>
    <w:rsid w:val="00C22FE1"/>
    <w:rsid w:val="00C2718F"/>
    <w:rsid w:val="00C36BEB"/>
    <w:rsid w:val="00C77947"/>
    <w:rsid w:val="00C95759"/>
    <w:rsid w:val="00CA5ED1"/>
    <w:rsid w:val="00CD0726"/>
    <w:rsid w:val="00CF6222"/>
    <w:rsid w:val="00D1698F"/>
    <w:rsid w:val="00D31F6A"/>
    <w:rsid w:val="00D747DF"/>
    <w:rsid w:val="00DA75F5"/>
    <w:rsid w:val="00DD569F"/>
    <w:rsid w:val="00DE7D84"/>
    <w:rsid w:val="00DF0F5F"/>
    <w:rsid w:val="00E03AE0"/>
    <w:rsid w:val="00E07B93"/>
    <w:rsid w:val="00E25BB5"/>
    <w:rsid w:val="00E542E3"/>
    <w:rsid w:val="00E94210"/>
    <w:rsid w:val="00EA5D8E"/>
    <w:rsid w:val="00EA6A4D"/>
    <w:rsid w:val="00EB7684"/>
    <w:rsid w:val="00F31FD3"/>
    <w:rsid w:val="00F463AF"/>
    <w:rsid w:val="00F47DE9"/>
    <w:rsid w:val="00FA1E63"/>
    <w:rsid w:val="00FB00CB"/>
    <w:rsid w:val="00FB19C3"/>
    <w:rsid w:val="00FB2B7A"/>
    <w:rsid w:val="00FC2102"/>
    <w:rsid w:val="00FE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0DD12F3"/>
  <w14:defaultImageDpi w14:val="0"/>
  <w15:docId w15:val="{B994AD31-E6C3-4EE7-8244-5C9944D3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170"/>
    <w:pPr>
      <w:spacing w:after="0"/>
    </w:pPr>
    <w:rPr>
      <w:rFonts w:ascii="Georgia" w:hAnsi="Georgia"/>
    </w:rPr>
  </w:style>
  <w:style w:type="paragraph" w:styleId="Heading1">
    <w:name w:val="heading 1"/>
    <w:basedOn w:val="Normal"/>
    <w:next w:val="Normal"/>
    <w:link w:val="Heading1Char"/>
    <w:uiPriority w:val="99"/>
    <w:qFormat/>
    <w:rsid w:val="00143ED8"/>
    <w:pPr>
      <w:keepNext/>
      <w:spacing w:after="200" w:line="40" w:lineRule="atLeast"/>
      <w:outlineLvl w:val="0"/>
    </w:pPr>
    <w:rPr>
      <w:rFonts w:ascii="Arial" w:eastAsia="Times New Roman" w:hAnsi="Arial"/>
      <w:b/>
      <w:smallCaps/>
      <w:w w:val="135"/>
      <w:sz w:val="36"/>
      <w:szCs w:val="20"/>
    </w:rPr>
  </w:style>
  <w:style w:type="paragraph" w:styleId="Heading2">
    <w:name w:val="heading 2"/>
    <w:basedOn w:val="Normal"/>
    <w:next w:val="Normal"/>
    <w:link w:val="Heading2Char"/>
    <w:uiPriority w:val="99"/>
    <w:qFormat/>
    <w:rsid w:val="00DA75F5"/>
    <w:pPr>
      <w:keepNext/>
      <w:pBdr>
        <w:top w:val="single" w:sz="2" w:space="2" w:color="auto"/>
      </w:pBdr>
      <w:spacing w:before="520" w:line="240" w:lineRule="auto"/>
      <w:ind w:left="2520" w:hanging="2520"/>
      <w:outlineLvl w:val="1"/>
    </w:pPr>
    <w:rPr>
      <w:rFonts w:ascii="Arial" w:eastAsia="Times New Roman" w:hAnsi="Arial"/>
      <w:b/>
      <w:smallCaps/>
      <w:w w:val="135"/>
      <w:sz w:val="24"/>
      <w:szCs w:val="20"/>
    </w:rPr>
  </w:style>
  <w:style w:type="paragraph" w:styleId="Heading3">
    <w:name w:val="heading 3"/>
    <w:basedOn w:val="Normal"/>
    <w:next w:val="Normal"/>
    <w:link w:val="Heading3Char"/>
    <w:uiPriority w:val="99"/>
    <w:qFormat/>
    <w:rsid w:val="00143ED8"/>
    <w:pPr>
      <w:keepNext/>
      <w:spacing w:before="360" w:line="240" w:lineRule="auto"/>
      <w:ind w:left="2520" w:hanging="1800"/>
      <w:outlineLvl w:val="2"/>
    </w:pPr>
    <w:rPr>
      <w:rFonts w:ascii="Arial" w:eastAsia="Times New Roman" w:hAnsi="Arial"/>
      <w:b/>
      <w:smallCaps/>
      <w:w w:val="13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43ED8"/>
    <w:rPr>
      <w:rFonts w:ascii="Arial" w:hAnsi="Arial"/>
      <w:b/>
      <w:smallCaps/>
      <w:w w:val="135"/>
      <w:sz w:val="20"/>
    </w:rPr>
  </w:style>
  <w:style w:type="character" w:customStyle="1" w:styleId="Heading2Char">
    <w:name w:val="Heading 2 Char"/>
    <w:basedOn w:val="DefaultParagraphFont"/>
    <w:link w:val="Heading2"/>
    <w:uiPriority w:val="99"/>
    <w:locked/>
    <w:rsid w:val="00DA75F5"/>
    <w:rPr>
      <w:rFonts w:ascii="Arial" w:hAnsi="Arial"/>
      <w:b/>
      <w:smallCaps/>
      <w:w w:val="135"/>
      <w:sz w:val="20"/>
    </w:rPr>
  </w:style>
  <w:style w:type="character" w:customStyle="1" w:styleId="Heading3Char">
    <w:name w:val="Heading 3 Char"/>
    <w:basedOn w:val="DefaultParagraphFont"/>
    <w:link w:val="Heading3"/>
    <w:uiPriority w:val="99"/>
    <w:locked/>
    <w:rsid w:val="00143ED8"/>
    <w:rPr>
      <w:rFonts w:ascii="Arial" w:hAnsi="Arial"/>
      <w:b/>
      <w:smallCaps/>
      <w:w w:val="135"/>
      <w:sz w:val="20"/>
    </w:rPr>
  </w:style>
  <w:style w:type="paragraph" w:styleId="ListBullet">
    <w:name w:val="List Bullet"/>
    <w:basedOn w:val="Normal"/>
    <w:uiPriority w:val="99"/>
    <w:rsid w:val="005D3FF7"/>
    <w:pPr>
      <w:numPr>
        <w:numId w:val="2"/>
      </w:numPr>
      <w:contextualSpacing/>
    </w:pPr>
  </w:style>
  <w:style w:type="table" w:styleId="TableGrid">
    <w:name w:val="Table Grid"/>
    <w:basedOn w:val="TableNormal"/>
    <w:uiPriority w:val="99"/>
    <w:rsid w:val="00147E74"/>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3B1690"/>
    <w:pPr>
      <w:ind w:left="720"/>
      <w:contextualSpacing/>
    </w:pPr>
  </w:style>
  <w:style w:type="paragraph" w:styleId="NoSpacing">
    <w:name w:val="No Spacing"/>
    <w:uiPriority w:val="99"/>
    <w:qFormat/>
    <w:rsid w:val="001305AB"/>
    <w:pPr>
      <w:spacing w:after="0" w:line="240" w:lineRule="auto"/>
    </w:pPr>
    <w:rPr>
      <w:rFonts w:ascii="Georgia" w:hAnsi="Georgia"/>
    </w:rPr>
  </w:style>
  <w:style w:type="character" w:styleId="CommentReference">
    <w:name w:val="annotation reference"/>
    <w:basedOn w:val="DefaultParagraphFont"/>
    <w:uiPriority w:val="99"/>
    <w:semiHidden/>
    <w:rsid w:val="00A77739"/>
    <w:rPr>
      <w:rFonts w:cs="Times New Roman"/>
      <w:sz w:val="16"/>
    </w:rPr>
  </w:style>
  <w:style w:type="paragraph" w:styleId="CommentText">
    <w:name w:val="annotation text"/>
    <w:basedOn w:val="Normal"/>
    <w:link w:val="CommentTextChar"/>
    <w:uiPriority w:val="99"/>
    <w:semiHidden/>
    <w:rsid w:val="00A77739"/>
    <w:pPr>
      <w:spacing w:line="240" w:lineRule="auto"/>
    </w:pPr>
    <w:rPr>
      <w:sz w:val="20"/>
      <w:szCs w:val="20"/>
    </w:rPr>
  </w:style>
  <w:style w:type="character" w:customStyle="1" w:styleId="CommentTextChar">
    <w:name w:val="Comment Text Char"/>
    <w:basedOn w:val="DefaultParagraphFont"/>
    <w:link w:val="CommentText"/>
    <w:uiPriority w:val="99"/>
    <w:semiHidden/>
    <w:locked/>
    <w:rsid w:val="00A77739"/>
    <w:rPr>
      <w:rFonts w:ascii="Georgia" w:hAnsi="Georgia"/>
      <w:sz w:val="20"/>
    </w:rPr>
  </w:style>
  <w:style w:type="paragraph" w:styleId="CommentSubject">
    <w:name w:val="annotation subject"/>
    <w:basedOn w:val="CommentText"/>
    <w:next w:val="CommentText"/>
    <w:link w:val="CommentSubjectChar"/>
    <w:uiPriority w:val="99"/>
    <w:semiHidden/>
    <w:rsid w:val="00A77739"/>
    <w:rPr>
      <w:b/>
      <w:bCs/>
    </w:rPr>
  </w:style>
  <w:style w:type="character" w:customStyle="1" w:styleId="CommentSubjectChar">
    <w:name w:val="Comment Subject Char"/>
    <w:basedOn w:val="CommentTextChar"/>
    <w:link w:val="CommentSubject"/>
    <w:uiPriority w:val="99"/>
    <w:semiHidden/>
    <w:locked/>
    <w:rsid w:val="00A77739"/>
    <w:rPr>
      <w:rFonts w:ascii="Georgia" w:hAnsi="Georgia"/>
      <w:b/>
      <w:sz w:val="20"/>
    </w:rPr>
  </w:style>
  <w:style w:type="paragraph" w:styleId="BalloonText">
    <w:name w:val="Balloon Text"/>
    <w:basedOn w:val="Normal"/>
    <w:link w:val="BalloonTextChar"/>
    <w:uiPriority w:val="99"/>
    <w:semiHidden/>
    <w:rsid w:val="00A777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77739"/>
    <w:rPr>
      <w:rFonts w:ascii="Segoe UI" w:hAnsi="Segoe UI"/>
      <w:sz w:val="18"/>
    </w:rPr>
  </w:style>
  <w:style w:type="character" w:styleId="Hyperlink">
    <w:name w:val="Hyperlink"/>
    <w:basedOn w:val="DefaultParagraphFont"/>
    <w:uiPriority w:val="99"/>
    <w:rsid w:val="00847D06"/>
    <w:rPr>
      <w:rFonts w:cs="Times New Roman"/>
      <w:color w:val="0563C1"/>
      <w:u w:val="single"/>
    </w:rPr>
  </w:style>
  <w:style w:type="character" w:customStyle="1" w:styleId="UnresolvedMention1">
    <w:name w:val="Unresolved Mention1"/>
    <w:uiPriority w:val="99"/>
    <w:semiHidden/>
    <w:rsid w:val="00847D06"/>
    <w:rPr>
      <w:color w:val="605E5C"/>
      <w:shd w:val="clear" w:color="auto" w:fill="E1DFDD"/>
    </w:rPr>
  </w:style>
  <w:style w:type="paragraph" w:styleId="Revision">
    <w:name w:val="Revision"/>
    <w:hidden/>
    <w:uiPriority w:val="99"/>
    <w:semiHidden/>
    <w:rsid w:val="003B2EB8"/>
    <w:pPr>
      <w:spacing w:after="0" w:line="240" w:lineRule="auto"/>
    </w:pPr>
    <w:rPr>
      <w:rFonts w:ascii="Georgia" w:hAnsi="Georgia"/>
    </w:rPr>
  </w:style>
  <w:style w:type="character" w:styleId="UnresolvedMention">
    <w:name w:val="Unresolved Mention"/>
    <w:basedOn w:val="DefaultParagraphFont"/>
    <w:uiPriority w:val="99"/>
    <w:semiHidden/>
    <w:unhideWhenUsed/>
    <w:rsid w:val="005A4A9C"/>
    <w:rPr>
      <w:color w:val="605E5C"/>
      <w:shd w:val="clear" w:color="auto" w:fill="E1DFDD"/>
    </w:rPr>
  </w:style>
  <w:style w:type="character" w:styleId="Strong">
    <w:name w:val="Strong"/>
    <w:basedOn w:val="DefaultParagraphFont"/>
    <w:uiPriority w:val="22"/>
    <w:qFormat/>
    <w:locked/>
    <w:rsid w:val="00C27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734215">
      <w:marLeft w:val="0"/>
      <w:marRight w:val="0"/>
      <w:marTop w:val="0"/>
      <w:marBottom w:val="0"/>
      <w:divBdr>
        <w:top w:val="none" w:sz="0" w:space="0" w:color="auto"/>
        <w:left w:val="none" w:sz="0" w:space="0" w:color="auto"/>
        <w:bottom w:val="none" w:sz="0" w:space="0" w:color="auto"/>
        <w:right w:val="none" w:sz="0" w:space="0" w:color="auto"/>
      </w:divBdr>
    </w:div>
    <w:div w:id="695734216">
      <w:marLeft w:val="0"/>
      <w:marRight w:val="0"/>
      <w:marTop w:val="0"/>
      <w:marBottom w:val="0"/>
      <w:divBdr>
        <w:top w:val="none" w:sz="0" w:space="0" w:color="auto"/>
        <w:left w:val="none" w:sz="0" w:space="0" w:color="auto"/>
        <w:bottom w:val="none" w:sz="0" w:space="0" w:color="auto"/>
        <w:right w:val="none" w:sz="0" w:space="0" w:color="auto"/>
      </w:divBdr>
    </w:div>
    <w:div w:id="695734217">
      <w:marLeft w:val="0"/>
      <w:marRight w:val="0"/>
      <w:marTop w:val="0"/>
      <w:marBottom w:val="0"/>
      <w:divBdr>
        <w:top w:val="none" w:sz="0" w:space="0" w:color="auto"/>
        <w:left w:val="none" w:sz="0" w:space="0" w:color="auto"/>
        <w:bottom w:val="none" w:sz="0" w:space="0" w:color="auto"/>
        <w:right w:val="none" w:sz="0" w:space="0" w:color="auto"/>
      </w:divBdr>
    </w:div>
    <w:div w:id="6957342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knic.com/files/downloads/clearpath_user_manual.pdf" TargetMode="External"/><Relationship Id="rId3" Type="http://schemas.openxmlformats.org/officeDocument/2006/relationships/settings" Target="settings.xml"/><Relationship Id="rId7" Type="http://schemas.openxmlformats.org/officeDocument/2006/relationships/hyperlink" Target="https://www.teknic.com/files/downloads/clearcore_user_manual.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knic.com/files/downloads/clearcore_user_manual.pdf" TargetMode="External"/><Relationship Id="rId11" Type="http://schemas.openxmlformats.org/officeDocument/2006/relationships/fontTable" Target="fontTable.xml"/><Relationship Id="rId5" Type="http://schemas.openxmlformats.org/officeDocument/2006/relationships/hyperlink" Target="https://teknic-inc.github.io/ClearCore-library/"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eknic.com/files/downloads/ac_clearpath-mc-sd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1818</Words>
  <Characters>10041</Characters>
  <Application>Microsoft Office Word</Application>
  <DocSecurity>0</DocSecurity>
  <Lines>313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Dawson</dc:creator>
  <cp:keywords/>
  <dc:description/>
  <cp:lastModifiedBy>Nick Dawson</cp:lastModifiedBy>
  <cp:revision>3</cp:revision>
  <cp:lastPrinted>2024-08-08T15:55:00Z</cp:lastPrinted>
  <dcterms:created xsi:type="dcterms:W3CDTF">2024-08-08T15:41:00Z</dcterms:created>
  <dcterms:modified xsi:type="dcterms:W3CDTF">2024-08-08T15:55:00Z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3422c0d8dd5efb2fefbb11b97b41f21c6f2eeeab5a17b4e15fa052fb2af18a0e</vt:lpwstr>
  </property>
</Properties>
</file>