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8D" w:rsidRDefault="00EB148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PEOPLE</w:t>
      </w:r>
    </w:p>
    <w:p w:rsidR="00727969" w:rsidRDefault="00727969" w:rsidP="007D05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7969" w:rsidRDefault="00727969" w:rsidP="007279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Tsunami,</w:t>
      </w:r>
      <w:r w:rsidRPr="00727969"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zona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subduksi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1977-2007 di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koordina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BBD800" wp14:editId="2E5A6C37">
            <wp:simplePos x="3162300" y="1581150"/>
            <wp:positionH relativeFrom="margin">
              <wp:align>right</wp:align>
            </wp:positionH>
            <wp:positionV relativeFrom="margin">
              <wp:align>top</wp:align>
            </wp:positionV>
            <wp:extent cx="2638425" cy="1543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kedangkalan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hiposenter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40 km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27969">
        <w:rPr>
          <w:rFonts w:ascii="Times New Roman" w:hAnsi="Times New Roman" w:cs="Times New Roman"/>
          <w:sz w:val="24"/>
          <w:szCs w:val="24"/>
        </w:rPr>
        <w:t xml:space="preserve"> 420 </w:t>
      </w:r>
      <w:proofErr w:type="spellStart"/>
      <w:r w:rsidRPr="00727969">
        <w:rPr>
          <w:rFonts w:ascii="Times New Roman" w:hAnsi="Times New Roman" w:cs="Times New Roman"/>
          <w:sz w:val="24"/>
          <w:szCs w:val="24"/>
        </w:rPr>
        <w:t>kejadia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0D21F4" w:rsidRDefault="00727969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1994,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jam 01.17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magnitude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Mw= 7.6 di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episenter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10.690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Selatan, 113,130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Bujur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240 km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0D21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Fujii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Satake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1F4" w:rsidRPr="000D21F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D21F4" w:rsidRPr="000D21F4">
        <w:rPr>
          <w:rFonts w:ascii="Times New Roman" w:hAnsi="Times New Roman" w:cs="Times New Roman"/>
          <w:sz w:val="24"/>
          <w:szCs w:val="24"/>
        </w:rPr>
        <w:t xml:space="preserve"> “Tsunami</w:t>
      </w:r>
      <w:r w:rsidR="000D21F4" w:rsidRPr="000D21F4">
        <w:rPr>
          <w:rFonts w:ascii="Times New Roman" w:hAnsi="Times New Roman" w:cs="Times New Roman"/>
          <w:sz w:val="24"/>
          <w:szCs w:val="24"/>
        </w:rPr>
        <w:tab/>
        <w:t>Earthquake”</w:t>
      </w:r>
      <w:r w:rsidR="000D21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969" w:rsidRDefault="00727969" w:rsidP="007279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21F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International Tsunami</w:t>
      </w:r>
      <w:r w:rsidRPr="000D21F4">
        <w:rPr>
          <w:rFonts w:ascii="Times New Roman" w:hAnsi="Times New Roman" w:cs="Times New Roman"/>
          <w:sz w:val="24"/>
          <w:szCs w:val="24"/>
        </w:rPr>
        <w:tab/>
        <w:t>Survey</w:t>
      </w:r>
      <w:r w:rsidRPr="000D21F4">
        <w:rPr>
          <w:rFonts w:ascii="Times New Roman" w:hAnsi="Times New Roman" w:cs="Times New Roman"/>
          <w:sz w:val="24"/>
          <w:szCs w:val="24"/>
        </w:rPr>
        <w:tab/>
        <w:t>Team (ITST)</w:t>
      </w: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21F4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menewaskan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 xml:space="preserve"> tsunami </w:t>
      </w:r>
      <w:proofErr w:type="spellStart"/>
      <w:r w:rsidRPr="000D21F4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0D21F4">
        <w:rPr>
          <w:rFonts w:ascii="Times New Roman" w:hAnsi="Times New Roman" w:cs="Times New Roman"/>
          <w:sz w:val="24"/>
          <w:szCs w:val="24"/>
        </w:rPr>
        <w:t>.</w:t>
      </w: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21F4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D21F4" w:rsidRPr="00EB148D" w:rsidRDefault="000D21F4" w:rsidP="000D21F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D21F4" w:rsidRPr="00EB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8D"/>
    <w:rsid w:val="000D21F4"/>
    <w:rsid w:val="00340E5D"/>
    <w:rsid w:val="00527BCC"/>
    <w:rsid w:val="00727969"/>
    <w:rsid w:val="007D05A3"/>
    <w:rsid w:val="00865745"/>
    <w:rsid w:val="00EB148D"/>
    <w:rsid w:val="00F5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560E7-4589-49C7-AAF9-9E177E9A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2016-09-21T11:32:00Z</dcterms:created>
  <dcterms:modified xsi:type="dcterms:W3CDTF">2016-09-23T07:11:00Z</dcterms:modified>
</cp:coreProperties>
</file>