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stock market dataset was created by getting 2016-2017 for the S&amp;P 500 using Yahoo Finance, and performing manual computations on top of that. Each row of the dataset represents a day (in 2016 for the training data, and in 2017 for the test data). The label indicates whether the fund increased or not on that day, and attributes are values from the previous day. In other words, the task is to predict whether or not the fund will increase today, using values from yesterday.</w:t>
      </w:r>
    </w:p>
    <w:p w:rsidR="00000000" w:rsidDel="00000000" w:rsidP="00000000" w:rsidRDefault="00000000" w:rsidRPr="00000000">
      <w:pPr>
        <w:pStyle w:val="Heading3"/>
        <w:contextualSpacing w:val="0"/>
        <w:rPr/>
      </w:pPr>
      <w:bookmarkStart w:colFirst="0" w:colLast="0" w:name="_cev5rlm6e17d" w:id="0"/>
      <w:bookmarkEnd w:id="0"/>
      <w:r w:rsidDel="00000000" w:rsidR="00000000" w:rsidRPr="00000000">
        <w:rPr>
          <w:rtl w:val="0"/>
        </w:rPr>
        <w:t xml:space="preserve">Attributes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first attribute contains the 14-day simple moving average of the daily change in fund value (i.e. difference between the closing value and opening value). It is a float.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second attribute is the string “UP” if the fund value increased yesterday, and “DOWN” otherwise.</w:t>
      </w:r>
    </w:p>
    <w:p w:rsidR="00000000" w:rsidDel="00000000" w:rsidP="00000000" w:rsidRDefault="00000000" w:rsidRPr="00000000">
      <w:pPr>
        <w:pStyle w:val="Heading3"/>
        <w:contextualSpacing w:val="0"/>
        <w:rPr/>
      </w:pPr>
      <w:bookmarkStart w:colFirst="0" w:colLast="0" w:name="_st5qhxh6hpew" w:id="1"/>
      <w:bookmarkEnd w:id="1"/>
      <w:r w:rsidDel="00000000" w:rsidR="00000000" w:rsidRPr="00000000">
        <w:rPr>
          <w:rtl w:val="0"/>
        </w:rPr>
        <w:t xml:space="preserve">Label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label is “UP” if the fund value increased today, and “DOWN” otherwise.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