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PET GROOMING</w:t>
      </w:r>
    </w:p>
    <w:p>
      <w:pPr>
        <w:pStyle w:val="Title"/>
        <w:jc w:val="center"/>
      </w:pPr>
      <w:r>
        <w:t>Manual de Información</w:t>
        <w:br/>
        <w:t>&amp; Knowledge Base</w:t>
      </w:r>
    </w:p>
    <w:p>
      <w:pPr>
        <w:jc w:val="center"/>
      </w:pPr>
      <w:r>
        <w:rPr>
          <w:i/>
        </w:rPr>
        <w:t>Guía base para operación, servicio al cliente y estandarización del negocio</w:t>
      </w:r>
    </w:p>
    <w:p/>
    <w:p>
      <w:pPr>
        <w:pStyle w:val="Heading1"/>
      </w:pPr>
      <w:r>
        <w:t>Propósito del manual</w:t>
      </w:r>
    </w:p>
    <w:p>
      <w:r>
        <w:t>Este documento centraliza la información esencial de una empresa de pet grooming para que recepción, groomers, administración y personal de apoyo trabajen con criterios consistentes. Debe funcionar como una fuente rápida de consulta y actualizarse cuando cambien servicios, precios, políticas, productos o procedimientos.</w:t>
      </w:r>
    </w:p>
    <w:p>
      <w:pPr>
        <w:pStyle w:val="Heading2"/>
      </w:pPr>
      <w:r>
        <w:t>Información general de la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Nombre comercial</w:t>
            </w:r>
          </w:p>
        </w:tc>
        <w:tc>
          <w:tcPr>
            <w:tcW w:type="dxa" w:w="5040"/>
          </w:tcPr>
          <w:p>
            <w:r>
              <w:t>[Nombre del negocio]</w:t>
            </w:r>
          </w:p>
        </w:tc>
      </w:tr>
      <w:tr>
        <w:tc>
          <w:tcPr>
            <w:tcW w:type="dxa" w:w="5040"/>
          </w:tcPr>
          <w:p>
            <w:r>
              <w:t>Ubicación</w:t>
            </w:r>
          </w:p>
        </w:tc>
        <w:tc>
          <w:tcPr>
            <w:tcW w:type="dxa" w:w="5040"/>
          </w:tcPr>
          <w:p>
            <w:r>
              <w:t>[Dirección / ciudad]</w:t>
            </w:r>
          </w:p>
        </w:tc>
      </w:tr>
      <w:tr>
        <w:tc>
          <w:tcPr>
            <w:tcW w:type="dxa" w:w="5040"/>
          </w:tcPr>
          <w:p>
            <w:r>
              <w:t>Horario</w:t>
            </w:r>
          </w:p>
        </w:tc>
        <w:tc>
          <w:tcPr>
            <w:tcW w:type="dxa" w:w="5040"/>
          </w:tcPr>
          <w:p>
            <w:r>
              <w:t>[Días y horas de atención]</w:t>
            </w:r>
          </w:p>
        </w:tc>
      </w:tr>
      <w:tr>
        <w:tc>
          <w:tcPr>
            <w:tcW w:type="dxa" w:w="5040"/>
          </w:tcPr>
          <w:p>
            <w:r>
              <w:t>Teléfono / WhatsApp</w:t>
            </w:r>
          </w:p>
        </w:tc>
        <w:tc>
          <w:tcPr>
            <w:tcW w:type="dxa" w:w="5040"/>
          </w:tcPr>
          <w:p>
            <w:r>
              <w:t>[Número]</w:t>
            </w:r>
          </w:p>
        </w:tc>
      </w:tr>
      <w:tr>
        <w:tc>
          <w:tcPr>
            <w:tcW w:type="dxa" w:w="5040"/>
          </w:tcPr>
          <w:p>
            <w:r>
              <w:t>Correo / redes sociales</w:t>
            </w:r>
          </w:p>
        </w:tc>
        <w:tc>
          <w:tcPr>
            <w:tcW w:type="dxa" w:w="5040"/>
          </w:tcPr>
          <w:p>
            <w:r>
              <w:t>[Datos de contacto]</w:t>
            </w:r>
          </w:p>
        </w:tc>
      </w:tr>
      <w:tr>
        <w:tc>
          <w:tcPr>
            <w:tcW w:type="dxa" w:w="5040"/>
          </w:tcPr>
          <w:p>
            <w:r>
              <w:t>Responsable del manual</w:t>
            </w:r>
          </w:p>
        </w:tc>
        <w:tc>
          <w:tcPr>
            <w:tcW w:type="dxa" w:w="5040"/>
          </w:tcPr>
          <w:p>
            <w:r>
              <w:t>[Nombre / cargo]</w:t>
            </w:r>
          </w:p>
        </w:tc>
      </w:tr>
    </w:tbl>
    <w:p>
      <w:pPr>
        <w:pStyle w:val="Heading2"/>
      </w:pPr>
      <w:r>
        <w:t>Identidad y promesa de servicio</w:t>
      </w:r>
    </w:p>
    <w:p>
      <w:pPr>
        <w:pStyle w:val="ListBullet"/>
      </w:pPr>
      <w:r>
        <w:t>Misión: ofrecer grooming seguro, higiénico y cómodo para cada mascota.</w:t>
      </w:r>
    </w:p>
    <w:p>
      <w:pPr>
        <w:pStyle w:val="ListBullet"/>
      </w:pPr>
      <w:r>
        <w:t>Visión: ser una referencia local en bienestar, estética y atención responsable.</w:t>
      </w:r>
    </w:p>
    <w:p>
      <w:pPr>
        <w:pStyle w:val="ListBullet"/>
      </w:pPr>
      <w:r>
        <w:t>Valores: paciencia, respeto animal, limpieza, honestidad, puntualidad y comunicación.</w:t>
      </w:r>
    </w:p>
    <w:p>
      <w:pPr>
        <w:pStyle w:val="ListBullet"/>
      </w:pPr>
      <w:r>
        <w:t>Promesa: informar al cliente con claridad y nunca realizar un procedimiento no autorizado.</w:t>
      </w:r>
    </w:p>
    <w:p>
      <w:r>
        <w:br w:type="page"/>
      </w:r>
    </w:p>
    <w:p>
      <w:pPr>
        <w:pStyle w:val="Heading1"/>
      </w:pPr>
      <w:r>
        <w:t>1. Catálogo de servicios</w:t>
      </w:r>
    </w:p>
    <w:p>
      <w:r>
        <w:t>El catálogo debe indicar qué incluye cada servicio, duración estimada, restricciones, precio base y posibles cargos adicionales. Los precios de este ejemplo son campos editables.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Servicio</w:t>
            </w:r>
          </w:p>
        </w:tc>
        <w:tc>
          <w:tcPr>
            <w:tcW w:type="dxa" w:w="2520"/>
          </w:tcPr>
          <w:p>
            <w:r>
              <w:t>Incluye</w:t>
            </w:r>
          </w:p>
        </w:tc>
        <w:tc>
          <w:tcPr>
            <w:tcW w:type="dxa" w:w="2520"/>
          </w:tcPr>
          <w:p>
            <w:r>
              <w:t>Precio base</w:t>
            </w:r>
          </w:p>
        </w:tc>
        <w:tc>
          <w:tcPr>
            <w:tcW w:type="dxa" w:w="2520"/>
          </w:tcPr>
          <w:p>
            <w:r>
              <w:t>Tiempo</w:t>
            </w:r>
          </w:p>
        </w:tc>
      </w:tr>
      <w:tr>
        <w:tc>
          <w:tcPr>
            <w:tcW w:type="dxa" w:w="2520"/>
          </w:tcPr>
          <w:p>
            <w:r>
              <w:t>Baño básico</w:t>
            </w:r>
          </w:p>
        </w:tc>
        <w:tc>
          <w:tcPr>
            <w:tcW w:type="dxa" w:w="2520"/>
          </w:tcPr>
          <w:p>
            <w:r>
              <w:t>Baño, shampoo adecuado, secado y cepillado.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30–60 min</w:t>
            </w:r>
          </w:p>
        </w:tc>
      </w:tr>
      <w:tr>
        <w:tc>
          <w:tcPr>
            <w:tcW w:type="dxa" w:w="2520"/>
          </w:tcPr>
          <w:p>
            <w:r>
              <w:t>Grooming completo</w:t>
            </w:r>
          </w:p>
        </w:tc>
        <w:tc>
          <w:tcPr>
            <w:tcW w:type="dxa" w:w="2520"/>
          </w:tcPr>
          <w:p>
            <w:r>
              <w:t>Baño, secado, corte de pelo, uñas y limpieza externa de oídos.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60–150 min</w:t>
            </w:r>
          </w:p>
        </w:tc>
      </w:tr>
      <w:tr>
        <w:tc>
          <w:tcPr>
            <w:tcW w:type="dxa" w:w="2520"/>
          </w:tcPr>
          <w:p>
            <w:r>
              <w:t>Corte de uñas</w:t>
            </w:r>
          </w:p>
        </w:tc>
        <w:tc>
          <w:tcPr>
            <w:tcW w:type="dxa" w:w="2520"/>
          </w:tcPr>
          <w:p>
            <w:r>
              <w:t>Recorte cuidadoso según longitud y condición.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10–20 min</w:t>
            </w:r>
          </w:p>
        </w:tc>
      </w:tr>
      <w:tr>
        <w:tc>
          <w:tcPr>
            <w:tcW w:type="dxa" w:w="2520"/>
          </w:tcPr>
          <w:p>
            <w:r>
              <w:t>Deslanado</w:t>
            </w:r>
          </w:p>
        </w:tc>
        <w:tc>
          <w:tcPr>
            <w:tcW w:type="dxa" w:w="2520"/>
          </w:tcPr>
          <w:p>
            <w:r>
              <w:t>Retiro de pelo muerto y cepillado profundo.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30–90 min</w:t>
            </w:r>
          </w:p>
        </w:tc>
      </w:tr>
      <w:tr>
        <w:tc>
          <w:tcPr>
            <w:tcW w:type="dxa" w:w="2520"/>
          </w:tcPr>
          <w:p>
            <w:r>
              <w:t>Desenredado</w:t>
            </w:r>
          </w:p>
        </w:tc>
        <w:tc>
          <w:tcPr>
            <w:tcW w:type="dxa" w:w="2520"/>
          </w:tcPr>
          <w:p>
            <w:r>
              <w:t>Trabajo de nudos leves o moderados cuando sea seguro.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Variable</w:t>
            </w:r>
          </w:p>
        </w:tc>
      </w:tr>
      <w:tr>
        <w:tc>
          <w:tcPr>
            <w:tcW w:type="dxa" w:w="2520"/>
          </w:tcPr>
          <w:p>
            <w:r>
              <w:t>Higiene sanitaria</w:t>
            </w:r>
          </w:p>
        </w:tc>
        <w:tc>
          <w:tcPr>
            <w:tcW w:type="dxa" w:w="2520"/>
          </w:tcPr>
          <w:p>
            <w:r>
              <w:t>Recorte higiénico de áreas autorizadas.</w:t>
            </w:r>
          </w:p>
        </w:tc>
        <w:tc>
          <w:tcPr>
            <w:tcW w:type="dxa" w:w="2520"/>
          </w:tcPr>
          <w:p>
            <w:r>
              <w:t>[Precio]</w:t>
            </w:r>
          </w:p>
        </w:tc>
        <w:tc>
          <w:tcPr>
            <w:tcW w:type="dxa" w:w="2520"/>
          </w:tcPr>
          <w:p>
            <w:r>
              <w:t>15–30 min</w:t>
            </w:r>
          </w:p>
        </w:tc>
      </w:tr>
    </w:tbl>
    <w:p>
      <w:pPr>
        <w:pStyle w:val="Heading2"/>
      </w:pPr>
      <w:r>
        <w:t>Criterios para cotizar</w:t>
      </w:r>
    </w:p>
    <w:p>
      <w:pPr>
        <w:pStyle w:val="ListBullet"/>
      </w:pPr>
      <w:r>
        <w:t>Tamaño y raza o tipo de pelaje.</w:t>
      </w:r>
    </w:p>
    <w:p>
      <w:pPr>
        <w:pStyle w:val="ListBullet"/>
      </w:pPr>
      <w:r>
        <w:t>Estado del manto: nudos, suciedad, muda o necesidad de trabajo adicional.</w:t>
      </w:r>
    </w:p>
    <w:p>
      <w:pPr>
        <w:pStyle w:val="ListBullet"/>
      </w:pPr>
      <w:r>
        <w:t>Comportamiento y tolerancia al grooming.</w:t>
      </w:r>
    </w:p>
    <w:p>
      <w:pPr>
        <w:pStyle w:val="ListBullet"/>
      </w:pPr>
      <w:r>
        <w:t>Tiempo estimado y recursos requeridos.</w:t>
      </w:r>
    </w:p>
    <w:p>
      <w:pPr>
        <w:pStyle w:val="ListBullet"/>
      </w:pPr>
      <w:r>
        <w:t>Servicios adicionales solicitados por el cliente.</w:t>
      </w:r>
    </w:p>
    <w:p>
      <w:pPr>
        <w:pStyle w:val="Heading2"/>
      </w:pPr>
      <w:r>
        <w:t>Información que recepción debe confirmar</w:t>
      </w:r>
    </w:p>
    <w:p>
      <w:pPr>
        <w:pStyle w:val="ListBullet"/>
      </w:pPr>
      <w:r>
        <w:t>Nombre de la mascota, especie, raza o mezcla, edad y peso aproximado.</w:t>
      </w:r>
    </w:p>
    <w:p>
      <w:pPr>
        <w:pStyle w:val="ListBullet"/>
      </w:pPr>
      <w:r>
        <w:t>Nombre y contacto del responsable.</w:t>
      </w:r>
    </w:p>
    <w:p>
      <w:pPr>
        <w:pStyle w:val="ListBullet"/>
      </w:pPr>
      <w:r>
        <w:t>Servicio solicitado y estilo de corte esperado.</w:t>
      </w:r>
    </w:p>
    <w:p>
      <w:pPr>
        <w:pStyle w:val="ListBullet"/>
      </w:pPr>
      <w:r>
        <w:t>Alergias conocidas, sensibilidad a productos o restricciones relevantes informadas por el cliente.</w:t>
      </w:r>
    </w:p>
    <w:p>
      <w:pPr>
        <w:pStyle w:val="ListBullet"/>
      </w:pPr>
      <w:r>
        <w:t>Persona autorizada para recoger la mascota.</w:t>
      </w:r>
    </w:p>
    <w:p>
      <w:r>
        <w:br w:type="page"/>
      </w:r>
    </w:p>
    <w:p>
      <w:pPr>
        <w:pStyle w:val="Heading1"/>
      </w:pPr>
      <w:r>
        <w:t>2. Procedimiento operativo estándar</w:t>
      </w:r>
    </w:p>
    <w:p>
      <w:r>
        <w:t>El flujo busca mantener trazabilidad desde la llegada hasta la entrega. Cualquier situación fuera de lo habitual debe documentarse en la ficha de la mascota.</w:t>
      </w:r>
    </w:p>
    <w:p>
      <w:pPr>
        <w:pStyle w:val="ListNumber"/>
      </w:pPr>
      <w:r>
        <w:t>Recepción: confirmar cita, datos del cliente, servicio solicitado y condición general visible de la mascota.</w:t>
      </w:r>
    </w:p>
    <w:p>
      <w:pPr>
        <w:pStyle w:val="ListNumber"/>
      </w:pPr>
      <w:r>
        <w:t>Evaluación inicial: revisar pelaje, nudos, uñas, oídos externos y comportamiento sin realizar diagnósticos veterinarios.</w:t>
      </w:r>
    </w:p>
    <w:p>
      <w:pPr>
        <w:pStyle w:val="ListNumber"/>
      </w:pPr>
      <w:r>
        <w:t>Confirmación: explicar el servicio, precio estimado, tiempo aproximado y cualquier limitación antes de comenzar.</w:t>
      </w:r>
    </w:p>
    <w:p>
      <w:pPr>
        <w:pStyle w:val="ListNumber"/>
      </w:pPr>
      <w:r>
        <w:t>Preparación: organizar herramientas limpias, seleccionar productos apropiados y asegurar el área de trabajo.</w:t>
      </w:r>
    </w:p>
    <w:p>
      <w:pPr>
        <w:pStyle w:val="ListNumber"/>
      </w:pPr>
      <w:r>
        <w:t>Baño y secado: utilizar técnicas y temperatura adecuadas, vigilando continuamente la comodidad de la mascota.</w:t>
      </w:r>
    </w:p>
    <w:p>
      <w:pPr>
        <w:pStyle w:val="ListNumber"/>
      </w:pPr>
      <w:r>
        <w:t>Grooming: realizar corte, cepillado, deslanado o mantenimiento acordado con el cliente.</w:t>
      </w:r>
    </w:p>
    <w:p>
      <w:pPr>
        <w:pStyle w:val="ListNumber"/>
      </w:pPr>
      <w:r>
        <w:t>Control final: verificar acabado, limpieza, uñas y estado general antes de la entrega.</w:t>
      </w:r>
    </w:p>
    <w:p>
      <w:pPr>
        <w:pStyle w:val="ListNumber"/>
      </w:pPr>
      <w:r>
        <w:t>Entrega: informar qué se realizó, observaciones relevantes y recomendaciones de mantenimiento no médicas.</w:t>
      </w:r>
    </w:p>
    <w:p>
      <w:pPr>
        <w:pStyle w:val="Heading2"/>
      </w:pPr>
      <w:r>
        <w:t>Estándares de higiene</w:t>
      </w:r>
    </w:p>
    <w:p>
      <w:pPr>
        <w:pStyle w:val="ListBullet"/>
      </w:pPr>
      <w:r>
        <w:t>Limpiar y desinfectar superficies y herramientas entre mascotas según el producto utilizado.</w:t>
      </w:r>
    </w:p>
    <w:p>
      <w:pPr>
        <w:pStyle w:val="ListBullet"/>
      </w:pPr>
      <w:r>
        <w:t>Retirar pelo y residuos del área de trabajo durante la jornada.</w:t>
      </w:r>
    </w:p>
    <w:p>
      <w:pPr>
        <w:pStyle w:val="ListBullet"/>
      </w:pPr>
      <w:r>
        <w:t>Mantener toallas, utensilios limpios y productos correctamente almacenados.</w:t>
      </w:r>
    </w:p>
    <w:p>
      <w:pPr>
        <w:pStyle w:val="ListBullet"/>
      </w:pPr>
      <w:r>
        <w:t>Separar artículos limpios de artículos usados.</w:t>
      </w:r>
    </w:p>
    <w:p>
      <w:pPr>
        <w:pStyle w:val="ListBullet"/>
      </w:pPr>
      <w:r>
        <w:t>Registrar incidentes de higiene, derrames o contaminación cuando corresponda.</w:t>
      </w:r>
    </w:p>
    <w:p>
      <w:pPr>
        <w:pStyle w:val="Heading2"/>
      </w:pPr>
      <w:r>
        <w:t>Registro mínimo por visita</w:t>
      </w:r>
    </w:p>
    <w:p>
      <w:r>
        <w:t>Fecha, groomer responsable, servicio realizado, productos especiales utilizados, precio, observaciones del pelaje/comportamiento, preferencias del cliente y cualquier incidente.</w:t>
      </w:r>
    </w:p>
    <w:p>
      <w:r>
        <w:br w:type="page"/>
      </w:r>
    </w:p>
    <w:p>
      <w:pPr>
        <w:pStyle w:val="Heading1"/>
      </w:pPr>
      <w:r>
        <w:t>3. Atención al cliente y políticas</w:t>
      </w:r>
    </w:p>
    <w:p>
      <w:pPr>
        <w:pStyle w:val="Heading2"/>
      </w:pPr>
      <w:r>
        <w:t>Reservas y citas</w:t>
      </w:r>
    </w:p>
    <w:p>
      <w:pPr>
        <w:pStyle w:val="ListBullet"/>
      </w:pPr>
      <w:r>
        <w:t>Confirmar fecha, hora, mascota y servicio antes de cerrar la reserva.</w:t>
      </w:r>
    </w:p>
    <w:p>
      <w:pPr>
        <w:pStyle w:val="ListBullet"/>
      </w:pPr>
      <w:r>
        <w:t>Definir una tolerancia de llegada y una política para retrasos.</w:t>
      </w:r>
    </w:p>
    <w:p>
      <w:pPr>
        <w:pStyle w:val="ListBullet"/>
      </w:pPr>
      <w:r>
        <w:t>Establecer condiciones para cancelaciones y reprogramaciones.</w:t>
      </w:r>
    </w:p>
    <w:p>
      <w:pPr>
        <w:pStyle w:val="ListBullet"/>
      </w:pPr>
      <w:r>
        <w:t>No prometer una hora exacta de entrega cuando el servicio pueda variar por comportamiento o condición del pelaje.</w:t>
      </w:r>
    </w:p>
    <w:p>
      <w:pPr>
        <w:pStyle w:val="Heading2"/>
      </w:pPr>
      <w:r>
        <w:t>Comunicación con el cliente</w:t>
      </w:r>
    </w:p>
    <w:p>
      <w:r>
        <w:t>La comunicación debe ser clara, respetuosa y específica. Evitar términos que puedan sonar acusatorios. Cuando exista un problema de pelaje, explicar qué se encontró, qué opciones son seguras y qué cambios podrían afectar el resultado estético.</w:t>
      </w:r>
    </w:p>
    <w:p>
      <w:pPr>
        <w:pStyle w:val="Heading2"/>
      </w:pPr>
      <w:r>
        <w:t>Preguntas frecuentes</w:t>
      </w:r>
    </w:p>
    <w:p>
      <w:r>
        <w:rPr>
          <w:b/>
        </w:rPr>
        <w:t xml:space="preserve">¿Cuánto tarda un grooming? </w:t>
      </w:r>
      <w:r>
        <w:t>Depende del tamaño, pelaje, servicio y comportamiento. Al recibir la mascota se brinda una estimación.</w:t>
      </w:r>
    </w:p>
    <w:p>
      <w:r>
        <w:rPr>
          <w:b/>
        </w:rPr>
        <w:t xml:space="preserve">¿Pueden quitar todos los nudos? </w:t>
      </w:r>
      <w:r>
        <w:t>Solo cuando sea seguro y razonable. Los nudos severos pueden requerir un corte más corto.</w:t>
      </w:r>
    </w:p>
    <w:p>
      <w:r>
        <w:rPr>
          <w:b/>
        </w:rPr>
        <w:t xml:space="preserve">¿Qué pasa si llego tarde? </w:t>
      </w:r>
      <w:r>
        <w:t>Se aplica la política vigente de retrasos y puede ser necesario reprogramar.</w:t>
      </w:r>
    </w:p>
    <w:p>
      <w:r>
        <w:rPr>
          <w:b/>
        </w:rPr>
        <w:t xml:space="preserve">¿Puedo escoger el estilo de corte? </w:t>
      </w:r>
      <w:r>
        <w:t>Sí. Se recomienda mostrar una referencia y confirmar si el pelaje actual permite ese resultado.</w:t>
      </w:r>
    </w:p>
    <w:p>
      <w:r>
        <w:rPr>
          <w:b/>
        </w:rPr>
        <w:t xml:space="preserve">¿Atienden mascotas difíciles? </w:t>
      </w:r>
      <w:r>
        <w:t>Se evalúa cada caso priorizando la seguridad de la mascota y del personal.</w:t>
      </w:r>
    </w:p>
    <w:p>
      <w:pPr>
        <w:pStyle w:val="Heading2"/>
      </w:pPr>
      <w:r>
        <w:t>Quejas y recuperación del servicio</w:t>
      </w:r>
    </w:p>
    <w:p>
      <w:pPr>
        <w:pStyle w:val="ListNumber"/>
      </w:pPr>
      <w:r>
        <w:t>Escuchar y registrar el problema sin discutir con el cliente.</w:t>
      </w:r>
    </w:p>
    <w:p>
      <w:pPr>
        <w:pStyle w:val="ListNumber"/>
      </w:pPr>
      <w:r>
        <w:t>Revisar ficha, fotos o notas disponibles.</w:t>
      </w:r>
    </w:p>
    <w:p>
      <w:pPr>
        <w:pStyle w:val="ListNumber"/>
      </w:pPr>
      <w:r>
        <w:t>Escalar al encargado cuando exista una disputa, incidente o solicitud de compensación.</w:t>
      </w:r>
    </w:p>
    <w:p>
      <w:pPr>
        <w:pStyle w:val="ListNumber"/>
      </w:pPr>
      <w:r>
        <w:t>Documentar la solución acordada y cualquier seguimiento.</w:t>
      </w:r>
    </w:p>
    <w:p>
      <w:r>
        <w:br w:type="page"/>
      </w:r>
    </w:p>
    <w:p>
      <w:pPr>
        <w:pStyle w:val="Heading1"/>
      </w:pPr>
      <w:r>
        <w:t>4. Seguridad, incidentes y administración</w:t>
      </w:r>
    </w:p>
    <w:p>
      <w:pPr>
        <w:pStyle w:val="Heading2"/>
      </w:pPr>
      <w:r>
        <w:t>Seguridad y bienestar</w:t>
      </w:r>
    </w:p>
    <w:p>
      <w:r>
        <w:t>La seguridad tiene prioridad sobre el resultado estético. Si una mascota muestra estrés intenso, agresión, dificultad respiratoria, lesión visible u otra señal preocupante durante el servicio, el personal debe detener el procedimiento cuando sea necesario y seguir el protocolo interno de contacto con el responsable y atención veterinaria.</w:t>
      </w:r>
    </w:p>
    <w:p>
      <w:pPr>
        <w:pStyle w:val="Heading2"/>
      </w:pPr>
      <w:r>
        <w:t>Protocolo de incidentes</w:t>
      </w:r>
    </w:p>
    <w:p>
      <w:pPr>
        <w:pStyle w:val="ListNumber"/>
      </w:pPr>
      <w:r>
        <w:t>Detener la actividad y asegurar a la mascota.</w:t>
      </w:r>
    </w:p>
    <w:p>
      <w:pPr>
        <w:pStyle w:val="ListNumber"/>
      </w:pPr>
      <w:r>
        <w:t>Evaluar la situación dentro del alcance de capacitación del personal.</w:t>
      </w:r>
    </w:p>
    <w:p>
      <w:pPr>
        <w:pStyle w:val="ListNumber"/>
      </w:pPr>
      <w:r>
        <w:t>Informar al encargado y contactar al responsable de la mascota según la gravedad.</w:t>
      </w:r>
    </w:p>
    <w:p>
      <w:pPr>
        <w:pStyle w:val="ListNumber"/>
      </w:pPr>
      <w:r>
        <w:t>Buscar atención veterinaria cuando corresponda conforme al protocolo de la empresa.</w:t>
      </w:r>
    </w:p>
    <w:p>
      <w:pPr>
        <w:pStyle w:val="ListNumber"/>
      </w:pPr>
      <w:r>
        <w:t>Registrar fecha, hora, personas presentes, hechos observados y acciones tomadas.</w:t>
      </w:r>
    </w:p>
    <w:p>
      <w:pPr>
        <w:pStyle w:val="Heading2"/>
      </w:pPr>
      <w:r>
        <w:t>Inventario y productos</w:t>
      </w:r>
    </w:p>
    <w:p>
      <w:pPr>
        <w:pStyle w:val="ListBullet"/>
      </w:pPr>
      <w:r>
        <w:t>Shampoos y acondicionadores: nombre, uso, proveedor, lote o vencimiento cuando aplique.</w:t>
      </w:r>
    </w:p>
    <w:p>
      <w:pPr>
        <w:pStyle w:val="ListBullet"/>
      </w:pPr>
      <w:r>
        <w:t>Herramientas: máquinas, cuchillas, tijeras, peines, cepillos, secadores y cortaúñas.</w:t>
      </w:r>
    </w:p>
    <w:p>
      <w:pPr>
        <w:pStyle w:val="ListBullet"/>
      </w:pPr>
      <w:r>
        <w:t>Consumibles: toallas, guantes, material de limpieza y artículos de protección.</w:t>
      </w:r>
    </w:p>
    <w:p>
      <w:pPr>
        <w:pStyle w:val="ListBullet"/>
      </w:pPr>
      <w:r>
        <w:t>Definir mínimos de inventario y responsable de reposición.</w:t>
      </w:r>
    </w:p>
    <w:p>
      <w:pPr>
        <w:pStyle w:val="Heading2"/>
      </w:pPr>
      <w:r>
        <w:t>Roles y accesos a la knowledge base</w:t>
      </w:r>
    </w:p>
    <w:p>
      <w:pPr>
        <w:pStyle w:val="ListBullet"/>
      </w:pPr>
      <w:r>
        <w:t>Recepción: clientes, citas, precios, políticas y preguntas frecuentes.</w:t>
      </w:r>
    </w:p>
    <w:p>
      <w:pPr>
        <w:pStyle w:val="ListBullet"/>
      </w:pPr>
      <w:r>
        <w:t>Groomers: fichas de mascotas, servicios, preferencias, procedimientos e incidentes.</w:t>
      </w:r>
    </w:p>
    <w:p>
      <w:pPr>
        <w:pStyle w:val="ListBullet"/>
      </w:pPr>
      <w:r>
        <w:t>Administración: precios, proveedores, inventario, personal, reportes y cambios de políticas.</w:t>
      </w:r>
    </w:p>
    <w:p>
      <w:pPr>
        <w:pStyle w:val="ListBullet"/>
      </w:pPr>
      <w:r>
        <w:t>Gerencia: aprobación de contenido, control de versiones y revisión periódica.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Versión</w:t>
            </w:r>
          </w:p>
        </w:tc>
        <w:tc>
          <w:tcPr>
            <w:tcW w:type="dxa" w:w="2520"/>
          </w:tcPr>
          <w:p>
            <w:r>
              <w:t>Fecha</w:t>
            </w:r>
          </w:p>
        </w:tc>
        <w:tc>
          <w:tcPr>
            <w:tcW w:type="dxa" w:w="2520"/>
          </w:tcPr>
          <w:p>
            <w:r>
              <w:t>Responsable</w:t>
            </w:r>
          </w:p>
        </w:tc>
        <w:tc>
          <w:tcPr>
            <w:tcW w:type="dxa" w:w="2520"/>
          </w:tcPr>
          <w:p>
            <w:r>
              <w:t>Cambio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[Fecha]</w:t>
            </w:r>
          </w:p>
        </w:tc>
        <w:tc>
          <w:tcPr>
            <w:tcW w:type="dxa" w:w="2520"/>
          </w:tcPr>
          <w:p>
            <w:r>
              <w:t>[Responsable]</w:t>
            </w:r>
          </w:p>
        </w:tc>
        <w:tc>
          <w:tcPr>
            <w:tcW w:type="dxa" w:w="2520"/>
          </w:tcPr>
          <w:p>
            <w:r>
              <w:t>Creación del manual base</w:t>
            </w:r>
          </w:p>
        </w:tc>
      </w:tr>
    </w:tbl>
    <w:p/>
    <w:p>
      <w:pPr>
        <w:jc w:val="center"/>
      </w:pPr>
      <w:r>
        <w:rPr>
          <w:i/>
          <w:sz w:val="18"/>
        </w:rPr>
        <w:t>Documento base editable — adaptar políticas, precios y protocolos a la operación real y normativa aplicable.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Pet Grooming Knowledge Base  |  Uso interno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