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Análisis de Eventos y Rendimiento</w:t>
      </w:r>
    </w:p>
    <w:p>
      <w:pPr>
        <w:pStyle w:val="Heading2"/>
      </w:pPr>
      <w:r>
        <w:t>Informe de Resultados</w:t>
      </w:r>
    </w:p>
    <w:p>
      <w:r>
        <w:t>Este documento presenta un análisis detallado de los eventos correspondientes a los labels "AccountDashboardModuleAgent.1.getAccountModules_success" y "Settings.3.getUserSettingsConfig". Se incluyen gráficas del número de eventos por segundo y del percentil 95 del tiempo de respuesta, con un umbral máximo de 1000 ms.</w:t>
      </w:r>
    </w:p>
    <w:p>
      <w:pPr>
        <w:pStyle w:val="Heading2"/>
      </w:pPr>
      <w:r>
        <w:t>Índice</w:t>
      </w:r>
    </w:p>
    <w:p>
      <w:r>
        <w:t>1. Gráfica de eventos por segundo</w:t>
        <w:br/>
        <w:t>2. Gráfica de percentil 95 del tiempo de respuesta</w:t>
        <w:br/>
        <w:t>3. Conclusiones</w:t>
      </w:r>
    </w:p>
    <w:p>
      <w:pPr>
        <w:pStyle w:val="Heading2"/>
      </w:pPr>
      <w:r>
        <w:t>1. Gráfica de eventos por segundo</w:t>
      </w:r>
    </w:p>
    <w:p>
      <w:r>
        <w:t>La siguiente gráfica muestra el número de eventos por segundo a lo largo del tiempo, agrupado en intervalos de 5 segundos.</w:t>
      </w:r>
    </w:p>
    <w:p>
      <w:r>
        <w:drawing>
          <wp:inline xmlns:a="http://schemas.openxmlformats.org/drawingml/2006/main" xmlns:pic="http://schemas.openxmlformats.org/drawingml/2006/picture">
            <wp:extent cx="54864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os_por_segun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2. Gráfica de percentil 95 del tiempo de respuesta</w:t>
      </w:r>
    </w:p>
    <w:p>
      <w:r>
        <w:t>La siguiente gráfica muestra el percentil 95 del tiempo de respuesta (en milisegundos) agrupado cada 5 segundos. Se incluye una línea horizontal que representa el umbral máximo de 1000 ms.</w:t>
      </w:r>
    </w:p>
    <w:p>
      <w:r>
        <w:drawing>
          <wp:inline xmlns:a="http://schemas.openxmlformats.org/drawingml/2006/main" xmlns:pic="http://schemas.openxmlformats.org/drawingml/2006/picture">
            <wp:extent cx="5486400" cy="29260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ventos_por_segund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3. Conclusiones</w:t>
      </w:r>
    </w:p>
    <w:p>
      <w:r>
        <w:t>Las gráficas muestran el comportamiento de los eventos y el rendimiento del sistema. En base al percentil 95 del tiempo de respuesta, se puede evaluar si el rendimiento es aceptable o si se requieren mejoras.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