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Análisis de Eventos</w:t>
      </w:r>
    </w:p>
    <w:p>
      <w:r>
        <w:br w:type="page"/>
      </w:r>
    </w:p>
    <w:p>
      <w:pPr>
        <w:pStyle w:val="Heading1"/>
      </w:pPr>
      <w:r>
        <w:t>Índice</w:t>
      </w:r>
    </w:p>
    <w:p>
      <w:r>
        <w:t>1. Gráfica de eventos por segundo</w:t>
        <w:br/>
        <w:t>2. Gráfica del percentil 95 del tiempo de respuesta</w:t>
        <w:br/>
        <w:t>3. Conclusiones</w:t>
      </w:r>
    </w:p>
    <w:p>
      <w:r>
        <w:br w:type="page"/>
      </w:r>
    </w:p>
    <w:p>
      <w:pPr>
        <w:pStyle w:val="Heading1"/>
      </w:pPr>
      <w:r>
        <w:t>1. Gráfica de eventos por segundo</w:t>
      </w:r>
    </w:p>
    <w:p>
      <w:r>
        <w:t>La siguiente gráfica muestra el número de eventos por segundo a lo largo del tiempo, agrupado en intervalos de 5 segundos. El color verde representa los eventos con el label "Settings.3.getUserSettingsConfig".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_eventos_por_segun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Gráfica del percentil 95 del tiempo de respuesta</w:t>
      </w:r>
    </w:p>
    <w:p>
      <w:r>
        <w:t>La siguiente gráfica muestra el percentil 95 del tiempo de respuesta (columna "elapsed") a lo largo del tiempo, agrupado en intervalos de 5 segundos. La línea horizontal de puntos rojos representa el umbral máximo (p95=1000 ms).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centil_9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Conclusiones</w:t>
      </w:r>
    </w:p>
    <w:p>
      <w:r>
        <w:br/>
        <w:t>Se realizó un análisis de los eventos con el label "Settings.3.getUserSettingsConfig". A continuación, se presentan las conclusiones:</w:t>
        <w:br/>
        <w:br/>
        <w:t>- El 0.00% de los puntos en la gráfica del percentil 95 del tiempo de respuesta superan el umbral máximo de 1000 ms.</w:t>
        <w:br/>
        <w:br/>
        <w:t>Acciones recomendadas:</w:t>
        <w:br/>
        <w:t>1. Revisar los tiempos de respuesta de los eventos que superan el umbral máximo y analizar las posibles causas de los retrasos.</w:t>
        <w:br/>
        <w:t>2. Optimizar el rendimiento de los servicios correspondientes para reducir el tiempo de respuesta.</w:t>
        <w:br/>
        <w:t>3. Realizar pruebas adicionales para verificar la efectividad de las optimizaciones.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