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D71" w:rsidRDefault="00350D71" w:rsidP="0035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p>
    <w:p w:rsidR="00350D71" w:rsidRPr="008B5E64" w:rsidRDefault="00350D71" w:rsidP="0035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fr-FR"/>
        </w:rPr>
      </w:pPr>
    </w:p>
    <w:p w:rsidR="00350D71" w:rsidRDefault="00350D71" w:rsidP="00350D71">
      <w:pPr>
        <w:rPr>
          <w:rFonts w:ascii="Times New Roman" w:hAnsi="Times New Roman" w:cs="Times New Roman"/>
          <w:b/>
          <w:sz w:val="24"/>
          <w:szCs w:val="24"/>
          <w:u w:val="single"/>
        </w:rPr>
      </w:pPr>
    </w:p>
    <w:p w:rsidR="00350D71" w:rsidRDefault="00350D71" w:rsidP="00350D71">
      <w:pPr>
        <w:rPr>
          <w:rFonts w:ascii="Times New Roman" w:hAnsi="Times New Roman" w:cs="Times New Roman"/>
          <w:b/>
          <w:sz w:val="24"/>
          <w:szCs w:val="24"/>
          <w:u w:val="single"/>
        </w:rPr>
      </w:pPr>
      <w:r>
        <w:rPr>
          <w:rFonts w:ascii="Times New Roman" w:hAnsi="Times New Roman" w:cs="Times New Roman"/>
          <w:b/>
          <w:sz w:val="24"/>
          <w:szCs w:val="24"/>
          <w:u w:val="single"/>
        </w:rPr>
        <w:t>EXERCICE D’APPLICATION</w:t>
      </w:r>
    </w:p>
    <w:p w:rsidR="00350D71" w:rsidRDefault="00350D71" w:rsidP="00350D71">
      <w:pPr>
        <w:rPr>
          <w:rFonts w:ascii="Times New Roman" w:hAnsi="Times New Roman" w:cs="Times New Roman"/>
          <w:b/>
          <w:sz w:val="24"/>
          <w:szCs w:val="24"/>
          <w:u w:val="single"/>
        </w:rPr>
      </w:pPr>
    </w:p>
    <w:p w:rsidR="00350D71" w:rsidRDefault="00350D71" w:rsidP="00350D71">
      <w:pPr>
        <w:rPr>
          <w:rFonts w:ascii="Times New Roman" w:hAnsi="Times New Roman" w:cs="Times New Roman"/>
          <w:b/>
          <w:sz w:val="24"/>
          <w:szCs w:val="24"/>
          <w:u w:val="single"/>
        </w:rPr>
      </w:pPr>
    </w:p>
    <w:p w:rsidR="00350D71" w:rsidRDefault="00350D71" w:rsidP="00350D71">
      <w:r>
        <w:rPr>
          <w:rFonts w:ascii="Times New Roman" w:hAnsi="Times New Roman" w:cs="Times New Roman"/>
          <w:b/>
          <w:sz w:val="24"/>
          <w:szCs w:val="24"/>
          <w:u w:val="single"/>
        </w:rPr>
        <w:t xml:space="preserve">Problème </w:t>
      </w:r>
      <w:r w:rsidRPr="00583A7F">
        <w:rPr>
          <w:rFonts w:ascii="Times New Roman" w:hAnsi="Times New Roman" w:cs="Times New Roman"/>
          <w:b/>
          <w:sz w:val="24"/>
          <w:szCs w:val="24"/>
          <w:u w:val="single"/>
        </w:rPr>
        <w:t>:</w:t>
      </w:r>
      <w:r>
        <w:rPr>
          <w:rFonts w:ascii="Times New Roman" w:hAnsi="Times New Roman" w:cs="Times New Roman"/>
          <w:b/>
          <w:sz w:val="24"/>
          <w:szCs w:val="24"/>
        </w:rPr>
        <w:t xml:space="preserve"> arrosage des plantes (12 pts)</w:t>
      </w:r>
      <w:r>
        <w:t xml:space="preserve">     </w:t>
      </w:r>
    </w:p>
    <w:p w:rsidR="00350D71" w:rsidRDefault="00350D71" w:rsidP="00350D71">
      <w:r>
        <w:rPr>
          <w:rFonts w:ascii="Times New Roman" w:hAnsi="Times New Roman" w:cs="Times New Roman"/>
          <w:b/>
          <w:noProof/>
          <w:sz w:val="24"/>
          <w:szCs w:val="24"/>
          <w:u w:val="single"/>
          <w:lang w:eastAsia="fr-FR"/>
        </w:rPr>
        <mc:AlternateContent>
          <mc:Choice Requires="wps">
            <w:drawing>
              <wp:anchor distT="0" distB="0" distL="114300" distR="114300" simplePos="0" relativeHeight="251662336" behindDoc="0" locked="0" layoutInCell="1" allowOverlap="1" wp14:anchorId="164373A1" wp14:editId="34B794F9">
                <wp:simplePos x="0" y="0"/>
                <wp:positionH relativeFrom="column">
                  <wp:posOffset>-118745</wp:posOffset>
                </wp:positionH>
                <wp:positionV relativeFrom="paragraph">
                  <wp:posOffset>34290</wp:posOffset>
                </wp:positionV>
                <wp:extent cx="3238500" cy="38671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3238500" cy="3867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F4EA2" w:rsidRPr="00FA51B6" w:rsidRDefault="001F4EA2" w:rsidP="00350D71">
                            <w:pPr>
                              <w:jc w:val="both"/>
                              <w:rPr>
                                <w:rFonts w:ascii="Times New Roman" w:hAnsi="Times New Roman"/>
                                <w:sz w:val="24"/>
                                <w:szCs w:val="24"/>
                              </w:rPr>
                            </w:pPr>
                            <w:r w:rsidRPr="00FA51B6">
                              <w:rPr>
                                <w:rFonts w:ascii="Times New Roman" w:hAnsi="Times New Roman"/>
                                <w:sz w:val="24"/>
                                <w:szCs w:val="24"/>
                              </w:rPr>
                              <w:t>Une pompe(MP) est destinée au remplissage d’une cuve. Une vanne (V</w:t>
                            </w:r>
                            <w:r w:rsidRPr="00FA51B6">
                              <w:rPr>
                                <w:rFonts w:ascii="Times New Roman" w:hAnsi="Times New Roman"/>
                                <w:sz w:val="24"/>
                                <w:szCs w:val="24"/>
                                <w:vertAlign w:val="subscript"/>
                              </w:rPr>
                              <w:t>1)</w:t>
                            </w:r>
                            <w:r w:rsidRPr="00FA51B6">
                              <w:rPr>
                                <w:rFonts w:ascii="Times New Roman" w:hAnsi="Times New Roman"/>
                                <w:sz w:val="24"/>
                                <w:szCs w:val="24"/>
                              </w:rPr>
                              <w:t xml:space="preserve"> permet de déverser le liquide dans la cuve. Le remplissage est déclenché chaque fois que le niveau bas(NB) est atteint dans la cuve  et se poursuit jusqu’à ce que le niveau haut(NH) soit atteint. 10 secondes après le remplissage de la cuve, la vanne de vidange(V</w:t>
                            </w:r>
                            <w:r w:rsidRPr="00FA51B6">
                              <w:rPr>
                                <w:rFonts w:ascii="Times New Roman" w:hAnsi="Times New Roman"/>
                                <w:sz w:val="24"/>
                                <w:szCs w:val="24"/>
                                <w:vertAlign w:val="subscript"/>
                              </w:rPr>
                              <w:t>2</w:t>
                            </w:r>
                            <w:r w:rsidRPr="00FA51B6">
                              <w:rPr>
                                <w:rFonts w:ascii="Times New Roman" w:hAnsi="Times New Roman"/>
                                <w:sz w:val="24"/>
                                <w:szCs w:val="24"/>
                              </w:rPr>
                              <w:t>) s’ouvre et ne se referme que lorsque le liquide atteint le niveau bas(NB). Au départ la cuve est vide.</w:t>
                            </w:r>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 xml:space="preserve">Faire un schéma </w:t>
                            </w:r>
                            <w:r w:rsidR="00165D0F">
                              <w:rPr>
                                <w:rFonts w:ascii="Times New Roman" w:hAnsi="Times New Roman" w:cs="Times New Roman"/>
                              </w:rPr>
                              <w:t>électrique sur</w:t>
                            </w:r>
                            <w:r>
                              <w:rPr>
                                <w:rFonts w:ascii="Times New Roman" w:hAnsi="Times New Roman" w:cs="Times New Roman"/>
                              </w:rPr>
                              <w:t xml:space="preserve"> </w:t>
                            </w:r>
                            <w:r w:rsidR="00165D0F">
                              <w:rPr>
                                <w:rFonts w:ascii="Times New Roman" w:hAnsi="Times New Roman" w:cs="Times New Roman"/>
                              </w:rPr>
                              <w:t>Proteus</w:t>
                            </w:r>
                            <w:r>
                              <w:rPr>
                                <w:rFonts w:ascii="Times New Roman" w:hAnsi="Times New Roman" w:cs="Times New Roman"/>
                              </w:rPr>
                              <w:t xml:space="preserve"> qui vous permettra de simuler ce système</w:t>
                            </w:r>
                          </w:p>
                          <w:p w:rsidR="007640EE" w:rsidRDefault="00165D0F" w:rsidP="00350D71">
                            <w:pPr>
                              <w:pStyle w:val="Paragraphedeliste"/>
                              <w:numPr>
                                <w:ilvl w:val="0"/>
                                <w:numId w:val="1"/>
                              </w:numPr>
                              <w:jc w:val="both"/>
                              <w:rPr>
                                <w:rFonts w:ascii="Times New Roman" w:hAnsi="Times New Roman" w:cs="Times New Roman"/>
                              </w:rPr>
                            </w:pPr>
                            <w:r>
                              <w:rPr>
                                <w:rFonts w:ascii="Times New Roman" w:hAnsi="Times New Roman" w:cs="Times New Roman"/>
                              </w:rPr>
                              <w:t>Ecrir</w:t>
                            </w:r>
                            <w:r w:rsidR="007640EE">
                              <w:rPr>
                                <w:rFonts w:ascii="Times New Roman" w:hAnsi="Times New Roman" w:cs="Times New Roman"/>
                              </w:rPr>
                              <w:t>e un code arduino permettant de piloter le schéma électrique.</w:t>
                            </w:r>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De façon réelle, câbler ce schéma sur un arduino de votre choix.</w:t>
                            </w:r>
                            <w:bookmarkStart w:id="0" w:name="_GoBack"/>
                            <w:bookmarkEnd w:id="0"/>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 xml:space="preserve">Téléverser le programme et tester. </w:t>
                            </w:r>
                          </w:p>
                          <w:p w:rsidR="001F4EA2" w:rsidRPr="008B5E64" w:rsidRDefault="001F4EA2" w:rsidP="007640EE">
                            <w:pPr>
                              <w:pStyle w:val="Paragraphedeliste"/>
                              <w:jc w:val="both"/>
                              <w:rPr>
                                <w:rFonts w:ascii="Times New Roman" w:hAnsi="Times New Roman" w:cs="Times New Roman"/>
                              </w:rPr>
                            </w:pP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4373A1" id="_x0000_t202" coordsize="21600,21600" o:spt="202" path="m,l,21600r21600,l21600,xe">
                <v:stroke joinstyle="miter"/>
                <v:path gradientshapeok="t" o:connecttype="rect"/>
              </v:shapetype>
              <v:shape id="Zone de texte 20" o:spid="_x0000_s1026" type="#_x0000_t202" style="position:absolute;margin-left:-9.35pt;margin-top:2.7pt;width:255pt;height:30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" fillcolor="white [3201]" strokecolor="white [3212]" strokeweight=".5pt">
                <v:textbox>
                  <w:txbxContent>
                    <w:p w:rsidR="001F4EA2" w:rsidRPr="00FA51B6" w:rsidRDefault="001F4EA2" w:rsidP="00350D71">
                      <w:pPr>
                        <w:jc w:val="both"/>
                        <w:rPr>
                          <w:rFonts w:ascii="Times New Roman" w:hAnsi="Times New Roman"/>
                          <w:sz w:val="24"/>
                          <w:szCs w:val="24"/>
                        </w:rPr>
                      </w:pPr>
                      <w:r w:rsidRPr="00FA51B6">
                        <w:rPr>
                          <w:rFonts w:ascii="Times New Roman" w:hAnsi="Times New Roman"/>
                          <w:sz w:val="24"/>
                          <w:szCs w:val="24"/>
                        </w:rPr>
                        <w:t>Une pompe(MP) est destinée au remplissage d’une cuve. Une vanne (V</w:t>
                      </w:r>
                      <w:r w:rsidRPr="00FA51B6">
                        <w:rPr>
                          <w:rFonts w:ascii="Times New Roman" w:hAnsi="Times New Roman"/>
                          <w:sz w:val="24"/>
                          <w:szCs w:val="24"/>
                          <w:vertAlign w:val="subscript"/>
                        </w:rPr>
                        <w:t>1)</w:t>
                      </w:r>
                      <w:r w:rsidRPr="00FA51B6">
                        <w:rPr>
                          <w:rFonts w:ascii="Times New Roman" w:hAnsi="Times New Roman"/>
                          <w:sz w:val="24"/>
                          <w:szCs w:val="24"/>
                        </w:rPr>
                        <w:t xml:space="preserve"> permet de déverser le liquide dans la cuve. Le remplissage est déclenché chaque fois que le niveau bas(NB) est atteint dans la cuve  et se poursuit jusqu’à ce que le niveau haut(NH) soit atteint. 10 secondes après le remplissage de la cuve, la vanne de vidange(V</w:t>
                      </w:r>
                      <w:r w:rsidRPr="00FA51B6">
                        <w:rPr>
                          <w:rFonts w:ascii="Times New Roman" w:hAnsi="Times New Roman"/>
                          <w:sz w:val="24"/>
                          <w:szCs w:val="24"/>
                          <w:vertAlign w:val="subscript"/>
                        </w:rPr>
                        <w:t>2</w:t>
                      </w:r>
                      <w:r w:rsidRPr="00FA51B6">
                        <w:rPr>
                          <w:rFonts w:ascii="Times New Roman" w:hAnsi="Times New Roman"/>
                          <w:sz w:val="24"/>
                          <w:szCs w:val="24"/>
                        </w:rPr>
                        <w:t>) s’ouvre et ne se referme que lorsque le liquide atteint le niveau bas(NB). Au départ la cuve est vide.</w:t>
                      </w:r>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 xml:space="preserve">Faire un schéma </w:t>
                      </w:r>
                      <w:r w:rsidR="00165D0F">
                        <w:rPr>
                          <w:rFonts w:ascii="Times New Roman" w:hAnsi="Times New Roman" w:cs="Times New Roman"/>
                        </w:rPr>
                        <w:t>électrique sur</w:t>
                      </w:r>
                      <w:r>
                        <w:rPr>
                          <w:rFonts w:ascii="Times New Roman" w:hAnsi="Times New Roman" w:cs="Times New Roman"/>
                        </w:rPr>
                        <w:t xml:space="preserve"> </w:t>
                      </w:r>
                      <w:r w:rsidR="00165D0F">
                        <w:rPr>
                          <w:rFonts w:ascii="Times New Roman" w:hAnsi="Times New Roman" w:cs="Times New Roman"/>
                        </w:rPr>
                        <w:t>Proteus</w:t>
                      </w:r>
                      <w:r>
                        <w:rPr>
                          <w:rFonts w:ascii="Times New Roman" w:hAnsi="Times New Roman" w:cs="Times New Roman"/>
                        </w:rPr>
                        <w:t xml:space="preserve"> qui vous permettra de simuler ce système</w:t>
                      </w:r>
                    </w:p>
                    <w:p w:rsidR="007640EE" w:rsidRDefault="00165D0F" w:rsidP="00350D71">
                      <w:pPr>
                        <w:pStyle w:val="Paragraphedeliste"/>
                        <w:numPr>
                          <w:ilvl w:val="0"/>
                          <w:numId w:val="1"/>
                        </w:numPr>
                        <w:jc w:val="both"/>
                        <w:rPr>
                          <w:rFonts w:ascii="Times New Roman" w:hAnsi="Times New Roman" w:cs="Times New Roman"/>
                        </w:rPr>
                      </w:pPr>
                      <w:r>
                        <w:rPr>
                          <w:rFonts w:ascii="Times New Roman" w:hAnsi="Times New Roman" w:cs="Times New Roman"/>
                        </w:rPr>
                        <w:t>Ecrir</w:t>
                      </w:r>
                      <w:r w:rsidR="007640EE">
                        <w:rPr>
                          <w:rFonts w:ascii="Times New Roman" w:hAnsi="Times New Roman" w:cs="Times New Roman"/>
                        </w:rPr>
                        <w:t>e un code arduino permettant de piloter le schéma électrique.</w:t>
                      </w:r>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De façon réelle, câbler ce schéma sur un arduino de votre choix.</w:t>
                      </w:r>
                      <w:bookmarkStart w:id="1" w:name="_GoBack"/>
                      <w:bookmarkEnd w:id="1"/>
                    </w:p>
                    <w:p w:rsidR="007640EE" w:rsidRDefault="007640EE" w:rsidP="00350D71">
                      <w:pPr>
                        <w:pStyle w:val="Paragraphedeliste"/>
                        <w:numPr>
                          <w:ilvl w:val="0"/>
                          <w:numId w:val="1"/>
                        </w:numPr>
                        <w:jc w:val="both"/>
                        <w:rPr>
                          <w:rFonts w:ascii="Times New Roman" w:hAnsi="Times New Roman" w:cs="Times New Roman"/>
                        </w:rPr>
                      </w:pPr>
                      <w:r>
                        <w:rPr>
                          <w:rFonts w:ascii="Times New Roman" w:hAnsi="Times New Roman" w:cs="Times New Roman"/>
                        </w:rPr>
                        <w:t xml:space="preserve">Téléverser le programme et tester. </w:t>
                      </w:r>
                    </w:p>
                    <w:p w:rsidR="001F4EA2" w:rsidRPr="008B5E64" w:rsidRDefault="001F4EA2" w:rsidP="007640EE">
                      <w:pPr>
                        <w:pStyle w:val="Paragraphedeliste"/>
                        <w:jc w:val="both"/>
                        <w:rPr>
                          <w:rFonts w:ascii="Times New Roman" w:hAnsi="Times New Roman" w:cs="Times New Roman"/>
                        </w:rPr>
                      </w:pPr>
                      <w:r>
                        <w:rPr>
                          <w:rFonts w:ascii="Times New Roman" w:hAnsi="Times New Roman" w:cs="Times New Roman"/>
                        </w:rPr>
                        <w:t xml:space="preserve">    </w:t>
                      </w:r>
                    </w:p>
                  </w:txbxContent>
                </v:textbox>
              </v:shape>
            </w:pict>
          </mc:Fallback>
        </mc:AlternateContent>
      </w:r>
    </w:p>
    <w:p w:rsidR="00350D71" w:rsidRDefault="00350D71" w:rsidP="00350D71">
      <w:pPr>
        <w:ind w:left="-567" w:right="-709"/>
        <w:jc w:val="right"/>
      </w:pPr>
      <w:r>
        <w:rPr>
          <w:noProof/>
          <w:lang w:eastAsia="fr-FR"/>
        </w:rPr>
        <w:drawing>
          <wp:inline distT="0" distB="0" distL="0" distR="0" wp14:anchorId="42AD7C8E" wp14:editId="14902A35">
            <wp:extent cx="3038475" cy="3419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419475"/>
                    </a:xfrm>
                    <a:prstGeom prst="rect">
                      <a:avLst/>
                    </a:prstGeom>
                    <a:noFill/>
                    <a:ln>
                      <a:noFill/>
                    </a:ln>
                  </pic:spPr>
                </pic:pic>
              </a:graphicData>
            </a:graphic>
          </wp:inline>
        </w:drawing>
      </w:r>
    </w:p>
    <w:p w:rsidR="007C2FE4" w:rsidRDefault="007C2FE4"/>
    <w:sectPr w:rsidR="007C2FE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C1" w:rsidRDefault="00E933C1" w:rsidP="00350D71">
      <w:pPr>
        <w:spacing w:after="0" w:line="240" w:lineRule="auto"/>
      </w:pPr>
      <w:r>
        <w:separator/>
      </w:r>
    </w:p>
  </w:endnote>
  <w:endnote w:type="continuationSeparator" w:id="0">
    <w:p w:rsidR="00E933C1" w:rsidRDefault="00E933C1" w:rsidP="0035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1F4EA2">
      <w:tc>
        <w:tcPr>
          <w:tcW w:w="4500" w:type="pct"/>
          <w:tcBorders>
            <w:top w:val="single" w:sz="4" w:space="0" w:color="000000" w:themeColor="text1"/>
          </w:tcBorders>
        </w:tcPr>
        <w:p w:rsidR="001F4EA2" w:rsidRDefault="00E933C1" w:rsidP="001F4EA2">
          <w:pPr>
            <w:pStyle w:val="Pieddepage"/>
            <w:jc w:val="center"/>
          </w:pPr>
          <w:sdt>
            <w:sdtPr>
              <w:rPr>
                <w:rFonts w:ascii="Times New Roman" w:hAnsi="Times New Roman" w:cs="Times New Roman"/>
                <w:i/>
                <w:sz w:val="20"/>
                <w:szCs w:val="20"/>
              </w:rPr>
              <w:alias w:val="Société"/>
              <w:id w:val="75971759"/>
              <w:placeholder>
                <w:docPart w:val="1EF627C7552E4EC9ACA82AC43E1B73D0"/>
              </w:placeholder>
              <w:dataBinding w:prefixMappings="xmlns:ns0='http://schemas.openxmlformats.org/officeDocument/2006/extended-properties'" w:xpath="/ns0:Properties[1]/ns0:Company[1]" w:storeItemID="{6668398D-A668-4E3E-A5EB-62B293D839F1}"/>
              <w:text/>
            </w:sdtPr>
            <w:sdtEndPr/>
            <w:sdtContent>
              <w:r w:rsidR="001F4EA2">
                <w:rPr>
                  <w:rFonts w:ascii="Times New Roman" w:hAnsi="Times New Roman" w:cs="Times New Roman"/>
                  <w:i/>
                  <w:sz w:val="20"/>
                  <w:szCs w:val="20"/>
                </w:rPr>
                <w:t>Hewlett-Packard</w:t>
              </w:r>
            </w:sdtContent>
          </w:sdt>
          <w:r w:rsidR="001F4EA2">
            <w:t>|</w:t>
          </w:r>
        </w:p>
      </w:tc>
      <w:tc>
        <w:tcPr>
          <w:tcW w:w="500" w:type="pct"/>
          <w:tcBorders>
            <w:top w:val="single" w:sz="4" w:space="0" w:color="C0504D" w:themeColor="accent2"/>
          </w:tcBorders>
          <w:shd w:val="clear" w:color="auto" w:fill="943634" w:themeFill="accent2" w:themeFillShade="BF"/>
        </w:tcPr>
        <w:p w:rsidR="001F4EA2" w:rsidRDefault="001F4EA2">
          <w:pPr>
            <w:pStyle w:val="En-tte"/>
            <w:rPr>
              <w:color w:val="FFFFFF" w:themeColor="background1"/>
            </w:rPr>
          </w:pPr>
          <w:r>
            <w:fldChar w:fldCharType="begin"/>
          </w:r>
          <w:r>
            <w:instrText>PAGE   \* MERGEFORMAT</w:instrText>
          </w:r>
          <w:r>
            <w:fldChar w:fldCharType="separate"/>
          </w:r>
          <w:r w:rsidR="00165D0F" w:rsidRPr="00165D0F">
            <w:rPr>
              <w:noProof/>
              <w:color w:val="FFFFFF" w:themeColor="background1"/>
            </w:rPr>
            <w:t>1</w:t>
          </w:r>
          <w:r>
            <w:rPr>
              <w:color w:val="FFFFFF" w:themeColor="background1"/>
            </w:rPr>
            <w:fldChar w:fldCharType="end"/>
          </w:r>
          <w:r>
            <w:rPr>
              <w:color w:val="FFFFFF" w:themeColor="background1"/>
            </w:rPr>
            <w:t>/1</w:t>
          </w:r>
        </w:p>
      </w:tc>
    </w:tr>
  </w:tbl>
  <w:p w:rsidR="001F4EA2" w:rsidRDefault="001F4EA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C1" w:rsidRDefault="00E933C1" w:rsidP="00350D71">
      <w:pPr>
        <w:spacing w:after="0" w:line="240" w:lineRule="auto"/>
      </w:pPr>
      <w:r>
        <w:separator/>
      </w:r>
    </w:p>
  </w:footnote>
  <w:footnote w:type="continuationSeparator" w:id="0">
    <w:p w:rsidR="00E933C1" w:rsidRDefault="00E933C1" w:rsidP="00350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43"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8"/>
      <w:gridCol w:w="2406"/>
    </w:tblGrid>
    <w:tr w:rsidR="001F4EA2" w:rsidTr="00350D71">
      <w:trPr>
        <w:trHeight w:val="288"/>
      </w:trPr>
      <w:sdt>
        <w:sdtPr>
          <w:rPr>
            <w:rFonts w:asciiTheme="majorHAnsi" w:eastAsiaTheme="majorEastAsia" w:hAnsiTheme="majorHAnsi" w:cstheme="majorBidi"/>
            <w:sz w:val="24"/>
            <w:szCs w:val="24"/>
          </w:rPr>
          <w:alias w:val="Titre"/>
          <w:id w:val="77761602"/>
          <w:placeholder>
            <w:docPart w:val="1EF627C7552E4EC9ACA82AC43E1B73D0"/>
          </w:placeholder>
          <w:dataBinding w:prefixMappings="xmlns:ns0='http://schemas.openxmlformats.org/package/2006/metadata/core-properties' xmlns:ns1='http://purl.org/dc/elements/1.1/'" w:xpath="/ns0:coreProperties[1]/ns1:title[1]" w:storeItemID="{6C3C8BC8-F283-45AE-878A-BAB7291924A1}"/>
          <w:text/>
        </w:sdtPr>
        <w:sdtEndPr/>
        <w:sdtContent>
          <w:tc>
            <w:tcPr>
              <w:tcW w:w="7348" w:type="dxa"/>
            </w:tcPr>
            <w:p w:rsidR="001F4EA2" w:rsidRPr="00350D71" w:rsidRDefault="001F4EA2" w:rsidP="00350D71">
              <w:pPr>
                <w:pStyle w:val="En-tte"/>
                <w:jc w:val="right"/>
                <w:rPr>
                  <w:rFonts w:asciiTheme="majorHAnsi" w:eastAsiaTheme="majorEastAsia" w:hAnsiTheme="majorHAnsi" w:cstheme="majorBidi"/>
                  <w:sz w:val="24"/>
                  <w:szCs w:val="24"/>
                </w:rPr>
              </w:pPr>
              <w:r w:rsidRPr="00350D71">
                <w:rPr>
                  <w:rFonts w:asciiTheme="majorHAnsi" w:eastAsiaTheme="majorEastAsia" w:hAnsiTheme="majorHAnsi" w:cstheme="majorBidi"/>
                  <w:sz w:val="24"/>
                  <w:szCs w:val="24"/>
                </w:rPr>
                <w:t>Commande processus industriel</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Année"/>
          <w:id w:val="77761609"/>
          <w:placeholder>
            <w:docPart w:val="E410EE6E9DAB44CE851476EF72B1A04C"/>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406" w:type="dxa"/>
            </w:tcPr>
            <w:p w:rsidR="001F4EA2" w:rsidRPr="00350D71" w:rsidRDefault="001F4EA2" w:rsidP="00350D71">
              <w:pPr>
                <w:pStyle w:val="En-tte"/>
                <w:rPr>
                  <w:rFonts w:asciiTheme="majorHAnsi" w:eastAsiaTheme="majorEastAsia" w:hAnsiTheme="majorHAnsi" w:cstheme="majorBidi"/>
                  <w:b/>
                  <w:bCs/>
                  <w:color w:val="4F81BD" w:themeColor="accent1"/>
                  <w:sz w:val="24"/>
                  <w:szCs w:val="24"/>
                  <w14:numForm w14:val="oldStyle"/>
                </w:rPr>
              </w:pPr>
              <w:r w:rsidRPr="00350D71">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t>M. TCHAMDA</w:t>
              </w:r>
            </w:p>
          </w:tc>
        </w:sdtContent>
      </w:sdt>
    </w:tr>
  </w:tbl>
  <w:p w:rsidR="001F4EA2" w:rsidRDefault="001F4EA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0227A"/>
    <w:multiLevelType w:val="hybridMultilevel"/>
    <w:tmpl w:val="B1A6C5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71"/>
    <w:rsid w:val="000849A0"/>
    <w:rsid w:val="00165D0F"/>
    <w:rsid w:val="001F4EA2"/>
    <w:rsid w:val="00201158"/>
    <w:rsid w:val="00350D71"/>
    <w:rsid w:val="004A4661"/>
    <w:rsid w:val="006B13A5"/>
    <w:rsid w:val="007640EE"/>
    <w:rsid w:val="007C2FE4"/>
    <w:rsid w:val="00AC76E6"/>
    <w:rsid w:val="00B828C6"/>
    <w:rsid w:val="00BF2614"/>
    <w:rsid w:val="00CA1DC1"/>
    <w:rsid w:val="00E933C1"/>
    <w:rsid w:val="00F50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431"/>
  <w15:docId w15:val="{6432119A-C17E-42D6-8F0E-815EC444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D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D71"/>
    <w:pPr>
      <w:ind w:left="720"/>
      <w:contextualSpacing/>
    </w:pPr>
  </w:style>
  <w:style w:type="paragraph" w:styleId="En-tte">
    <w:name w:val="header"/>
    <w:basedOn w:val="Normal"/>
    <w:link w:val="En-tteCar"/>
    <w:uiPriority w:val="99"/>
    <w:unhideWhenUsed/>
    <w:rsid w:val="00350D71"/>
    <w:pPr>
      <w:tabs>
        <w:tab w:val="center" w:pos="4536"/>
        <w:tab w:val="right" w:pos="9072"/>
      </w:tabs>
      <w:spacing w:after="0" w:line="240" w:lineRule="auto"/>
    </w:pPr>
  </w:style>
  <w:style w:type="character" w:customStyle="1" w:styleId="En-tteCar">
    <w:name w:val="En-tête Car"/>
    <w:basedOn w:val="Policepardfaut"/>
    <w:link w:val="En-tte"/>
    <w:uiPriority w:val="99"/>
    <w:rsid w:val="00350D71"/>
  </w:style>
  <w:style w:type="paragraph" w:styleId="Pieddepage">
    <w:name w:val="footer"/>
    <w:basedOn w:val="Normal"/>
    <w:link w:val="PieddepageCar"/>
    <w:uiPriority w:val="99"/>
    <w:unhideWhenUsed/>
    <w:rsid w:val="00350D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D71"/>
  </w:style>
  <w:style w:type="paragraph" w:styleId="Textedebulles">
    <w:name w:val="Balloon Text"/>
    <w:basedOn w:val="Normal"/>
    <w:link w:val="TextedebullesCar"/>
    <w:uiPriority w:val="99"/>
    <w:semiHidden/>
    <w:unhideWhenUsed/>
    <w:rsid w:val="00350D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0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F627C7552E4EC9ACA82AC43E1B73D0"/>
        <w:category>
          <w:name w:val="Général"/>
          <w:gallery w:val="placeholder"/>
        </w:category>
        <w:types>
          <w:type w:val="bbPlcHdr"/>
        </w:types>
        <w:behaviors>
          <w:behavior w:val="content"/>
        </w:behaviors>
        <w:guid w:val="{96CBBA69-10BB-45A1-833D-9A7E5A4BC4CF}"/>
      </w:docPartPr>
      <w:docPartBody>
        <w:p w:rsidR="00EB7A6B" w:rsidRDefault="007E3768" w:rsidP="007E3768">
          <w:pPr>
            <w:pStyle w:val="1EF627C7552E4EC9ACA82AC43E1B73D0"/>
          </w:pPr>
          <w:r>
            <w:rPr>
              <w:rFonts w:asciiTheme="majorHAnsi" w:eastAsiaTheme="majorEastAsia" w:hAnsiTheme="majorHAnsi" w:cstheme="majorBidi"/>
              <w:sz w:val="36"/>
              <w:szCs w:val="36"/>
            </w:rPr>
            <w:t>[Titre du document]</w:t>
          </w:r>
        </w:p>
      </w:docPartBody>
    </w:docPart>
    <w:docPart>
      <w:docPartPr>
        <w:name w:val="E410EE6E9DAB44CE851476EF72B1A04C"/>
        <w:category>
          <w:name w:val="Général"/>
          <w:gallery w:val="placeholder"/>
        </w:category>
        <w:types>
          <w:type w:val="bbPlcHdr"/>
        </w:types>
        <w:behaviors>
          <w:behavior w:val="content"/>
        </w:behaviors>
        <w:guid w:val="{496895AD-93D1-40A4-8802-DAAB2337C917}"/>
      </w:docPartPr>
      <w:docPartBody>
        <w:p w:rsidR="00EB7A6B" w:rsidRDefault="007E3768" w:rsidP="007E3768">
          <w:pPr>
            <w:pStyle w:val="E410EE6E9DAB44CE851476EF72B1A04C"/>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68"/>
    <w:rsid w:val="001443DB"/>
    <w:rsid w:val="002B2BF0"/>
    <w:rsid w:val="007E3768"/>
    <w:rsid w:val="00AB3ACC"/>
    <w:rsid w:val="00EB7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F627C7552E4EC9ACA82AC43E1B73D0">
    <w:name w:val="1EF627C7552E4EC9ACA82AC43E1B73D0"/>
    <w:rsid w:val="007E3768"/>
  </w:style>
  <w:style w:type="paragraph" w:customStyle="1" w:styleId="E410EE6E9DAB44CE851476EF72B1A04C">
    <w:name w:val="E410EE6E9DAB44CE851476EF72B1A04C"/>
    <w:rsid w:val="007E3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 TCHAMDA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Commande processus industriel</vt:lpstr>
    </vt:vector>
  </TitlesOfParts>
  <Company>Hewlett-Packard</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 processus industriel</dc:title>
  <dc:creator>TCHAMDA</dc:creator>
  <cp:lastModifiedBy>JIREH TAF</cp:lastModifiedBy>
  <cp:revision>5</cp:revision>
  <cp:lastPrinted>2014-11-20T10:44:00Z</cp:lastPrinted>
  <dcterms:created xsi:type="dcterms:W3CDTF">2013-12-06T16:19:00Z</dcterms:created>
  <dcterms:modified xsi:type="dcterms:W3CDTF">2017-12-26T10:43:00Z</dcterms:modified>
</cp:coreProperties>
</file>