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Attribution-NonCommercial-ShareAlike 4.0 International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Corporation (“Creative Commons”) is not a law firm and does not provide legal services or legal advice.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of Creative Commons public licenses does not create a lawyer-client or other relationship.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makes its licenses and related information available on an “as-is” basis.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gives no warranties regarding its licenses, any material licensed under their terms and conditions, or any related information.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disclaims all liability for damages resulting from their use to the fullest extent possible.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Creative Commons Public Licenses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Considerations for licensors: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More considerations for licensors.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Considerations for the public: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More considerations for the public.</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Attribution-NonCommercial-ShareAlike 4.0 International Public License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 – Definitions.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Adapter's License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BY-NC-SA Compatible License means a license listed at creativecommons.org/compatiblelicenses, approved by Creative Commons as essentially the equivalent of this Public License.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Technological Measures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Exceptions and Limitations means fair use, fair dealing, and/or any other exception or limitation to Copyright and Similar Rights that applies to Your use of the Licensed Material.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Elements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Material means the artistic or literary work, database, or other material to which the Licensor applied this Public License.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Rights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Licensor means the individual(s) or entity(ies) granting rights under this Public License.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NonCommercial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means the individual or entity exercising the Licensed Rights under this Public License. Your has a corresponding meaning.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 – Scope.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grant.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reproduce and Share the Licensed Material, in whole or in part, for NonCommercial purposes only; and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reproduce, and Share Adapted Material for NonCommercial purposes only.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 The term of this Public License is specified in Section 6(a).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Downstream recipients.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rights.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Patent and trademark rights are not licensed under this Public License.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 – License Conditions.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exercise of the Licensed Rights is expressly made subject to the following conditions.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Share the Licensed Material (including in modified form), You must: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retain the following if it is supplied by the Licensor with the Licensed Material: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copyright notice;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notice that refers to this Public License;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notice that refers to the disclaimer of warranties;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URI or hyperlink to the Licensed Material to the extent reasonably practicable;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 if You modified the Licensed Material and retain an indication of any previous modifications; and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requested by the Licensor, You must remove any of the information required by Section 3(a)(1)(A) to the extent reasonably practicable.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ShareAlike.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conditions in Section 3(a), if You Share Adapted Material You produce, the following conditions also apply.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 – Sui Generis Database Rights.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Licensed Rights include Sui Generis Database Rights that apply to Your use of the Licensed Material: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avoidance of doubt, Section 2(a)(1) grants You the right to extract, reuse, reproduce, and Share all or a substantial portion of the contents of the database for NonCommercial purposes only;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3(b); and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comply with the conditions in Section 3(a) if You Share all or a substantial portion of the contents of the database.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avoidance of doubt, this Section 4 supplements and does not replace Your obligations under this Public License where the Licensed Rights include other Copyright and Similar Rights.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 – Disclaimer of Warranties and Limitation of Liability.</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 – Term and Termination.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Your right to use the Licensed Material has terminated under Section 6(a), it reinstates: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as of the date the violation is cured, provided it is cured within 30 days of Your discovery of the violation; or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express reinstatement by the Licensor.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avoidance of doubt, this Section 6(b) does not affect any right the Licensor may have to seek remedies for Your violations of this Public License.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Sections 1, 5, 6, 7, and 8 survive termination of this Public License.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7 – Other Terms and Conditions.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Licensor shall not be bound by any additional or different terms or conditions communicated by You unless expressly agreed.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8 – Interpretation.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CC0 Public Domain Dedication. Except for the limited purpose of indicating that material is shared under a Creative Commons public license or as otherwise permitted by the Creative Commons policies published at creativecommons.org/policies,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may be contacted at creativecommons.org.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