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EECBF" w14:textId="12450615" w:rsidR="00A300B2" w:rsidRDefault="00000000">
      <w:pPr>
        <w:spacing w:before="60" w:after="240" w:line="480" w:lineRule="auto"/>
        <w:jc w:val="center"/>
        <w:rPr>
          <w:rFonts w:ascii="Times" w:eastAsia="Times" w:hAnsi="Times" w:cs="Times"/>
          <w:b/>
          <w:bCs/>
          <w:color w:val="000000"/>
        </w:rPr>
      </w:pPr>
      <w:r>
        <w:rPr>
          <w:rFonts w:ascii="Times" w:eastAsia="Times" w:hAnsi="Times" w:cs="Times"/>
          <w:b/>
          <w:bCs/>
          <w:color w:val="000000"/>
        </w:rPr>
        <w:t>High-Side Multi-Classification SIEM:</w:t>
      </w:r>
      <w:r>
        <w:rPr>
          <w:rFonts w:ascii="Times" w:eastAsia="Times" w:hAnsi="Times" w:cs="Times"/>
          <w:b/>
          <w:bCs/>
          <w:color w:val="000000"/>
        </w:rPr>
        <w:br/>
      </w:r>
      <w:r w:rsidR="001B0BA3">
        <w:rPr>
          <w:rFonts w:ascii="Times" w:eastAsia="Times" w:hAnsi="Times" w:cs="Times"/>
          <w:b/>
          <w:bCs/>
          <w:color w:val="000000"/>
        </w:rPr>
        <w:t xml:space="preserve">Document 1: </w:t>
      </w:r>
      <w:r>
        <w:rPr>
          <w:rFonts w:ascii="Times" w:eastAsia="Times" w:hAnsi="Times" w:cs="Times"/>
          <w:b/>
          <w:bCs/>
          <w:color w:val="000000"/>
        </w:rPr>
        <w:t>System Architecture and Module Design</w:t>
      </w:r>
    </w:p>
    <w:p w14:paraId="23CF5751" w14:textId="77777777" w:rsidR="001C70FB" w:rsidRDefault="001C70FB">
      <w:pPr>
        <w:spacing w:before="60" w:after="240" w:line="480" w:lineRule="auto"/>
        <w:jc w:val="center"/>
        <w:rPr>
          <w:rFonts w:ascii="Times" w:eastAsia="Times" w:hAnsi="Times" w:cs="Times"/>
          <w:color w:val="000000"/>
        </w:rPr>
      </w:pPr>
    </w:p>
    <w:p w14:paraId="184EFAA6" w14:textId="77777777" w:rsidR="001B0BA3" w:rsidRDefault="001B0BA3">
      <w:pPr>
        <w:spacing w:before="60" w:after="240" w:line="480" w:lineRule="auto"/>
        <w:jc w:val="center"/>
        <w:rPr>
          <w:rFonts w:ascii="Times" w:eastAsia="Times" w:hAnsi="Times" w:cs="Times"/>
          <w:color w:val="000000"/>
        </w:rPr>
      </w:pPr>
    </w:p>
    <w:p w14:paraId="7731A714" w14:textId="77777777" w:rsidR="001B0BA3" w:rsidRDefault="001B0BA3">
      <w:pPr>
        <w:spacing w:before="60" w:after="240" w:line="480" w:lineRule="auto"/>
        <w:jc w:val="center"/>
        <w:rPr>
          <w:rFonts w:ascii="Times" w:eastAsia="Times" w:hAnsi="Times" w:cs="Times"/>
          <w:color w:val="000000"/>
        </w:rPr>
      </w:pPr>
    </w:p>
    <w:p w14:paraId="5CBD1CB9" w14:textId="3EF3A35F" w:rsidR="00A300B2" w:rsidRDefault="00000000">
      <w:pPr>
        <w:spacing w:before="60" w:after="240" w:line="480" w:lineRule="auto"/>
        <w:jc w:val="center"/>
      </w:pPr>
      <w:r>
        <w:rPr>
          <w:rFonts w:ascii="Times" w:eastAsia="Times" w:hAnsi="Times" w:cs="Times"/>
          <w:color w:val="000000"/>
        </w:rPr>
        <w:t>Will Lawson</w:t>
      </w:r>
    </w:p>
    <w:p w14:paraId="5E03CE08" w14:textId="77777777" w:rsidR="00A300B2" w:rsidRDefault="00000000">
      <w:pPr>
        <w:spacing w:before="60" w:after="240" w:line="480" w:lineRule="auto"/>
        <w:jc w:val="center"/>
      </w:pPr>
      <w:r>
        <w:rPr>
          <w:rFonts w:ascii="Times" w:eastAsia="Times" w:hAnsi="Times" w:cs="Times"/>
          <w:color w:val="000000"/>
        </w:rPr>
        <w:t>Master of Science in Information Technology</w:t>
      </w:r>
    </w:p>
    <w:p w14:paraId="5303E72A" w14:textId="77777777" w:rsidR="00A300B2" w:rsidRDefault="00000000">
      <w:pPr>
        <w:spacing w:before="60" w:after="240" w:line="480" w:lineRule="auto"/>
        <w:jc w:val="center"/>
      </w:pPr>
      <w:r>
        <w:rPr>
          <w:rFonts w:ascii="Times" w:eastAsia="Times" w:hAnsi="Times" w:cs="Times"/>
          <w:color w:val="000000"/>
        </w:rPr>
        <w:t>University of the People</w:t>
      </w:r>
    </w:p>
    <w:p w14:paraId="57C8236D" w14:textId="77777777" w:rsidR="00A300B2" w:rsidRDefault="00000000">
      <w:pPr>
        <w:spacing w:before="60" w:after="240" w:line="480" w:lineRule="auto"/>
        <w:jc w:val="center"/>
      </w:pPr>
      <w:r>
        <w:rPr>
          <w:rFonts w:ascii="Times" w:eastAsia="Times" w:hAnsi="Times" w:cs="Times"/>
          <w:color w:val="000000"/>
        </w:rPr>
        <w:t>MSIT Capstone</w:t>
      </w:r>
    </w:p>
    <w:p w14:paraId="18695D4C" w14:textId="77777777" w:rsidR="00A300B2" w:rsidRDefault="00000000">
      <w:pPr>
        <w:spacing w:before="60" w:after="240" w:line="480" w:lineRule="auto"/>
        <w:jc w:val="center"/>
      </w:pPr>
      <w:r>
        <w:rPr>
          <w:rFonts w:ascii="Times" w:eastAsia="Times" w:hAnsi="Times" w:cs="Times"/>
          <w:color w:val="000000"/>
        </w:rPr>
        <w:t>April 2026</w:t>
      </w:r>
    </w:p>
    <w:p w14:paraId="1D2CE868" w14:textId="77777777" w:rsidR="00A300B2" w:rsidRDefault="00000000">
      <w:pPr>
        <w:spacing w:before="60" w:after="240" w:line="480" w:lineRule="auto"/>
        <w:jc w:val="center"/>
        <w:rPr>
          <w:rFonts w:ascii="Times" w:eastAsia="Times" w:hAnsi="Times" w:cs="Times"/>
          <w:color w:val="000000"/>
        </w:rPr>
      </w:pPr>
      <w:r>
        <w:rPr>
          <w:rFonts w:ascii="Times" w:eastAsia="Times" w:hAnsi="Times" w:cs="Times"/>
          <w:color w:val="000000"/>
        </w:rPr>
        <w:t>Instructor: Dr. Shabia Shabir</w:t>
      </w:r>
    </w:p>
    <w:p w14:paraId="03B75168" w14:textId="77777777" w:rsidR="00F17184" w:rsidRDefault="00F17184">
      <w:pPr>
        <w:spacing w:before="60" w:after="240" w:line="480" w:lineRule="auto"/>
        <w:jc w:val="center"/>
        <w:rPr>
          <w:rFonts w:ascii="Times" w:eastAsia="Times" w:hAnsi="Times" w:cs="Times"/>
          <w:color w:val="000000"/>
        </w:rPr>
        <w:sectPr w:rsidR="00F17184">
          <w:pgSz w:w="12240" w:h="15840"/>
          <w:pgMar w:top="1080" w:right="1440" w:bottom="1080" w:left="1440" w:header="708" w:footer="708" w:gutter="0"/>
          <w:cols w:space="720"/>
          <w:docGrid w:linePitch="360"/>
        </w:sectPr>
      </w:pPr>
    </w:p>
    <w:sdt>
      <w:sdtPr>
        <w:rPr>
          <w:rFonts w:ascii="Arial" w:eastAsia="Arial" w:hAnsi="Arial" w:cs="Arial"/>
          <w:color w:val="auto"/>
          <w:sz w:val="24"/>
          <w:szCs w:val="24"/>
        </w:rPr>
        <w:id w:val="-664548723"/>
        <w:docPartObj>
          <w:docPartGallery w:val="Table of Contents"/>
          <w:docPartUnique/>
        </w:docPartObj>
      </w:sdtPr>
      <w:sdtEndPr>
        <w:rPr>
          <w:b/>
          <w:bCs/>
          <w:noProof/>
        </w:rPr>
      </w:sdtEndPr>
      <w:sdtContent>
        <w:p w14:paraId="339EA1B2" w14:textId="6CD474B2" w:rsidR="00F17184" w:rsidRPr="00F17184" w:rsidRDefault="00F17184" w:rsidP="00F17184">
          <w:pPr>
            <w:pStyle w:val="TOCHeading"/>
            <w:jc w:val="center"/>
            <w:rPr>
              <w:rFonts w:ascii="Times New Roman" w:hAnsi="Times New Roman" w:cs="Times New Roman"/>
              <w:color w:val="auto"/>
            </w:rPr>
          </w:pPr>
          <w:r w:rsidRPr="00F17184">
            <w:rPr>
              <w:rFonts w:ascii="Times New Roman" w:hAnsi="Times New Roman" w:cs="Times New Roman"/>
              <w:color w:val="auto"/>
            </w:rPr>
            <w:t>Table of Contents</w:t>
          </w:r>
        </w:p>
        <w:p w14:paraId="5833AB4E" w14:textId="5514665B" w:rsidR="00F17184" w:rsidRPr="00F17184" w:rsidRDefault="00F17184">
          <w:pPr>
            <w:pStyle w:val="TOC1"/>
            <w:tabs>
              <w:tab w:val="right" w:leader="dot" w:pos="9350"/>
            </w:tabs>
            <w:rPr>
              <w:rFonts w:ascii="Times New Roman" w:hAnsi="Times New Roman" w:cs="Times New Roman"/>
              <w:noProof/>
            </w:rPr>
          </w:pPr>
          <w:r w:rsidRPr="00F17184">
            <w:rPr>
              <w:rFonts w:ascii="Times New Roman" w:hAnsi="Times New Roman" w:cs="Times New Roman"/>
            </w:rPr>
            <w:fldChar w:fldCharType="begin"/>
          </w:r>
          <w:r w:rsidRPr="00F17184">
            <w:rPr>
              <w:rFonts w:ascii="Times New Roman" w:hAnsi="Times New Roman" w:cs="Times New Roman"/>
            </w:rPr>
            <w:instrText xml:space="preserve"> TOC \o "1-3" \h \z \u </w:instrText>
          </w:r>
          <w:r w:rsidRPr="00F17184">
            <w:rPr>
              <w:rFonts w:ascii="Times New Roman" w:hAnsi="Times New Roman" w:cs="Times New Roman"/>
            </w:rPr>
            <w:fldChar w:fldCharType="separate"/>
          </w:r>
          <w:hyperlink w:anchor="_Toc227830800" w:history="1">
            <w:r w:rsidRPr="00F17184">
              <w:rPr>
                <w:rStyle w:val="Hyperlink"/>
                <w:rFonts w:ascii="Times New Roman" w:eastAsia="Times" w:hAnsi="Times New Roman" w:cs="Times New Roman"/>
                <w:noProof/>
                <w:color w:val="auto"/>
              </w:rPr>
              <w:t>System Architecture</w:t>
            </w:r>
            <w:r w:rsidRPr="00F17184">
              <w:rPr>
                <w:rFonts w:ascii="Times New Roman" w:hAnsi="Times New Roman" w:cs="Times New Roman"/>
                <w:noProof/>
                <w:webHidden/>
              </w:rPr>
              <w:tab/>
            </w:r>
            <w:r w:rsidRPr="00F17184">
              <w:rPr>
                <w:rFonts w:ascii="Times New Roman" w:hAnsi="Times New Roman" w:cs="Times New Roman"/>
                <w:noProof/>
                <w:webHidden/>
              </w:rPr>
              <w:fldChar w:fldCharType="begin"/>
            </w:r>
            <w:r w:rsidRPr="00F17184">
              <w:rPr>
                <w:rFonts w:ascii="Times New Roman" w:hAnsi="Times New Roman" w:cs="Times New Roman"/>
                <w:noProof/>
                <w:webHidden/>
              </w:rPr>
              <w:instrText xml:space="preserve"> PAGEREF _Toc227830800 \h </w:instrText>
            </w:r>
            <w:r w:rsidRPr="00F17184">
              <w:rPr>
                <w:rFonts w:ascii="Times New Roman" w:hAnsi="Times New Roman" w:cs="Times New Roman"/>
                <w:noProof/>
                <w:webHidden/>
              </w:rPr>
            </w:r>
            <w:r w:rsidRPr="00F17184">
              <w:rPr>
                <w:rFonts w:ascii="Times New Roman" w:hAnsi="Times New Roman" w:cs="Times New Roman"/>
                <w:noProof/>
                <w:webHidden/>
              </w:rPr>
              <w:fldChar w:fldCharType="separate"/>
            </w:r>
            <w:r w:rsidR="004B306A">
              <w:rPr>
                <w:rFonts w:ascii="Times New Roman" w:hAnsi="Times New Roman" w:cs="Times New Roman"/>
                <w:noProof/>
                <w:webHidden/>
              </w:rPr>
              <w:t>1</w:t>
            </w:r>
            <w:r w:rsidRPr="00F17184">
              <w:rPr>
                <w:rFonts w:ascii="Times New Roman" w:hAnsi="Times New Roman" w:cs="Times New Roman"/>
                <w:noProof/>
                <w:webHidden/>
              </w:rPr>
              <w:fldChar w:fldCharType="end"/>
            </w:r>
          </w:hyperlink>
        </w:p>
        <w:p w14:paraId="513FC379" w14:textId="0711AE51" w:rsidR="00F17184" w:rsidRPr="00F17184" w:rsidRDefault="00F17184">
          <w:pPr>
            <w:pStyle w:val="TOC1"/>
            <w:tabs>
              <w:tab w:val="right" w:leader="dot" w:pos="9350"/>
            </w:tabs>
            <w:rPr>
              <w:rFonts w:ascii="Times New Roman" w:hAnsi="Times New Roman" w:cs="Times New Roman"/>
              <w:noProof/>
            </w:rPr>
          </w:pPr>
          <w:hyperlink w:anchor="_Toc227830801" w:history="1">
            <w:r w:rsidRPr="00F17184">
              <w:rPr>
                <w:rStyle w:val="Hyperlink"/>
                <w:rFonts w:ascii="Times New Roman" w:eastAsia="Times" w:hAnsi="Times New Roman" w:cs="Times New Roman"/>
                <w:noProof/>
                <w:color w:val="auto"/>
              </w:rPr>
              <w:t>Module Breakdown</w:t>
            </w:r>
            <w:r w:rsidRPr="00F17184">
              <w:rPr>
                <w:rFonts w:ascii="Times New Roman" w:hAnsi="Times New Roman" w:cs="Times New Roman"/>
                <w:noProof/>
                <w:webHidden/>
              </w:rPr>
              <w:tab/>
            </w:r>
            <w:r w:rsidRPr="00F17184">
              <w:rPr>
                <w:rFonts w:ascii="Times New Roman" w:hAnsi="Times New Roman" w:cs="Times New Roman"/>
                <w:noProof/>
                <w:webHidden/>
              </w:rPr>
              <w:fldChar w:fldCharType="begin"/>
            </w:r>
            <w:r w:rsidRPr="00F17184">
              <w:rPr>
                <w:rFonts w:ascii="Times New Roman" w:hAnsi="Times New Roman" w:cs="Times New Roman"/>
                <w:noProof/>
                <w:webHidden/>
              </w:rPr>
              <w:instrText xml:space="preserve"> PAGEREF _Toc227830801 \h </w:instrText>
            </w:r>
            <w:r w:rsidRPr="00F17184">
              <w:rPr>
                <w:rFonts w:ascii="Times New Roman" w:hAnsi="Times New Roman" w:cs="Times New Roman"/>
                <w:noProof/>
                <w:webHidden/>
              </w:rPr>
            </w:r>
            <w:r w:rsidRPr="00F17184">
              <w:rPr>
                <w:rFonts w:ascii="Times New Roman" w:hAnsi="Times New Roman" w:cs="Times New Roman"/>
                <w:noProof/>
                <w:webHidden/>
              </w:rPr>
              <w:fldChar w:fldCharType="separate"/>
            </w:r>
            <w:r w:rsidR="004B306A">
              <w:rPr>
                <w:rFonts w:ascii="Times New Roman" w:hAnsi="Times New Roman" w:cs="Times New Roman"/>
                <w:noProof/>
                <w:webHidden/>
              </w:rPr>
              <w:t>5</w:t>
            </w:r>
            <w:r w:rsidRPr="00F17184">
              <w:rPr>
                <w:rFonts w:ascii="Times New Roman" w:hAnsi="Times New Roman" w:cs="Times New Roman"/>
                <w:noProof/>
                <w:webHidden/>
              </w:rPr>
              <w:fldChar w:fldCharType="end"/>
            </w:r>
          </w:hyperlink>
        </w:p>
        <w:p w14:paraId="163AE7A1" w14:textId="4F077AA3" w:rsidR="00F17184" w:rsidRPr="00F17184" w:rsidRDefault="00F17184">
          <w:pPr>
            <w:pStyle w:val="TOC1"/>
            <w:tabs>
              <w:tab w:val="right" w:leader="dot" w:pos="9350"/>
            </w:tabs>
            <w:rPr>
              <w:rFonts w:ascii="Times New Roman" w:hAnsi="Times New Roman" w:cs="Times New Roman"/>
              <w:noProof/>
            </w:rPr>
          </w:pPr>
          <w:hyperlink w:anchor="_Toc227830802" w:history="1">
            <w:r w:rsidRPr="00F17184">
              <w:rPr>
                <w:rStyle w:val="Hyperlink"/>
                <w:rFonts w:ascii="Times New Roman" w:eastAsia="Times" w:hAnsi="Times New Roman" w:cs="Times New Roman"/>
                <w:noProof/>
                <w:color w:val="auto"/>
              </w:rPr>
              <w:t>Functional and Non-Functional Requirements</w:t>
            </w:r>
            <w:r w:rsidRPr="00F17184">
              <w:rPr>
                <w:rFonts w:ascii="Times New Roman" w:hAnsi="Times New Roman" w:cs="Times New Roman"/>
                <w:noProof/>
                <w:webHidden/>
              </w:rPr>
              <w:tab/>
            </w:r>
            <w:r w:rsidRPr="00F17184">
              <w:rPr>
                <w:rFonts w:ascii="Times New Roman" w:hAnsi="Times New Roman" w:cs="Times New Roman"/>
                <w:noProof/>
                <w:webHidden/>
              </w:rPr>
              <w:fldChar w:fldCharType="begin"/>
            </w:r>
            <w:r w:rsidRPr="00F17184">
              <w:rPr>
                <w:rFonts w:ascii="Times New Roman" w:hAnsi="Times New Roman" w:cs="Times New Roman"/>
                <w:noProof/>
                <w:webHidden/>
              </w:rPr>
              <w:instrText xml:space="preserve"> PAGEREF _Toc227830802 \h </w:instrText>
            </w:r>
            <w:r w:rsidRPr="00F17184">
              <w:rPr>
                <w:rFonts w:ascii="Times New Roman" w:hAnsi="Times New Roman" w:cs="Times New Roman"/>
                <w:noProof/>
                <w:webHidden/>
              </w:rPr>
            </w:r>
            <w:r w:rsidRPr="00F17184">
              <w:rPr>
                <w:rFonts w:ascii="Times New Roman" w:hAnsi="Times New Roman" w:cs="Times New Roman"/>
                <w:noProof/>
                <w:webHidden/>
              </w:rPr>
              <w:fldChar w:fldCharType="separate"/>
            </w:r>
            <w:r w:rsidR="004B306A">
              <w:rPr>
                <w:rFonts w:ascii="Times New Roman" w:hAnsi="Times New Roman" w:cs="Times New Roman"/>
                <w:noProof/>
                <w:webHidden/>
              </w:rPr>
              <w:t>6</w:t>
            </w:r>
            <w:r w:rsidRPr="00F17184">
              <w:rPr>
                <w:rFonts w:ascii="Times New Roman" w:hAnsi="Times New Roman" w:cs="Times New Roman"/>
                <w:noProof/>
                <w:webHidden/>
              </w:rPr>
              <w:fldChar w:fldCharType="end"/>
            </w:r>
          </w:hyperlink>
        </w:p>
        <w:p w14:paraId="6CD4C9D4" w14:textId="7ECFB90C" w:rsidR="00F17184" w:rsidRPr="00F17184" w:rsidRDefault="00F17184">
          <w:pPr>
            <w:pStyle w:val="TOC2"/>
            <w:tabs>
              <w:tab w:val="right" w:leader="dot" w:pos="9350"/>
            </w:tabs>
            <w:rPr>
              <w:rFonts w:ascii="Times New Roman" w:hAnsi="Times New Roman" w:cs="Times New Roman"/>
              <w:noProof/>
            </w:rPr>
          </w:pPr>
          <w:hyperlink w:anchor="_Toc227830803" w:history="1">
            <w:r w:rsidRPr="00F17184">
              <w:rPr>
                <w:rStyle w:val="Hyperlink"/>
                <w:rFonts w:ascii="Times New Roman" w:eastAsia="Times" w:hAnsi="Times New Roman" w:cs="Times New Roman"/>
                <w:noProof/>
                <w:color w:val="auto"/>
              </w:rPr>
              <w:t>4.1 Functional Requirements</w:t>
            </w:r>
            <w:r w:rsidRPr="00F17184">
              <w:rPr>
                <w:rFonts w:ascii="Times New Roman" w:hAnsi="Times New Roman" w:cs="Times New Roman"/>
                <w:noProof/>
                <w:webHidden/>
              </w:rPr>
              <w:tab/>
            </w:r>
            <w:r w:rsidRPr="00F17184">
              <w:rPr>
                <w:rFonts w:ascii="Times New Roman" w:hAnsi="Times New Roman" w:cs="Times New Roman"/>
                <w:noProof/>
                <w:webHidden/>
              </w:rPr>
              <w:fldChar w:fldCharType="begin"/>
            </w:r>
            <w:r w:rsidRPr="00F17184">
              <w:rPr>
                <w:rFonts w:ascii="Times New Roman" w:hAnsi="Times New Roman" w:cs="Times New Roman"/>
                <w:noProof/>
                <w:webHidden/>
              </w:rPr>
              <w:instrText xml:space="preserve"> PAGEREF _Toc227830803 \h </w:instrText>
            </w:r>
            <w:r w:rsidRPr="00F17184">
              <w:rPr>
                <w:rFonts w:ascii="Times New Roman" w:hAnsi="Times New Roman" w:cs="Times New Roman"/>
                <w:noProof/>
                <w:webHidden/>
              </w:rPr>
            </w:r>
            <w:r w:rsidRPr="00F17184">
              <w:rPr>
                <w:rFonts w:ascii="Times New Roman" w:hAnsi="Times New Roman" w:cs="Times New Roman"/>
                <w:noProof/>
                <w:webHidden/>
              </w:rPr>
              <w:fldChar w:fldCharType="separate"/>
            </w:r>
            <w:r w:rsidR="004B306A">
              <w:rPr>
                <w:rFonts w:ascii="Times New Roman" w:hAnsi="Times New Roman" w:cs="Times New Roman"/>
                <w:noProof/>
                <w:webHidden/>
              </w:rPr>
              <w:t>6</w:t>
            </w:r>
            <w:r w:rsidRPr="00F17184">
              <w:rPr>
                <w:rFonts w:ascii="Times New Roman" w:hAnsi="Times New Roman" w:cs="Times New Roman"/>
                <w:noProof/>
                <w:webHidden/>
              </w:rPr>
              <w:fldChar w:fldCharType="end"/>
            </w:r>
          </w:hyperlink>
        </w:p>
        <w:p w14:paraId="3A4FA8A7" w14:textId="531F733C" w:rsidR="00F17184" w:rsidRPr="00F17184" w:rsidRDefault="00F17184">
          <w:pPr>
            <w:pStyle w:val="TOC2"/>
            <w:tabs>
              <w:tab w:val="right" w:leader="dot" w:pos="9350"/>
            </w:tabs>
            <w:rPr>
              <w:rFonts w:ascii="Times New Roman" w:hAnsi="Times New Roman" w:cs="Times New Roman"/>
              <w:noProof/>
            </w:rPr>
          </w:pPr>
          <w:hyperlink w:anchor="_Toc227830804" w:history="1">
            <w:r w:rsidRPr="00F17184">
              <w:rPr>
                <w:rStyle w:val="Hyperlink"/>
                <w:rFonts w:ascii="Times New Roman" w:eastAsia="Times" w:hAnsi="Times New Roman" w:cs="Times New Roman"/>
                <w:noProof/>
                <w:color w:val="auto"/>
              </w:rPr>
              <w:t>4.2 Non-Functional Requirements</w:t>
            </w:r>
            <w:r w:rsidRPr="00F17184">
              <w:rPr>
                <w:rFonts w:ascii="Times New Roman" w:hAnsi="Times New Roman" w:cs="Times New Roman"/>
                <w:noProof/>
                <w:webHidden/>
              </w:rPr>
              <w:tab/>
            </w:r>
            <w:r w:rsidRPr="00F17184">
              <w:rPr>
                <w:rFonts w:ascii="Times New Roman" w:hAnsi="Times New Roman" w:cs="Times New Roman"/>
                <w:noProof/>
                <w:webHidden/>
              </w:rPr>
              <w:fldChar w:fldCharType="begin"/>
            </w:r>
            <w:r w:rsidRPr="00F17184">
              <w:rPr>
                <w:rFonts w:ascii="Times New Roman" w:hAnsi="Times New Roman" w:cs="Times New Roman"/>
                <w:noProof/>
                <w:webHidden/>
              </w:rPr>
              <w:instrText xml:space="preserve"> PAGEREF _Toc227830804 \h </w:instrText>
            </w:r>
            <w:r w:rsidRPr="00F17184">
              <w:rPr>
                <w:rFonts w:ascii="Times New Roman" w:hAnsi="Times New Roman" w:cs="Times New Roman"/>
                <w:noProof/>
                <w:webHidden/>
              </w:rPr>
            </w:r>
            <w:r w:rsidRPr="00F17184">
              <w:rPr>
                <w:rFonts w:ascii="Times New Roman" w:hAnsi="Times New Roman" w:cs="Times New Roman"/>
                <w:noProof/>
                <w:webHidden/>
              </w:rPr>
              <w:fldChar w:fldCharType="separate"/>
            </w:r>
            <w:r w:rsidR="004B306A">
              <w:rPr>
                <w:rFonts w:ascii="Times New Roman" w:hAnsi="Times New Roman" w:cs="Times New Roman"/>
                <w:noProof/>
                <w:webHidden/>
              </w:rPr>
              <w:t>7</w:t>
            </w:r>
            <w:r w:rsidRPr="00F17184">
              <w:rPr>
                <w:rFonts w:ascii="Times New Roman" w:hAnsi="Times New Roman" w:cs="Times New Roman"/>
                <w:noProof/>
                <w:webHidden/>
              </w:rPr>
              <w:fldChar w:fldCharType="end"/>
            </w:r>
          </w:hyperlink>
        </w:p>
        <w:p w14:paraId="1D05D208" w14:textId="50C6AD7C" w:rsidR="00F17184" w:rsidRPr="00F17184" w:rsidRDefault="00F17184">
          <w:pPr>
            <w:pStyle w:val="TOC1"/>
            <w:tabs>
              <w:tab w:val="right" w:leader="dot" w:pos="9350"/>
            </w:tabs>
            <w:rPr>
              <w:rFonts w:ascii="Times New Roman" w:hAnsi="Times New Roman" w:cs="Times New Roman"/>
              <w:noProof/>
            </w:rPr>
          </w:pPr>
          <w:hyperlink w:anchor="_Toc227830805" w:history="1">
            <w:r w:rsidRPr="00F17184">
              <w:rPr>
                <w:rStyle w:val="Hyperlink"/>
                <w:rFonts w:ascii="Times New Roman" w:eastAsia="Times" w:hAnsi="Times New Roman" w:cs="Times New Roman"/>
                <w:noProof/>
                <w:color w:val="auto"/>
              </w:rPr>
              <w:t>System Architecture and Module Design</w:t>
            </w:r>
            <w:r w:rsidRPr="00F17184">
              <w:rPr>
                <w:rFonts w:ascii="Times New Roman" w:hAnsi="Times New Roman" w:cs="Times New Roman"/>
                <w:noProof/>
                <w:webHidden/>
              </w:rPr>
              <w:tab/>
            </w:r>
            <w:r w:rsidRPr="00F17184">
              <w:rPr>
                <w:rFonts w:ascii="Times New Roman" w:hAnsi="Times New Roman" w:cs="Times New Roman"/>
                <w:noProof/>
                <w:webHidden/>
              </w:rPr>
              <w:fldChar w:fldCharType="begin"/>
            </w:r>
            <w:r w:rsidRPr="00F17184">
              <w:rPr>
                <w:rFonts w:ascii="Times New Roman" w:hAnsi="Times New Roman" w:cs="Times New Roman"/>
                <w:noProof/>
                <w:webHidden/>
              </w:rPr>
              <w:instrText xml:space="preserve"> PAGEREF _Toc227830805 \h </w:instrText>
            </w:r>
            <w:r w:rsidRPr="00F17184">
              <w:rPr>
                <w:rFonts w:ascii="Times New Roman" w:hAnsi="Times New Roman" w:cs="Times New Roman"/>
                <w:noProof/>
                <w:webHidden/>
              </w:rPr>
            </w:r>
            <w:r w:rsidRPr="00F17184">
              <w:rPr>
                <w:rFonts w:ascii="Times New Roman" w:hAnsi="Times New Roman" w:cs="Times New Roman"/>
                <w:noProof/>
                <w:webHidden/>
              </w:rPr>
              <w:fldChar w:fldCharType="separate"/>
            </w:r>
            <w:r w:rsidR="004B306A">
              <w:rPr>
                <w:rFonts w:ascii="Times New Roman" w:hAnsi="Times New Roman" w:cs="Times New Roman"/>
                <w:noProof/>
                <w:webHidden/>
              </w:rPr>
              <w:t>9</w:t>
            </w:r>
            <w:r w:rsidRPr="00F17184">
              <w:rPr>
                <w:rFonts w:ascii="Times New Roman" w:hAnsi="Times New Roman" w:cs="Times New Roman"/>
                <w:noProof/>
                <w:webHidden/>
              </w:rPr>
              <w:fldChar w:fldCharType="end"/>
            </w:r>
          </w:hyperlink>
        </w:p>
        <w:p w14:paraId="03573BB3" w14:textId="729DE238" w:rsidR="00F17184" w:rsidRPr="00F17184" w:rsidRDefault="00F17184">
          <w:pPr>
            <w:pStyle w:val="TOC1"/>
            <w:tabs>
              <w:tab w:val="right" w:leader="dot" w:pos="9350"/>
            </w:tabs>
            <w:rPr>
              <w:rFonts w:ascii="Times New Roman" w:hAnsi="Times New Roman" w:cs="Times New Roman"/>
              <w:noProof/>
            </w:rPr>
          </w:pPr>
          <w:hyperlink w:anchor="_Toc227830806" w:history="1">
            <w:r w:rsidRPr="00F17184">
              <w:rPr>
                <w:rStyle w:val="Hyperlink"/>
                <w:rFonts w:ascii="Times New Roman" w:eastAsia="Times" w:hAnsi="Times New Roman" w:cs="Times New Roman"/>
                <w:noProof/>
                <w:color w:val="auto"/>
              </w:rPr>
              <w:t>Version Control Strategy and Git Branching Model</w:t>
            </w:r>
            <w:r w:rsidRPr="00F17184">
              <w:rPr>
                <w:rFonts w:ascii="Times New Roman" w:hAnsi="Times New Roman" w:cs="Times New Roman"/>
                <w:noProof/>
                <w:webHidden/>
              </w:rPr>
              <w:tab/>
            </w:r>
            <w:r w:rsidRPr="00F17184">
              <w:rPr>
                <w:rFonts w:ascii="Times New Roman" w:hAnsi="Times New Roman" w:cs="Times New Roman"/>
                <w:noProof/>
                <w:webHidden/>
              </w:rPr>
              <w:fldChar w:fldCharType="begin"/>
            </w:r>
            <w:r w:rsidRPr="00F17184">
              <w:rPr>
                <w:rFonts w:ascii="Times New Roman" w:hAnsi="Times New Roman" w:cs="Times New Roman"/>
                <w:noProof/>
                <w:webHidden/>
              </w:rPr>
              <w:instrText xml:space="preserve"> PAGEREF _Toc227830806 \h </w:instrText>
            </w:r>
            <w:r w:rsidRPr="00F17184">
              <w:rPr>
                <w:rFonts w:ascii="Times New Roman" w:hAnsi="Times New Roman" w:cs="Times New Roman"/>
                <w:noProof/>
                <w:webHidden/>
              </w:rPr>
            </w:r>
            <w:r w:rsidRPr="00F17184">
              <w:rPr>
                <w:rFonts w:ascii="Times New Roman" w:hAnsi="Times New Roman" w:cs="Times New Roman"/>
                <w:noProof/>
                <w:webHidden/>
              </w:rPr>
              <w:fldChar w:fldCharType="separate"/>
            </w:r>
            <w:r w:rsidR="004B306A">
              <w:rPr>
                <w:rFonts w:ascii="Times New Roman" w:hAnsi="Times New Roman" w:cs="Times New Roman"/>
                <w:noProof/>
                <w:webHidden/>
              </w:rPr>
              <w:t>14</w:t>
            </w:r>
            <w:r w:rsidRPr="00F17184">
              <w:rPr>
                <w:rFonts w:ascii="Times New Roman" w:hAnsi="Times New Roman" w:cs="Times New Roman"/>
                <w:noProof/>
                <w:webHidden/>
              </w:rPr>
              <w:fldChar w:fldCharType="end"/>
            </w:r>
          </w:hyperlink>
        </w:p>
        <w:p w14:paraId="4499FDBF" w14:textId="15DE7AFC" w:rsidR="00F17184" w:rsidRPr="00F17184" w:rsidRDefault="00F17184">
          <w:pPr>
            <w:pStyle w:val="TOC2"/>
            <w:tabs>
              <w:tab w:val="right" w:leader="dot" w:pos="9350"/>
            </w:tabs>
            <w:rPr>
              <w:rFonts w:ascii="Times New Roman" w:hAnsi="Times New Roman" w:cs="Times New Roman"/>
              <w:noProof/>
            </w:rPr>
          </w:pPr>
          <w:hyperlink w:anchor="_Toc227830807" w:history="1">
            <w:r w:rsidRPr="00F17184">
              <w:rPr>
                <w:rStyle w:val="Hyperlink"/>
                <w:rFonts w:ascii="Times New Roman" w:eastAsia="Times" w:hAnsi="Times New Roman" w:cs="Times New Roman"/>
                <w:noProof/>
                <w:color w:val="auto"/>
              </w:rPr>
              <w:t>Repository Setup and Hosting</w:t>
            </w:r>
            <w:r w:rsidRPr="00F17184">
              <w:rPr>
                <w:rFonts w:ascii="Times New Roman" w:hAnsi="Times New Roman" w:cs="Times New Roman"/>
                <w:noProof/>
                <w:webHidden/>
              </w:rPr>
              <w:tab/>
            </w:r>
            <w:r w:rsidRPr="00F17184">
              <w:rPr>
                <w:rFonts w:ascii="Times New Roman" w:hAnsi="Times New Roman" w:cs="Times New Roman"/>
                <w:noProof/>
                <w:webHidden/>
              </w:rPr>
              <w:fldChar w:fldCharType="begin"/>
            </w:r>
            <w:r w:rsidRPr="00F17184">
              <w:rPr>
                <w:rFonts w:ascii="Times New Roman" w:hAnsi="Times New Roman" w:cs="Times New Roman"/>
                <w:noProof/>
                <w:webHidden/>
              </w:rPr>
              <w:instrText xml:space="preserve"> PAGEREF _Toc227830807 \h </w:instrText>
            </w:r>
            <w:r w:rsidRPr="00F17184">
              <w:rPr>
                <w:rFonts w:ascii="Times New Roman" w:hAnsi="Times New Roman" w:cs="Times New Roman"/>
                <w:noProof/>
                <w:webHidden/>
              </w:rPr>
            </w:r>
            <w:r w:rsidRPr="00F17184">
              <w:rPr>
                <w:rFonts w:ascii="Times New Roman" w:hAnsi="Times New Roman" w:cs="Times New Roman"/>
                <w:noProof/>
                <w:webHidden/>
              </w:rPr>
              <w:fldChar w:fldCharType="separate"/>
            </w:r>
            <w:r w:rsidR="004B306A">
              <w:rPr>
                <w:rFonts w:ascii="Times New Roman" w:hAnsi="Times New Roman" w:cs="Times New Roman"/>
                <w:noProof/>
                <w:webHidden/>
              </w:rPr>
              <w:t>14</w:t>
            </w:r>
            <w:r w:rsidRPr="00F17184">
              <w:rPr>
                <w:rFonts w:ascii="Times New Roman" w:hAnsi="Times New Roman" w:cs="Times New Roman"/>
                <w:noProof/>
                <w:webHidden/>
              </w:rPr>
              <w:fldChar w:fldCharType="end"/>
            </w:r>
          </w:hyperlink>
        </w:p>
        <w:p w14:paraId="62A8594F" w14:textId="06CDB46E" w:rsidR="00F17184" w:rsidRPr="00F17184" w:rsidRDefault="00F17184">
          <w:pPr>
            <w:pStyle w:val="TOC2"/>
            <w:tabs>
              <w:tab w:val="right" w:leader="dot" w:pos="9350"/>
            </w:tabs>
            <w:rPr>
              <w:rFonts w:ascii="Times New Roman" w:hAnsi="Times New Roman" w:cs="Times New Roman"/>
              <w:noProof/>
            </w:rPr>
          </w:pPr>
          <w:hyperlink w:anchor="_Toc227830808" w:history="1">
            <w:r w:rsidRPr="00F17184">
              <w:rPr>
                <w:rStyle w:val="Hyperlink"/>
                <w:rFonts w:ascii="Times New Roman" w:eastAsia="Times" w:hAnsi="Times New Roman" w:cs="Times New Roman"/>
                <w:noProof/>
                <w:color w:val="auto"/>
              </w:rPr>
              <w:t>Branching Strategy</w:t>
            </w:r>
            <w:r w:rsidRPr="00F17184">
              <w:rPr>
                <w:rFonts w:ascii="Times New Roman" w:hAnsi="Times New Roman" w:cs="Times New Roman"/>
                <w:noProof/>
                <w:webHidden/>
              </w:rPr>
              <w:tab/>
            </w:r>
            <w:r w:rsidRPr="00F17184">
              <w:rPr>
                <w:rFonts w:ascii="Times New Roman" w:hAnsi="Times New Roman" w:cs="Times New Roman"/>
                <w:noProof/>
                <w:webHidden/>
              </w:rPr>
              <w:fldChar w:fldCharType="begin"/>
            </w:r>
            <w:r w:rsidRPr="00F17184">
              <w:rPr>
                <w:rFonts w:ascii="Times New Roman" w:hAnsi="Times New Roman" w:cs="Times New Roman"/>
                <w:noProof/>
                <w:webHidden/>
              </w:rPr>
              <w:instrText xml:space="preserve"> PAGEREF _Toc227830808 \h </w:instrText>
            </w:r>
            <w:r w:rsidRPr="00F17184">
              <w:rPr>
                <w:rFonts w:ascii="Times New Roman" w:hAnsi="Times New Roman" w:cs="Times New Roman"/>
                <w:noProof/>
                <w:webHidden/>
              </w:rPr>
            </w:r>
            <w:r w:rsidRPr="00F17184">
              <w:rPr>
                <w:rFonts w:ascii="Times New Roman" w:hAnsi="Times New Roman" w:cs="Times New Roman"/>
                <w:noProof/>
                <w:webHidden/>
              </w:rPr>
              <w:fldChar w:fldCharType="separate"/>
            </w:r>
            <w:r w:rsidR="004B306A">
              <w:rPr>
                <w:rFonts w:ascii="Times New Roman" w:hAnsi="Times New Roman" w:cs="Times New Roman"/>
                <w:noProof/>
                <w:webHidden/>
              </w:rPr>
              <w:t>14</w:t>
            </w:r>
            <w:r w:rsidRPr="00F17184">
              <w:rPr>
                <w:rFonts w:ascii="Times New Roman" w:hAnsi="Times New Roman" w:cs="Times New Roman"/>
                <w:noProof/>
                <w:webHidden/>
              </w:rPr>
              <w:fldChar w:fldCharType="end"/>
            </w:r>
          </w:hyperlink>
        </w:p>
        <w:p w14:paraId="6F770C21" w14:textId="4668B441" w:rsidR="00F17184" w:rsidRPr="00F17184" w:rsidRDefault="00F17184">
          <w:pPr>
            <w:pStyle w:val="TOC2"/>
            <w:tabs>
              <w:tab w:val="right" w:leader="dot" w:pos="9350"/>
            </w:tabs>
            <w:rPr>
              <w:rFonts w:ascii="Times New Roman" w:hAnsi="Times New Roman" w:cs="Times New Roman"/>
              <w:noProof/>
            </w:rPr>
          </w:pPr>
          <w:hyperlink w:anchor="_Toc227830809" w:history="1">
            <w:r w:rsidRPr="00F17184">
              <w:rPr>
                <w:rStyle w:val="Hyperlink"/>
                <w:rFonts w:ascii="Times New Roman" w:eastAsia="Times" w:hAnsi="Times New Roman" w:cs="Times New Roman"/>
                <w:noProof/>
                <w:color w:val="auto"/>
              </w:rPr>
              <w:t>Commit History and Version Tracking</w:t>
            </w:r>
            <w:r w:rsidRPr="00F17184">
              <w:rPr>
                <w:rFonts w:ascii="Times New Roman" w:hAnsi="Times New Roman" w:cs="Times New Roman"/>
                <w:noProof/>
                <w:webHidden/>
              </w:rPr>
              <w:tab/>
            </w:r>
            <w:r w:rsidRPr="00F17184">
              <w:rPr>
                <w:rFonts w:ascii="Times New Roman" w:hAnsi="Times New Roman" w:cs="Times New Roman"/>
                <w:noProof/>
                <w:webHidden/>
              </w:rPr>
              <w:fldChar w:fldCharType="begin"/>
            </w:r>
            <w:r w:rsidRPr="00F17184">
              <w:rPr>
                <w:rFonts w:ascii="Times New Roman" w:hAnsi="Times New Roman" w:cs="Times New Roman"/>
                <w:noProof/>
                <w:webHidden/>
              </w:rPr>
              <w:instrText xml:space="preserve"> PAGEREF _Toc227830809 \h </w:instrText>
            </w:r>
            <w:r w:rsidRPr="00F17184">
              <w:rPr>
                <w:rFonts w:ascii="Times New Roman" w:hAnsi="Times New Roman" w:cs="Times New Roman"/>
                <w:noProof/>
                <w:webHidden/>
              </w:rPr>
            </w:r>
            <w:r w:rsidRPr="00F17184">
              <w:rPr>
                <w:rFonts w:ascii="Times New Roman" w:hAnsi="Times New Roman" w:cs="Times New Roman"/>
                <w:noProof/>
                <w:webHidden/>
              </w:rPr>
              <w:fldChar w:fldCharType="separate"/>
            </w:r>
            <w:r w:rsidR="004B306A">
              <w:rPr>
                <w:rFonts w:ascii="Times New Roman" w:hAnsi="Times New Roman" w:cs="Times New Roman"/>
                <w:noProof/>
                <w:webHidden/>
              </w:rPr>
              <w:t>15</w:t>
            </w:r>
            <w:r w:rsidRPr="00F17184">
              <w:rPr>
                <w:rFonts w:ascii="Times New Roman" w:hAnsi="Times New Roman" w:cs="Times New Roman"/>
                <w:noProof/>
                <w:webHidden/>
              </w:rPr>
              <w:fldChar w:fldCharType="end"/>
            </w:r>
          </w:hyperlink>
        </w:p>
        <w:p w14:paraId="4519456D" w14:textId="2DCE19E6" w:rsidR="00F17184" w:rsidRPr="00F17184" w:rsidRDefault="00F17184">
          <w:pPr>
            <w:pStyle w:val="TOC2"/>
            <w:tabs>
              <w:tab w:val="right" w:leader="dot" w:pos="9350"/>
            </w:tabs>
            <w:rPr>
              <w:rFonts w:ascii="Times New Roman" w:hAnsi="Times New Roman" w:cs="Times New Roman"/>
              <w:noProof/>
            </w:rPr>
          </w:pPr>
          <w:hyperlink w:anchor="_Toc227830810" w:history="1">
            <w:r w:rsidRPr="00F17184">
              <w:rPr>
                <w:rStyle w:val="Hyperlink"/>
                <w:rFonts w:ascii="Times New Roman" w:eastAsia="Times" w:hAnsi="Times New Roman" w:cs="Times New Roman"/>
                <w:noProof/>
                <w:color w:val="auto"/>
              </w:rPr>
              <w:t>Collaboration Features and Practices</w:t>
            </w:r>
            <w:r w:rsidRPr="00F17184">
              <w:rPr>
                <w:rFonts w:ascii="Times New Roman" w:hAnsi="Times New Roman" w:cs="Times New Roman"/>
                <w:noProof/>
                <w:webHidden/>
              </w:rPr>
              <w:tab/>
            </w:r>
            <w:r w:rsidRPr="00F17184">
              <w:rPr>
                <w:rFonts w:ascii="Times New Roman" w:hAnsi="Times New Roman" w:cs="Times New Roman"/>
                <w:noProof/>
                <w:webHidden/>
              </w:rPr>
              <w:fldChar w:fldCharType="begin"/>
            </w:r>
            <w:r w:rsidRPr="00F17184">
              <w:rPr>
                <w:rFonts w:ascii="Times New Roman" w:hAnsi="Times New Roman" w:cs="Times New Roman"/>
                <w:noProof/>
                <w:webHidden/>
              </w:rPr>
              <w:instrText xml:space="preserve"> PAGEREF _Toc227830810 \h </w:instrText>
            </w:r>
            <w:r w:rsidRPr="00F17184">
              <w:rPr>
                <w:rFonts w:ascii="Times New Roman" w:hAnsi="Times New Roman" w:cs="Times New Roman"/>
                <w:noProof/>
                <w:webHidden/>
              </w:rPr>
            </w:r>
            <w:r w:rsidRPr="00F17184">
              <w:rPr>
                <w:rFonts w:ascii="Times New Roman" w:hAnsi="Times New Roman" w:cs="Times New Roman"/>
                <w:noProof/>
                <w:webHidden/>
              </w:rPr>
              <w:fldChar w:fldCharType="separate"/>
            </w:r>
            <w:r w:rsidR="004B306A">
              <w:rPr>
                <w:rFonts w:ascii="Times New Roman" w:hAnsi="Times New Roman" w:cs="Times New Roman"/>
                <w:noProof/>
                <w:webHidden/>
              </w:rPr>
              <w:t>16</w:t>
            </w:r>
            <w:r w:rsidRPr="00F17184">
              <w:rPr>
                <w:rFonts w:ascii="Times New Roman" w:hAnsi="Times New Roman" w:cs="Times New Roman"/>
                <w:noProof/>
                <w:webHidden/>
              </w:rPr>
              <w:fldChar w:fldCharType="end"/>
            </w:r>
          </w:hyperlink>
        </w:p>
        <w:p w14:paraId="75892EC0" w14:textId="0E1BC327" w:rsidR="00F17184" w:rsidRPr="00F17184" w:rsidRDefault="00F17184">
          <w:pPr>
            <w:pStyle w:val="TOC2"/>
            <w:tabs>
              <w:tab w:val="right" w:leader="dot" w:pos="9350"/>
            </w:tabs>
            <w:rPr>
              <w:rFonts w:ascii="Times New Roman" w:hAnsi="Times New Roman" w:cs="Times New Roman"/>
              <w:noProof/>
            </w:rPr>
          </w:pPr>
          <w:hyperlink w:anchor="_Toc227830811" w:history="1">
            <w:r w:rsidRPr="00F17184">
              <w:rPr>
                <w:rStyle w:val="Hyperlink"/>
                <w:rFonts w:ascii="Times New Roman" w:eastAsia="Times" w:hAnsi="Times New Roman" w:cs="Times New Roman"/>
                <w:noProof/>
                <w:color w:val="auto"/>
              </w:rPr>
              <w:t>Version Control, Academic Integrity, and Reproducibility</w:t>
            </w:r>
            <w:r w:rsidRPr="00F17184">
              <w:rPr>
                <w:rFonts w:ascii="Times New Roman" w:hAnsi="Times New Roman" w:cs="Times New Roman"/>
                <w:noProof/>
                <w:webHidden/>
              </w:rPr>
              <w:tab/>
            </w:r>
            <w:r w:rsidRPr="00F17184">
              <w:rPr>
                <w:rFonts w:ascii="Times New Roman" w:hAnsi="Times New Roman" w:cs="Times New Roman"/>
                <w:noProof/>
                <w:webHidden/>
              </w:rPr>
              <w:fldChar w:fldCharType="begin"/>
            </w:r>
            <w:r w:rsidRPr="00F17184">
              <w:rPr>
                <w:rFonts w:ascii="Times New Roman" w:hAnsi="Times New Roman" w:cs="Times New Roman"/>
                <w:noProof/>
                <w:webHidden/>
              </w:rPr>
              <w:instrText xml:space="preserve"> PAGEREF _Toc227830811 \h </w:instrText>
            </w:r>
            <w:r w:rsidRPr="00F17184">
              <w:rPr>
                <w:rFonts w:ascii="Times New Roman" w:hAnsi="Times New Roman" w:cs="Times New Roman"/>
                <w:noProof/>
                <w:webHidden/>
              </w:rPr>
            </w:r>
            <w:r w:rsidRPr="00F17184">
              <w:rPr>
                <w:rFonts w:ascii="Times New Roman" w:hAnsi="Times New Roman" w:cs="Times New Roman"/>
                <w:noProof/>
                <w:webHidden/>
              </w:rPr>
              <w:fldChar w:fldCharType="separate"/>
            </w:r>
            <w:r w:rsidR="004B306A">
              <w:rPr>
                <w:rFonts w:ascii="Times New Roman" w:hAnsi="Times New Roman" w:cs="Times New Roman"/>
                <w:noProof/>
                <w:webHidden/>
              </w:rPr>
              <w:t>17</w:t>
            </w:r>
            <w:r w:rsidRPr="00F17184">
              <w:rPr>
                <w:rFonts w:ascii="Times New Roman" w:hAnsi="Times New Roman" w:cs="Times New Roman"/>
                <w:noProof/>
                <w:webHidden/>
              </w:rPr>
              <w:fldChar w:fldCharType="end"/>
            </w:r>
          </w:hyperlink>
        </w:p>
        <w:p w14:paraId="2AD378E2" w14:textId="367C5820" w:rsidR="00F17184" w:rsidRPr="00F17184" w:rsidRDefault="00F17184">
          <w:pPr>
            <w:pStyle w:val="TOC1"/>
            <w:tabs>
              <w:tab w:val="right" w:leader="dot" w:pos="9350"/>
            </w:tabs>
            <w:rPr>
              <w:rFonts w:ascii="Times New Roman" w:hAnsi="Times New Roman" w:cs="Times New Roman"/>
              <w:noProof/>
            </w:rPr>
          </w:pPr>
          <w:hyperlink w:anchor="_Toc227830812" w:history="1">
            <w:r w:rsidRPr="00F17184">
              <w:rPr>
                <w:rStyle w:val="Hyperlink"/>
                <w:rFonts w:ascii="Times New Roman" w:eastAsia="Times" w:hAnsi="Times New Roman" w:cs="Times New Roman"/>
                <w:noProof/>
                <w:color w:val="auto"/>
              </w:rPr>
              <w:t>References</w:t>
            </w:r>
            <w:r w:rsidRPr="00F17184">
              <w:rPr>
                <w:rFonts w:ascii="Times New Roman" w:hAnsi="Times New Roman" w:cs="Times New Roman"/>
                <w:noProof/>
                <w:webHidden/>
              </w:rPr>
              <w:tab/>
            </w:r>
            <w:r w:rsidRPr="00F17184">
              <w:rPr>
                <w:rFonts w:ascii="Times New Roman" w:hAnsi="Times New Roman" w:cs="Times New Roman"/>
                <w:noProof/>
                <w:webHidden/>
              </w:rPr>
              <w:fldChar w:fldCharType="begin"/>
            </w:r>
            <w:r w:rsidRPr="00F17184">
              <w:rPr>
                <w:rFonts w:ascii="Times New Roman" w:hAnsi="Times New Roman" w:cs="Times New Roman"/>
                <w:noProof/>
                <w:webHidden/>
              </w:rPr>
              <w:instrText xml:space="preserve"> PAGEREF _Toc227830812 \h </w:instrText>
            </w:r>
            <w:r w:rsidRPr="00F17184">
              <w:rPr>
                <w:rFonts w:ascii="Times New Roman" w:hAnsi="Times New Roman" w:cs="Times New Roman"/>
                <w:noProof/>
                <w:webHidden/>
              </w:rPr>
            </w:r>
            <w:r w:rsidRPr="00F17184">
              <w:rPr>
                <w:rFonts w:ascii="Times New Roman" w:hAnsi="Times New Roman" w:cs="Times New Roman"/>
                <w:noProof/>
                <w:webHidden/>
              </w:rPr>
              <w:fldChar w:fldCharType="separate"/>
            </w:r>
            <w:r w:rsidR="004B306A">
              <w:rPr>
                <w:rFonts w:ascii="Times New Roman" w:hAnsi="Times New Roman" w:cs="Times New Roman"/>
                <w:noProof/>
                <w:webHidden/>
              </w:rPr>
              <w:t>19</w:t>
            </w:r>
            <w:r w:rsidRPr="00F17184">
              <w:rPr>
                <w:rFonts w:ascii="Times New Roman" w:hAnsi="Times New Roman" w:cs="Times New Roman"/>
                <w:noProof/>
                <w:webHidden/>
              </w:rPr>
              <w:fldChar w:fldCharType="end"/>
            </w:r>
          </w:hyperlink>
        </w:p>
        <w:p w14:paraId="67ADF9E9" w14:textId="20761370" w:rsidR="00F17184" w:rsidRDefault="00F17184">
          <w:r w:rsidRPr="00F17184">
            <w:rPr>
              <w:rFonts w:ascii="Times New Roman" w:hAnsi="Times New Roman" w:cs="Times New Roman"/>
              <w:b/>
              <w:bCs/>
              <w:noProof/>
            </w:rPr>
            <w:fldChar w:fldCharType="end"/>
          </w:r>
        </w:p>
      </w:sdtContent>
    </w:sdt>
    <w:p w14:paraId="712862FA" w14:textId="77777777" w:rsidR="00F17184" w:rsidRDefault="00F17184">
      <w:pPr>
        <w:spacing w:before="60" w:after="240" w:line="480" w:lineRule="auto"/>
        <w:jc w:val="center"/>
        <w:rPr>
          <w:rFonts w:ascii="Times" w:eastAsia="Times" w:hAnsi="Times" w:cs="Times"/>
          <w:color w:val="000000"/>
        </w:rPr>
        <w:sectPr w:rsidR="00F17184">
          <w:pgSz w:w="12240" w:h="15840"/>
          <w:pgMar w:top="1080" w:right="1440" w:bottom="1080" w:left="1440" w:header="708" w:footer="708" w:gutter="0"/>
          <w:cols w:space="720"/>
          <w:docGrid w:linePitch="360"/>
        </w:sectPr>
      </w:pPr>
    </w:p>
    <w:p w14:paraId="5EDC8F4F" w14:textId="77777777" w:rsidR="00A300B2" w:rsidRDefault="00000000" w:rsidP="001C70FB">
      <w:pPr>
        <w:pStyle w:val="Heading1"/>
        <w:spacing w:before="480" w:after="120" w:line="312" w:lineRule="auto"/>
        <w:jc w:val="center"/>
      </w:pPr>
      <w:bookmarkStart w:id="0" w:name="_Toc227830800"/>
      <w:r>
        <w:rPr>
          <w:rFonts w:ascii="Times" w:eastAsia="Times" w:hAnsi="Times" w:cs="Times"/>
        </w:rPr>
        <w:lastRenderedPageBreak/>
        <w:t>System Architecture</w:t>
      </w:r>
      <w:bookmarkEnd w:id="0"/>
    </w:p>
    <w:p w14:paraId="4E72A603" w14:textId="77777777" w:rsidR="00A300B2" w:rsidRDefault="00000000" w:rsidP="001C70FB">
      <w:pPr>
        <w:spacing w:before="60" w:after="120" w:line="480" w:lineRule="auto"/>
        <w:ind w:firstLine="720"/>
        <w:rPr>
          <w:rFonts w:ascii="Times" w:eastAsia="Times" w:hAnsi="Times" w:cs="Times"/>
          <w:color w:val="000000"/>
        </w:rPr>
      </w:pPr>
      <w:r>
        <w:rPr>
          <w:rFonts w:ascii="Times" w:eastAsia="Times" w:hAnsi="Times" w:cs="Times"/>
          <w:color w:val="000000"/>
        </w:rPr>
        <w:t>The following diagram presents the layered architecture of the High-Side Multi-Classification SIEM system. The architecture enforces unidirectional data flow from three isolated low-side classification domains, through a Cross-Domain Solution (CDS) sanitization guard, to a high-side correlation engine and unified analytics platform. Each layer is described in detail below the diagram.</w:t>
      </w:r>
    </w:p>
    <w:p w14:paraId="7063BA30" w14:textId="71C21AD1" w:rsidR="004B306A" w:rsidRDefault="004B306A" w:rsidP="004B306A">
      <w:pPr>
        <w:spacing w:before="60" w:after="120" w:line="480" w:lineRule="auto"/>
      </w:pPr>
      <w:r>
        <w:rPr>
          <w:noProof/>
        </w:rPr>
        <w:lastRenderedPageBreak/>
        <w:drawing>
          <wp:inline distT="0" distB="0" distL="0" distR="0" wp14:anchorId="415A90DC" wp14:editId="5B4D83B0">
            <wp:extent cx="5943600" cy="8164195"/>
            <wp:effectExtent l="0" t="0" r="0" b="8255"/>
            <wp:docPr id="155660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8164195"/>
                    </a:xfrm>
                    <a:prstGeom prst="rect">
                      <a:avLst/>
                    </a:prstGeom>
                    <a:noFill/>
                    <a:ln>
                      <a:noFill/>
                    </a:ln>
                  </pic:spPr>
                </pic:pic>
              </a:graphicData>
            </a:graphic>
          </wp:inline>
        </w:drawing>
      </w:r>
    </w:p>
    <w:p w14:paraId="1F57928A" w14:textId="77777777" w:rsidR="00A300B2" w:rsidRDefault="00A300B2">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337"/>
        <w:gridCol w:w="2337"/>
        <w:gridCol w:w="2338"/>
        <w:gridCol w:w="2338"/>
      </w:tblGrid>
      <w:tr w:rsidR="00A300B2" w14:paraId="1DC293FD" w14:textId="77777777">
        <w:trPr>
          <w:tblHeader/>
        </w:trPr>
        <w:tc>
          <w:tcPr>
            <w:tcW w:w="1250" w:type="pct"/>
            <w:gridSpan w:val="4"/>
            <w:shd w:val="clear" w:color="auto" w:fill="2B5797"/>
            <w:tcMar>
              <w:top w:w="90" w:type="dxa"/>
              <w:left w:w="120" w:type="dxa"/>
              <w:bottom w:w="90" w:type="dxa"/>
              <w:right w:w="120" w:type="dxa"/>
            </w:tcMar>
          </w:tcPr>
          <w:p w14:paraId="7D9D7C9D" w14:textId="77777777" w:rsidR="00A300B2" w:rsidRDefault="00000000">
            <w:r>
              <w:rPr>
                <w:rFonts w:ascii="Times" w:eastAsia="Times" w:hAnsi="Times" w:cs="Times"/>
                <w:b/>
                <w:bCs/>
                <w:color w:val="FFFFFF"/>
                <w:sz w:val="18"/>
                <w:szCs w:val="18"/>
              </w:rPr>
              <w:t>LAYER 5: SYSTEM HEALTH TELEMETRY</w:t>
            </w:r>
          </w:p>
        </w:tc>
      </w:tr>
      <w:tr w:rsidR="00A300B2" w14:paraId="39B484E9" w14:textId="77777777">
        <w:tc>
          <w:tcPr>
            <w:tcW w:w="1250" w:type="pct"/>
            <w:shd w:val="clear" w:color="auto" w:fill="E8EEF7"/>
            <w:tcMar>
              <w:top w:w="90" w:type="dxa"/>
              <w:left w:w="120" w:type="dxa"/>
              <w:bottom w:w="90" w:type="dxa"/>
              <w:right w:w="120" w:type="dxa"/>
            </w:tcMar>
          </w:tcPr>
          <w:p w14:paraId="4CB41B9D" w14:textId="77777777" w:rsidR="00A300B2" w:rsidRDefault="00000000">
            <w:r>
              <w:rPr>
                <w:rFonts w:ascii="Times" w:eastAsia="Times" w:hAnsi="Times" w:cs="Times"/>
                <w:color w:val="000000"/>
                <w:sz w:val="18"/>
                <w:szCs w:val="18"/>
              </w:rPr>
              <w:t>Bandwidth Monitor (per domain throughput)</w:t>
            </w:r>
          </w:p>
        </w:tc>
        <w:tc>
          <w:tcPr>
            <w:tcW w:w="1250" w:type="pct"/>
            <w:shd w:val="clear" w:color="auto" w:fill="E8EEF7"/>
            <w:tcMar>
              <w:top w:w="90" w:type="dxa"/>
              <w:left w:w="120" w:type="dxa"/>
              <w:bottom w:w="90" w:type="dxa"/>
              <w:right w:w="120" w:type="dxa"/>
            </w:tcMar>
          </w:tcPr>
          <w:p w14:paraId="3494338C" w14:textId="77777777" w:rsidR="00A300B2" w:rsidRDefault="00000000">
            <w:r>
              <w:rPr>
                <w:rFonts w:ascii="Times" w:eastAsia="Times" w:hAnsi="Times" w:cs="Times"/>
                <w:color w:val="000000"/>
                <w:sz w:val="18"/>
                <w:szCs w:val="18"/>
              </w:rPr>
              <w:t>Guard Throughput (IN / OUT / STRIP rates)</w:t>
            </w:r>
          </w:p>
        </w:tc>
        <w:tc>
          <w:tcPr>
            <w:tcW w:w="1250" w:type="pct"/>
            <w:shd w:val="clear" w:color="auto" w:fill="E8EEF7"/>
            <w:tcMar>
              <w:top w:w="90" w:type="dxa"/>
              <w:left w:w="120" w:type="dxa"/>
              <w:bottom w:w="90" w:type="dxa"/>
              <w:right w:w="120" w:type="dxa"/>
            </w:tcMar>
          </w:tcPr>
          <w:p w14:paraId="348A4FB6" w14:textId="77777777" w:rsidR="00A300B2" w:rsidRDefault="00000000">
            <w:r>
              <w:rPr>
                <w:rFonts w:ascii="Times" w:eastAsia="Times" w:hAnsi="Times" w:cs="Times"/>
                <w:color w:val="000000"/>
                <w:sz w:val="18"/>
                <w:szCs w:val="18"/>
              </w:rPr>
              <w:t>CPU &amp; Memory Indicators</w:t>
            </w:r>
          </w:p>
        </w:tc>
        <w:tc>
          <w:tcPr>
            <w:tcW w:w="1250" w:type="pct"/>
            <w:shd w:val="clear" w:color="auto" w:fill="E8EEF7"/>
            <w:tcMar>
              <w:top w:w="90" w:type="dxa"/>
              <w:left w:w="120" w:type="dxa"/>
              <w:bottom w:w="90" w:type="dxa"/>
              <w:right w:w="120" w:type="dxa"/>
            </w:tcMar>
          </w:tcPr>
          <w:p w14:paraId="3920C864" w14:textId="77777777" w:rsidR="00A300B2" w:rsidRDefault="00000000">
            <w:r>
              <w:rPr>
                <w:rFonts w:ascii="Times" w:eastAsia="Times" w:hAnsi="Times" w:cs="Times"/>
                <w:color w:val="000000"/>
                <w:sz w:val="18"/>
                <w:szCs w:val="18"/>
              </w:rPr>
              <w:t>Risk Posture Gauge &amp; KPIs</w:t>
            </w:r>
          </w:p>
        </w:tc>
      </w:tr>
    </w:tbl>
    <w:p w14:paraId="5D5BBDA7" w14:textId="77777777" w:rsidR="00A300B2" w:rsidRDefault="00A300B2">
      <w:pPr>
        <w:spacing w:after="200"/>
      </w:pPr>
    </w:p>
    <w:p w14:paraId="238795CC" w14:textId="77777777" w:rsidR="00A300B2" w:rsidRDefault="00A300B2">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589"/>
        <w:gridCol w:w="1589"/>
        <w:gridCol w:w="1589"/>
        <w:gridCol w:w="1590"/>
        <w:gridCol w:w="1590"/>
        <w:gridCol w:w="1403"/>
      </w:tblGrid>
      <w:tr w:rsidR="00A300B2" w14:paraId="12DE5404" w14:textId="77777777">
        <w:trPr>
          <w:tblHeader/>
        </w:trPr>
        <w:tc>
          <w:tcPr>
            <w:tcW w:w="850" w:type="pct"/>
            <w:gridSpan w:val="6"/>
            <w:shd w:val="clear" w:color="auto" w:fill="2B5797"/>
            <w:tcMar>
              <w:top w:w="90" w:type="dxa"/>
              <w:left w:w="120" w:type="dxa"/>
              <w:bottom w:w="90" w:type="dxa"/>
              <w:right w:w="120" w:type="dxa"/>
            </w:tcMar>
          </w:tcPr>
          <w:p w14:paraId="238A7CB1" w14:textId="77777777" w:rsidR="00A300B2" w:rsidRDefault="00000000">
            <w:r>
              <w:rPr>
                <w:rFonts w:ascii="Times" w:eastAsia="Times" w:hAnsi="Times" w:cs="Times"/>
                <w:b/>
                <w:bCs/>
                <w:color w:val="FFFFFF"/>
                <w:sz w:val="18"/>
                <w:szCs w:val="18"/>
              </w:rPr>
              <w:t>LAYER 4: UNIFIED DASHBOARD &amp; ANALYTICS LAYER</w:t>
            </w:r>
          </w:p>
        </w:tc>
      </w:tr>
      <w:tr w:rsidR="00A300B2" w14:paraId="7C777E7C" w14:textId="77777777">
        <w:tc>
          <w:tcPr>
            <w:tcW w:w="850" w:type="pct"/>
            <w:shd w:val="clear" w:color="auto" w:fill="DCE6F1"/>
            <w:tcMar>
              <w:top w:w="90" w:type="dxa"/>
              <w:left w:w="120" w:type="dxa"/>
              <w:bottom w:w="90" w:type="dxa"/>
              <w:right w:w="120" w:type="dxa"/>
            </w:tcMar>
          </w:tcPr>
          <w:p w14:paraId="7649DC64" w14:textId="77777777" w:rsidR="00A300B2" w:rsidRDefault="00000000">
            <w:r>
              <w:rPr>
                <w:rFonts w:ascii="Times" w:eastAsia="Times" w:hAnsi="Times" w:cs="Times"/>
                <w:color w:val="000000"/>
                <w:sz w:val="18"/>
                <w:szCs w:val="18"/>
              </w:rPr>
              <w:t>Threat Overview</w:t>
            </w:r>
          </w:p>
        </w:tc>
        <w:tc>
          <w:tcPr>
            <w:tcW w:w="850" w:type="pct"/>
            <w:shd w:val="clear" w:color="auto" w:fill="DCE6F1"/>
            <w:tcMar>
              <w:top w:w="90" w:type="dxa"/>
              <w:left w:w="120" w:type="dxa"/>
              <w:bottom w:w="90" w:type="dxa"/>
              <w:right w:w="120" w:type="dxa"/>
            </w:tcMar>
          </w:tcPr>
          <w:p w14:paraId="0A98D859" w14:textId="77777777" w:rsidR="00A300B2" w:rsidRDefault="00000000">
            <w:r>
              <w:rPr>
                <w:rFonts w:ascii="Times" w:eastAsia="Times" w:hAnsi="Times" w:cs="Times"/>
                <w:color w:val="000000"/>
                <w:sz w:val="18"/>
                <w:szCs w:val="18"/>
              </w:rPr>
              <w:t>Domain Activity Monitor</w:t>
            </w:r>
          </w:p>
        </w:tc>
        <w:tc>
          <w:tcPr>
            <w:tcW w:w="850" w:type="pct"/>
            <w:shd w:val="clear" w:color="auto" w:fill="DCE6F1"/>
            <w:tcMar>
              <w:top w:w="90" w:type="dxa"/>
              <w:left w:w="120" w:type="dxa"/>
              <w:bottom w:w="90" w:type="dxa"/>
              <w:right w:w="120" w:type="dxa"/>
            </w:tcMar>
          </w:tcPr>
          <w:p w14:paraId="24B09717" w14:textId="77777777" w:rsidR="00A300B2" w:rsidRDefault="00000000">
            <w:r>
              <w:rPr>
                <w:rFonts w:ascii="Times" w:eastAsia="Times" w:hAnsi="Times" w:cs="Times"/>
                <w:color w:val="000000"/>
                <w:sz w:val="18"/>
                <w:szCs w:val="18"/>
              </w:rPr>
              <w:t>Network Connection Analysis</w:t>
            </w:r>
          </w:p>
        </w:tc>
        <w:tc>
          <w:tcPr>
            <w:tcW w:w="850" w:type="pct"/>
            <w:shd w:val="clear" w:color="auto" w:fill="DCE6F1"/>
            <w:tcMar>
              <w:top w:w="90" w:type="dxa"/>
              <w:left w:w="120" w:type="dxa"/>
              <w:bottom w:w="90" w:type="dxa"/>
              <w:right w:w="120" w:type="dxa"/>
            </w:tcMar>
          </w:tcPr>
          <w:p w14:paraId="25A10F25" w14:textId="77777777" w:rsidR="00A300B2" w:rsidRDefault="00000000">
            <w:r>
              <w:rPr>
                <w:rFonts w:ascii="Times" w:eastAsia="Times" w:hAnsi="Times" w:cs="Times"/>
                <w:color w:val="000000"/>
                <w:sz w:val="18"/>
                <w:szCs w:val="18"/>
              </w:rPr>
              <w:t>User Behavior Analytics</w:t>
            </w:r>
          </w:p>
        </w:tc>
        <w:tc>
          <w:tcPr>
            <w:tcW w:w="850" w:type="pct"/>
            <w:shd w:val="clear" w:color="auto" w:fill="DCE6F1"/>
            <w:tcMar>
              <w:top w:w="90" w:type="dxa"/>
              <w:left w:w="120" w:type="dxa"/>
              <w:bottom w:w="90" w:type="dxa"/>
              <w:right w:w="120" w:type="dxa"/>
            </w:tcMar>
          </w:tcPr>
          <w:p w14:paraId="2ECEC45A" w14:textId="77777777" w:rsidR="00A300B2" w:rsidRDefault="00000000">
            <w:r>
              <w:rPr>
                <w:rFonts w:ascii="Times" w:eastAsia="Times" w:hAnsi="Times" w:cs="Times"/>
                <w:color w:val="000000"/>
                <w:sz w:val="18"/>
                <w:szCs w:val="18"/>
              </w:rPr>
              <w:t>Incident Timeline</w:t>
            </w:r>
          </w:p>
        </w:tc>
        <w:tc>
          <w:tcPr>
            <w:tcW w:w="750" w:type="pct"/>
            <w:shd w:val="clear" w:color="auto" w:fill="DCE6F1"/>
            <w:tcMar>
              <w:top w:w="90" w:type="dxa"/>
              <w:left w:w="120" w:type="dxa"/>
              <w:bottom w:w="90" w:type="dxa"/>
              <w:right w:w="120" w:type="dxa"/>
            </w:tcMar>
          </w:tcPr>
          <w:p w14:paraId="4D4F763A" w14:textId="77777777" w:rsidR="00A300B2" w:rsidRDefault="00000000">
            <w:r>
              <w:rPr>
                <w:rFonts w:ascii="Times" w:eastAsia="Times" w:hAnsi="Times" w:cs="Times"/>
                <w:color w:val="000000"/>
                <w:sz w:val="18"/>
                <w:szCs w:val="18"/>
              </w:rPr>
              <w:t>Executive Summary</w:t>
            </w:r>
          </w:p>
        </w:tc>
      </w:tr>
      <w:tr w:rsidR="00A300B2" w14:paraId="0425D1FA" w14:textId="77777777">
        <w:tc>
          <w:tcPr>
            <w:tcW w:w="850" w:type="pct"/>
            <w:shd w:val="clear" w:color="auto" w:fill="E8EEF7"/>
            <w:tcMar>
              <w:top w:w="90" w:type="dxa"/>
              <w:left w:w="120" w:type="dxa"/>
              <w:bottom w:w="90" w:type="dxa"/>
              <w:right w:w="120" w:type="dxa"/>
            </w:tcMar>
          </w:tcPr>
          <w:p w14:paraId="0F3C5F13" w14:textId="77777777" w:rsidR="00A300B2" w:rsidRDefault="00000000">
            <w:r>
              <w:rPr>
                <w:rFonts w:ascii="Times" w:eastAsia="Times" w:hAnsi="Times" w:cs="Times"/>
                <w:color w:val="000000"/>
                <w:sz w:val="18"/>
                <w:szCs w:val="18"/>
              </w:rPr>
              <w:t>Search Module (full-text &amp; field-filtered)</w:t>
            </w:r>
          </w:p>
        </w:tc>
        <w:tc>
          <w:tcPr>
            <w:tcW w:w="850" w:type="pct"/>
            <w:shd w:val="clear" w:color="auto" w:fill="E8EEF7"/>
            <w:tcMar>
              <w:top w:w="90" w:type="dxa"/>
              <w:left w:w="120" w:type="dxa"/>
              <w:bottom w:w="90" w:type="dxa"/>
              <w:right w:w="120" w:type="dxa"/>
            </w:tcMar>
          </w:tcPr>
          <w:p w14:paraId="1A18117B" w14:textId="77777777" w:rsidR="00A300B2" w:rsidRDefault="00000000">
            <w:r>
              <w:rPr>
                <w:rFonts w:ascii="Times" w:eastAsia="Times" w:hAnsi="Times" w:cs="Times"/>
                <w:color w:val="000000"/>
                <w:sz w:val="18"/>
                <w:szCs w:val="18"/>
              </w:rPr>
              <w:t>Reports Module (CSV &amp; plain-text export)</w:t>
            </w:r>
          </w:p>
        </w:tc>
        <w:tc>
          <w:tcPr>
            <w:tcW w:w="850" w:type="pct"/>
            <w:gridSpan w:val="4"/>
            <w:shd w:val="clear" w:color="auto" w:fill="E8EEF7"/>
            <w:tcMar>
              <w:top w:w="90" w:type="dxa"/>
              <w:left w:w="120" w:type="dxa"/>
              <w:bottom w:w="90" w:type="dxa"/>
              <w:right w:w="120" w:type="dxa"/>
            </w:tcMar>
          </w:tcPr>
          <w:p w14:paraId="28634A4A" w14:textId="77777777" w:rsidR="00A300B2" w:rsidRDefault="00000000">
            <w:r>
              <w:rPr>
                <w:rFonts w:ascii="Times" w:eastAsia="Times" w:hAnsi="Times" w:cs="Times"/>
                <w:color w:val="000000"/>
                <w:sz w:val="18"/>
                <w:szCs w:val="18"/>
              </w:rPr>
              <w:t>Investigations Module (analyst case management)</w:t>
            </w:r>
          </w:p>
        </w:tc>
      </w:tr>
    </w:tbl>
    <w:p w14:paraId="39F5162C" w14:textId="77777777" w:rsidR="00A300B2" w:rsidRDefault="00A300B2">
      <w:pPr>
        <w:spacing w:after="200"/>
      </w:pPr>
    </w:p>
    <w:p w14:paraId="0A60723A" w14:textId="77777777" w:rsidR="00A300B2" w:rsidRDefault="00A300B2">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9350"/>
      </w:tblGrid>
      <w:tr w:rsidR="00A300B2" w14:paraId="04555D0C" w14:textId="77777777">
        <w:trPr>
          <w:tblHeader/>
        </w:trPr>
        <w:tc>
          <w:tcPr>
            <w:tcW w:w="5000" w:type="pct"/>
            <w:shd w:val="clear" w:color="auto" w:fill="F0F0F0"/>
            <w:tcMar>
              <w:top w:w="90" w:type="dxa"/>
              <w:left w:w="120" w:type="dxa"/>
              <w:bottom w:w="90" w:type="dxa"/>
              <w:right w:w="120" w:type="dxa"/>
            </w:tcMar>
          </w:tcPr>
          <w:p w14:paraId="310ABF30" w14:textId="77777777" w:rsidR="00A300B2" w:rsidRDefault="00000000">
            <w:r>
              <w:rPr>
                <w:rFonts w:ascii="Times" w:eastAsia="Times" w:hAnsi="Times" w:cs="Times"/>
                <w:b/>
                <w:bCs/>
                <w:color w:val="000000"/>
                <w:sz w:val="18"/>
                <w:szCs w:val="18"/>
              </w:rPr>
              <w:t>▲ Correlated alerts, confidence scores, pattern matches ▲</w:t>
            </w:r>
          </w:p>
        </w:tc>
      </w:tr>
    </w:tbl>
    <w:p w14:paraId="59DF4935" w14:textId="77777777" w:rsidR="00A300B2" w:rsidRDefault="00A300B2">
      <w:pPr>
        <w:spacing w:after="200"/>
      </w:pPr>
    </w:p>
    <w:p w14:paraId="66086AC4" w14:textId="77777777" w:rsidR="00A300B2" w:rsidRDefault="00A300B2">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085"/>
        <w:gridCol w:w="3086"/>
        <w:gridCol w:w="3179"/>
      </w:tblGrid>
      <w:tr w:rsidR="00A300B2" w14:paraId="295068CC" w14:textId="77777777">
        <w:trPr>
          <w:tblHeader/>
        </w:trPr>
        <w:tc>
          <w:tcPr>
            <w:tcW w:w="1650" w:type="pct"/>
            <w:gridSpan w:val="3"/>
            <w:shd w:val="clear" w:color="auto" w:fill="2B5797"/>
            <w:tcMar>
              <w:top w:w="90" w:type="dxa"/>
              <w:left w:w="120" w:type="dxa"/>
              <w:bottom w:w="90" w:type="dxa"/>
              <w:right w:w="120" w:type="dxa"/>
            </w:tcMar>
          </w:tcPr>
          <w:p w14:paraId="6BF4CC59" w14:textId="77777777" w:rsidR="00A300B2" w:rsidRDefault="00000000">
            <w:r>
              <w:rPr>
                <w:rFonts w:ascii="Times" w:eastAsia="Times" w:hAnsi="Times" w:cs="Times"/>
                <w:b/>
                <w:bCs/>
                <w:color w:val="FFFFFF"/>
                <w:sz w:val="18"/>
                <w:szCs w:val="18"/>
              </w:rPr>
              <w:t>LAYER 3: HIGH-SIDE CORRELATION ENGINE</w:t>
            </w:r>
          </w:p>
        </w:tc>
      </w:tr>
      <w:tr w:rsidR="00A300B2" w14:paraId="4C55E1C7" w14:textId="77777777">
        <w:tc>
          <w:tcPr>
            <w:tcW w:w="1650" w:type="pct"/>
            <w:shd w:val="clear" w:color="auto" w:fill="DCE6F1"/>
            <w:tcMar>
              <w:top w:w="90" w:type="dxa"/>
              <w:left w:w="120" w:type="dxa"/>
              <w:bottom w:w="90" w:type="dxa"/>
              <w:right w:w="120" w:type="dxa"/>
            </w:tcMar>
          </w:tcPr>
          <w:p w14:paraId="0CD11455" w14:textId="77777777" w:rsidR="00A300B2" w:rsidRDefault="00000000">
            <w:r>
              <w:rPr>
                <w:rFonts w:ascii="Times" w:eastAsia="Times" w:hAnsi="Times" w:cs="Times"/>
                <w:color w:val="000000"/>
                <w:sz w:val="18"/>
                <w:szCs w:val="18"/>
              </w:rPr>
              <w:t>Temporal Correlation (time-window matching)</w:t>
            </w:r>
          </w:p>
        </w:tc>
        <w:tc>
          <w:tcPr>
            <w:tcW w:w="1650" w:type="pct"/>
            <w:shd w:val="clear" w:color="auto" w:fill="DCE6F1"/>
            <w:tcMar>
              <w:top w:w="90" w:type="dxa"/>
              <w:left w:w="120" w:type="dxa"/>
              <w:bottom w:w="90" w:type="dxa"/>
              <w:right w:w="120" w:type="dxa"/>
            </w:tcMar>
          </w:tcPr>
          <w:p w14:paraId="4C05B986" w14:textId="77777777" w:rsidR="00A300B2" w:rsidRDefault="00000000">
            <w:r>
              <w:rPr>
                <w:rFonts w:ascii="Times" w:eastAsia="Times" w:hAnsi="Times" w:cs="Times"/>
                <w:color w:val="000000"/>
                <w:sz w:val="18"/>
                <w:szCs w:val="18"/>
              </w:rPr>
              <w:t>Cross-Domain Pattern Detection (user/IP overlap)</w:t>
            </w:r>
          </w:p>
        </w:tc>
        <w:tc>
          <w:tcPr>
            <w:tcW w:w="1700" w:type="pct"/>
            <w:shd w:val="clear" w:color="auto" w:fill="DCE6F1"/>
            <w:tcMar>
              <w:top w:w="90" w:type="dxa"/>
              <w:left w:w="120" w:type="dxa"/>
              <w:bottom w:w="90" w:type="dxa"/>
              <w:right w:w="120" w:type="dxa"/>
            </w:tcMar>
          </w:tcPr>
          <w:p w14:paraId="12AB2FCF" w14:textId="77777777" w:rsidR="00A300B2" w:rsidRDefault="00000000">
            <w:r>
              <w:rPr>
                <w:rFonts w:ascii="Times" w:eastAsia="Times" w:hAnsi="Times" w:cs="Times"/>
                <w:color w:val="000000"/>
                <w:sz w:val="18"/>
                <w:szCs w:val="18"/>
              </w:rPr>
              <w:t>Confidence Scoring (multi-factor weighting)</w:t>
            </w:r>
          </w:p>
        </w:tc>
      </w:tr>
    </w:tbl>
    <w:p w14:paraId="15C3775F" w14:textId="77777777" w:rsidR="00A300B2" w:rsidRDefault="00A300B2">
      <w:pPr>
        <w:spacing w:after="200"/>
      </w:pPr>
    </w:p>
    <w:p w14:paraId="06C73675" w14:textId="77777777" w:rsidR="00A300B2" w:rsidRDefault="00A300B2">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9350"/>
      </w:tblGrid>
      <w:tr w:rsidR="00A300B2" w14:paraId="1ECA5FCB" w14:textId="77777777">
        <w:trPr>
          <w:tblHeader/>
        </w:trPr>
        <w:tc>
          <w:tcPr>
            <w:tcW w:w="5000" w:type="pct"/>
            <w:shd w:val="clear" w:color="auto" w:fill="F0F0F0"/>
            <w:tcMar>
              <w:top w:w="90" w:type="dxa"/>
              <w:left w:w="120" w:type="dxa"/>
              <w:bottom w:w="90" w:type="dxa"/>
              <w:right w:w="120" w:type="dxa"/>
            </w:tcMar>
          </w:tcPr>
          <w:p w14:paraId="2380C9CC" w14:textId="77777777" w:rsidR="00A300B2" w:rsidRDefault="00000000">
            <w:r>
              <w:rPr>
                <w:rFonts w:ascii="Times" w:eastAsia="Times" w:hAnsi="Times" w:cs="Times"/>
                <w:b/>
                <w:bCs/>
                <w:color w:val="000000"/>
                <w:sz w:val="18"/>
                <w:szCs w:val="18"/>
              </w:rPr>
              <w:t>▲ Sanitized metadata (</w:t>
            </w:r>
            <w:proofErr w:type="spellStart"/>
            <w:r>
              <w:rPr>
                <w:rFonts w:ascii="Times" w:eastAsia="Times" w:hAnsi="Times" w:cs="Times"/>
                <w:b/>
                <w:bCs/>
                <w:color w:val="000000"/>
                <w:sz w:val="18"/>
                <w:szCs w:val="18"/>
              </w:rPr>
              <w:t>rawPacketBytes</w:t>
            </w:r>
            <w:proofErr w:type="spellEnd"/>
            <w:r>
              <w:rPr>
                <w:rFonts w:ascii="Times" w:eastAsia="Times" w:hAnsi="Times" w:cs="Times"/>
                <w:b/>
                <w:bCs/>
                <w:color w:val="000000"/>
                <w:sz w:val="18"/>
                <w:szCs w:val="18"/>
              </w:rPr>
              <w:t xml:space="preserve"> stripped) ▲</w:t>
            </w:r>
          </w:p>
        </w:tc>
      </w:tr>
    </w:tbl>
    <w:p w14:paraId="54C9A990" w14:textId="77777777" w:rsidR="00A300B2" w:rsidRDefault="00A300B2">
      <w:pPr>
        <w:spacing w:after="200"/>
      </w:pPr>
    </w:p>
    <w:p w14:paraId="577AE9B4" w14:textId="77777777" w:rsidR="00A300B2" w:rsidRDefault="00A300B2">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085"/>
        <w:gridCol w:w="3086"/>
        <w:gridCol w:w="3179"/>
      </w:tblGrid>
      <w:tr w:rsidR="00A300B2" w14:paraId="290BA296" w14:textId="77777777">
        <w:trPr>
          <w:tblHeader/>
        </w:trPr>
        <w:tc>
          <w:tcPr>
            <w:tcW w:w="1650" w:type="pct"/>
            <w:gridSpan w:val="3"/>
            <w:shd w:val="clear" w:color="auto" w:fill="C00000"/>
            <w:tcMar>
              <w:top w:w="90" w:type="dxa"/>
              <w:left w:w="120" w:type="dxa"/>
              <w:bottom w:w="90" w:type="dxa"/>
              <w:right w:w="120" w:type="dxa"/>
            </w:tcMar>
          </w:tcPr>
          <w:p w14:paraId="216489EA" w14:textId="77777777" w:rsidR="00A300B2" w:rsidRDefault="00000000">
            <w:r>
              <w:rPr>
                <w:rFonts w:ascii="Times" w:eastAsia="Times" w:hAnsi="Times" w:cs="Times"/>
                <w:b/>
                <w:bCs/>
                <w:color w:val="FFFFFF"/>
                <w:sz w:val="18"/>
                <w:szCs w:val="18"/>
              </w:rPr>
              <w:t>LAYER 2: CROSS-DOMAIN SOLUTION (CDS) / SANITIZATION GUARD</w:t>
            </w:r>
          </w:p>
        </w:tc>
      </w:tr>
      <w:tr w:rsidR="00A300B2" w14:paraId="010A458D" w14:textId="77777777">
        <w:tc>
          <w:tcPr>
            <w:tcW w:w="1650" w:type="pct"/>
            <w:shd w:val="clear" w:color="auto" w:fill="FCE4E4"/>
            <w:tcMar>
              <w:top w:w="90" w:type="dxa"/>
              <w:left w:w="120" w:type="dxa"/>
              <w:bottom w:w="90" w:type="dxa"/>
              <w:right w:w="120" w:type="dxa"/>
            </w:tcMar>
          </w:tcPr>
          <w:p w14:paraId="3E692065" w14:textId="77777777" w:rsidR="00A300B2" w:rsidRDefault="00000000">
            <w:r>
              <w:rPr>
                <w:rFonts w:ascii="Times" w:eastAsia="Times" w:hAnsi="Times" w:cs="Times"/>
                <w:color w:val="000000"/>
                <w:sz w:val="18"/>
                <w:szCs w:val="18"/>
              </w:rPr>
              <w:t>Receive events from all three domains</w:t>
            </w:r>
          </w:p>
        </w:tc>
        <w:tc>
          <w:tcPr>
            <w:tcW w:w="1650" w:type="pct"/>
            <w:shd w:val="clear" w:color="auto" w:fill="FCE4E4"/>
            <w:tcMar>
              <w:top w:w="90" w:type="dxa"/>
              <w:left w:w="120" w:type="dxa"/>
              <w:bottom w:w="90" w:type="dxa"/>
              <w:right w:w="120" w:type="dxa"/>
            </w:tcMar>
          </w:tcPr>
          <w:p w14:paraId="620C9C9B" w14:textId="77777777" w:rsidR="00A300B2" w:rsidRDefault="00000000">
            <w:r>
              <w:rPr>
                <w:rFonts w:ascii="Times" w:eastAsia="Times" w:hAnsi="Times" w:cs="Times"/>
                <w:b/>
                <w:bCs/>
                <w:color w:val="000000"/>
              </w:rPr>
              <w:t xml:space="preserve">Strip </w:t>
            </w:r>
            <w:proofErr w:type="spellStart"/>
            <w:r>
              <w:rPr>
                <w:rFonts w:ascii="Times" w:eastAsia="Times" w:hAnsi="Times" w:cs="Times"/>
                <w:b/>
                <w:bCs/>
                <w:color w:val="000000"/>
              </w:rPr>
              <w:t>rawPacketBytes</w:t>
            </w:r>
            <w:proofErr w:type="spellEnd"/>
            <w:r>
              <w:rPr>
                <w:rFonts w:ascii="Times" w:eastAsia="Times" w:hAnsi="Times" w:cs="Times"/>
                <w:color w:val="000000"/>
                <w:sz w:val="18"/>
                <w:szCs w:val="18"/>
              </w:rPr>
              <w:t xml:space="preserve"> (only field removed)</w:t>
            </w:r>
          </w:p>
        </w:tc>
        <w:tc>
          <w:tcPr>
            <w:tcW w:w="1700" w:type="pct"/>
            <w:shd w:val="clear" w:color="auto" w:fill="FCE4E4"/>
            <w:tcMar>
              <w:top w:w="90" w:type="dxa"/>
              <w:left w:w="120" w:type="dxa"/>
              <w:bottom w:w="90" w:type="dxa"/>
              <w:right w:w="120" w:type="dxa"/>
            </w:tcMar>
          </w:tcPr>
          <w:p w14:paraId="18E0BEF4" w14:textId="77777777" w:rsidR="00A300B2" w:rsidRDefault="00000000">
            <w:r>
              <w:rPr>
                <w:rFonts w:ascii="Times" w:eastAsia="Times" w:hAnsi="Times" w:cs="Times"/>
                <w:color w:val="000000"/>
                <w:sz w:val="18"/>
                <w:szCs w:val="18"/>
              </w:rPr>
              <w:t>Track IN / OUT / STRIP rates for health monitoring</w:t>
            </w:r>
          </w:p>
        </w:tc>
      </w:tr>
      <w:tr w:rsidR="00A300B2" w14:paraId="5B3BA919" w14:textId="77777777">
        <w:tc>
          <w:tcPr>
            <w:tcW w:w="1650" w:type="pct"/>
            <w:gridSpan w:val="3"/>
            <w:shd w:val="clear" w:color="auto" w:fill="FCE4E4"/>
            <w:tcMar>
              <w:top w:w="90" w:type="dxa"/>
              <w:left w:w="120" w:type="dxa"/>
              <w:bottom w:w="90" w:type="dxa"/>
              <w:right w:w="120" w:type="dxa"/>
            </w:tcMar>
          </w:tcPr>
          <w:p w14:paraId="021ADA77" w14:textId="77777777" w:rsidR="00A300B2" w:rsidRDefault="00000000">
            <w:r>
              <w:rPr>
                <w:rFonts w:ascii="Times" w:eastAsia="Times" w:hAnsi="Times" w:cs="Times"/>
                <w:b/>
                <w:bCs/>
                <w:color w:val="000000"/>
                <w:sz w:val="18"/>
                <w:szCs w:val="18"/>
              </w:rPr>
              <w:t>Enforces ONE-WAY data flow: Low-Side → High-Side</w:t>
            </w:r>
          </w:p>
        </w:tc>
      </w:tr>
    </w:tbl>
    <w:p w14:paraId="1AD30D52" w14:textId="77777777" w:rsidR="00A300B2" w:rsidRDefault="00A300B2">
      <w:pPr>
        <w:spacing w:after="200"/>
      </w:pPr>
    </w:p>
    <w:p w14:paraId="2DB2B6DE" w14:textId="77777777" w:rsidR="00A300B2" w:rsidRDefault="00A300B2">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9350"/>
      </w:tblGrid>
      <w:tr w:rsidR="00A300B2" w14:paraId="6AA52B63" w14:textId="77777777">
        <w:trPr>
          <w:tblHeader/>
        </w:trPr>
        <w:tc>
          <w:tcPr>
            <w:tcW w:w="5000" w:type="pct"/>
            <w:shd w:val="clear" w:color="auto" w:fill="F0F0F0"/>
            <w:tcMar>
              <w:top w:w="90" w:type="dxa"/>
              <w:left w:w="120" w:type="dxa"/>
              <w:bottom w:w="90" w:type="dxa"/>
              <w:right w:w="120" w:type="dxa"/>
            </w:tcMar>
          </w:tcPr>
          <w:p w14:paraId="3C1E1F57" w14:textId="77777777" w:rsidR="00A300B2" w:rsidRDefault="00000000">
            <w:r>
              <w:rPr>
                <w:rFonts w:ascii="Times" w:eastAsia="Times" w:hAnsi="Times" w:cs="Times"/>
                <w:b/>
                <w:bCs/>
                <w:color w:val="000000"/>
                <w:sz w:val="18"/>
                <w:szCs w:val="18"/>
              </w:rPr>
              <w:t xml:space="preserve">▲ Raw </w:t>
            </w:r>
            <w:proofErr w:type="spellStart"/>
            <w:r>
              <w:rPr>
                <w:rFonts w:ascii="Times" w:eastAsia="Times" w:hAnsi="Times" w:cs="Times"/>
                <w:b/>
                <w:bCs/>
                <w:color w:val="000000"/>
                <w:sz w:val="18"/>
                <w:szCs w:val="18"/>
              </w:rPr>
              <w:t>SecurityEvent</w:t>
            </w:r>
            <w:proofErr w:type="spellEnd"/>
            <w:r>
              <w:rPr>
                <w:rFonts w:ascii="Times" w:eastAsia="Times" w:hAnsi="Times" w:cs="Times"/>
                <w:b/>
                <w:bCs/>
                <w:color w:val="000000"/>
                <w:sz w:val="18"/>
                <w:szCs w:val="18"/>
              </w:rPr>
              <w:t xml:space="preserve"> objects (all metadata fields) ▲</w:t>
            </w:r>
          </w:p>
        </w:tc>
      </w:tr>
    </w:tbl>
    <w:p w14:paraId="5D7E6C8D" w14:textId="77777777" w:rsidR="00A300B2" w:rsidRDefault="00A300B2">
      <w:pPr>
        <w:spacing w:after="200"/>
      </w:pPr>
    </w:p>
    <w:p w14:paraId="5617332A" w14:textId="77777777" w:rsidR="00A300B2" w:rsidRDefault="00A300B2">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085"/>
        <w:gridCol w:w="3086"/>
        <w:gridCol w:w="3179"/>
      </w:tblGrid>
      <w:tr w:rsidR="00A300B2" w14:paraId="10581620" w14:textId="77777777">
        <w:trPr>
          <w:tblHeader/>
        </w:trPr>
        <w:tc>
          <w:tcPr>
            <w:tcW w:w="1650" w:type="pct"/>
            <w:gridSpan w:val="3"/>
            <w:shd w:val="clear" w:color="auto" w:fill="2B5797"/>
            <w:tcMar>
              <w:top w:w="90" w:type="dxa"/>
              <w:left w:w="120" w:type="dxa"/>
              <w:bottom w:w="90" w:type="dxa"/>
              <w:right w:w="120" w:type="dxa"/>
            </w:tcMar>
          </w:tcPr>
          <w:p w14:paraId="5312B935" w14:textId="77777777" w:rsidR="00A300B2" w:rsidRDefault="00000000">
            <w:r>
              <w:rPr>
                <w:rFonts w:ascii="Times" w:eastAsia="Times" w:hAnsi="Times" w:cs="Times"/>
                <w:b/>
                <w:bCs/>
                <w:color w:val="FFFFFF"/>
                <w:sz w:val="18"/>
                <w:szCs w:val="18"/>
              </w:rPr>
              <w:t>LAYER 1: DOMAIN EVENT GENERATORS (LOW-SIDE SOURCES)</w:t>
            </w:r>
          </w:p>
        </w:tc>
      </w:tr>
      <w:tr w:rsidR="00A300B2" w14:paraId="4BED60C7" w14:textId="77777777">
        <w:tc>
          <w:tcPr>
            <w:tcW w:w="1650" w:type="pct"/>
            <w:shd w:val="clear" w:color="auto" w:fill="DCE6F1"/>
            <w:tcMar>
              <w:top w:w="90" w:type="dxa"/>
              <w:left w:w="120" w:type="dxa"/>
              <w:bottom w:w="90" w:type="dxa"/>
              <w:right w:w="120" w:type="dxa"/>
            </w:tcMar>
          </w:tcPr>
          <w:p w14:paraId="1E55845F" w14:textId="77777777" w:rsidR="00A300B2" w:rsidRDefault="00000000">
            <w:r>
              <w:rPr>
                <w:rFonts w:ascii="Times" w:eastAsia="Times" w:hAnsi="Times" w:cs="Times"/>
                <w:b/>
                <w:bCs/>
                <w:color w:val="000000"/>
              </w:rPr>
              <w:t>Domain Alpha</w:t>
            </w:r>
            <w:r>
              <w:rPr>
                <w:rFonts w:ascii="Times" w:eastAsia="Times" w:hAnsi="Times" w:cs="Times"/>
                <w:color w:val="000000"/>
                <w:sz w:val="18"/>
                <w:szCs w:val="18"/>
              </w:rPr>
              <w:t xml:space="preserve"> CIDR: 10.1.0.0/16</w:t>
            </w:r>
          </w:p>
        </w:tc>
        <w:tc>
          <w:tcPr>
            <w:tcW w:w="1650" w:type="pct"/>
            <w:shd w:val="clear" w:color="auto" w:fill="DCE6F1"/>
            <w:tcMar>
              <w:top w:w="90" w:type="dxa"/>
              <w:left w:w="120" w:type="dxa"/>
              <w:bottom w:w="90" w:type="dxa"/>
              <w:right w:w="120" w:type="dxa"/>
            </w:tcMar>
          </w:tcPr>
          <w:p w14:paraId="51C3F392" w14:textId="77777777" w:rsidR="00A300B2" w:rsidRDefault="00000000">
            <w:r>
              <w:rPr>
                <w:rFonts w:ascii="Times" w:eastAsia="Times" w:hAnsi="Times" w:cs="Times"/>
                <w:b/>
                <w:bCs/>
                <w:color w:val="000000"/>
              </w:rPr>
              <w:t>Domain Bravo</w:t>
            </w:r>
            <w:r>
              <w:rPr>
                <w:rFonts w:ascii="Times" w:eastAsia="Times" w:hAnsi="Times" w:cs="Times"/>
                <w:color w:val="000000"/>
                <w:sz w:val="18"/>
                <w:szCs w:val="18"/>
              </w:rPr>
              <w:t xml:space="preserve"> CIDR: 10.2.0.0/16</w:t>
            </w:r>
          </w:p>
        </w:tc>
        <w:tc>
          <w:tcPr>
            <w:tcW w:w="1700" w:type="pct"/>
            <w:shd w:val="clear" w:color="auto" w:fill="DCE6F1"/>
            <w:tcMar>
              <w:top w:w="90" w:type="dxa"/>
              <w:left w:w="120" w:type="dxa"/>
              <w:bottom w:w="90" w:type="dxa"/>
              <w:right w:w="120" w:type="dxa"/>
            </w:tcMar>
          </w:tcPr>
          <w:p w14:paraId="656417AE" w14:textId="77777777" w:rsidR="00A300B2" w:rsidRDefault="00000000">
            <w:r>
              <w:rPr>
                <w:rFonts w:ascii="Times" w:eastAsia="Times" w:hAnsi="Times" w:cs="Times"/>
                <w:b/>
                <w:bCs/>
                <w:color w:val="000000"/>
              </w:rPr>
              <w:t>Domain Charlie</w:t>
            </w:r>
            <w:r>
              <w:rPr>
                <w:rFonts w:ascii="Times" w:eastAsia="Times" w:hAnsi="Times" w:cs="Times"/>
                <w:color w:val="000000"/>
                <w:sz w:val="18"/>
                <w:szCs w:val="18"/>
              </w:rPr>
              <w:t xml:space="preserve"> CIDR: 10.3.0.0/16</w:t>
            </w:r>
          </w:p>
        </w:tc>
      </w:tr>
      <w:tr w:rsidR="00A300B2" w14:paraId="4ACB3800" w14:textId="77777777">
        <w:tc>
          <w:tcPr>
            <w:tcW w:w="1650" w:type="pct"/>
            <w:gridSpan w:val="3"/>
            <w:shd w:val="clear" w:color="auto" w:fill="E8EEF7"/>
            <w:tcMar>
              <w:top w:w="90" w:type="dxa"/>
              <w:left w:w="120" w:type="dxa"/>
              <w:bottom w:w="90" w:type="dxa"/>
              <w:right w:w="120" w:type="dxa"/>
            </w:tcMar>
          </w:tcPr>
          <w:p w14:paraId="6CA681B7" w14:textId="77777777" w:rsidR="00A300B2" w:rsidRDefault="00000000">
            <w:r>
              <w:rPr>
                <w:rFonts w:ascii="Times" w:eastAsia="Times" w:hAnsi="Times" w:cs="Times"/>
                <w:b/>
                <w:bCs/>
                <w:color w:val="000000"/>
              </w:rPr>
              <w:lastRenderedPageBreak/>
              <w:t>Event Types (per domain):</w:t>
            </w:r>
            <w:r>
              <w:rPr>
                <w:rFonts w:ascii="Times" w:eastAsia="Times" w:hAnsi="Times" w:cs="Times"/>
                <w:color w:val="000000"/>
                <w:sz w:val="18"/>
                <w:szCs w:val="18"/>
              </w:rPr>
              <w:t xml:space="preserve"> </w:t>
            </w:r>
            <w:proofErr w:type="spellStart"/>
            <w:r>
              <w:rPr>
                <w:rFonts w:ascii="Times" w:eastAsia="Times" w:hAnsi="Times" w:cs="Times"/>
                <w:color w:val="000000"/>
                <w:sz w:val="18"/>
                <w:szCs w:val="18"/>
              </w:rPr>
              <w:t>ExfilAttempt</w:t>
            </w:r>
            <w:proofErr w:type="spellEnd"/>
            <w:r>
              <w:rPr>
                <w:rFonts w:ascii="Times" w:eastAsia="Times" w:hAnsi="Times" w:cs="Times"/>
                <w:color w:val="000000"/>
                <w:sz w:val="18"/>
                <w:szCs w:val="18"/>
              </w:rPr>
              <w:t xml:space="preserve"> [FATAL] | </w:t>
            </w:r>
            <w:proofErr w:type="spellStart"/>
            <w:r>
              <w:rPr>
                <w:rFonts w:ascii="Times" w:eastAsia="Times" w:hAnsi="Times" w:cs="Times"/>
                <w:color w:val="000000"/>
                <w:sz w:val="18"/>
                <w:szCs w:val="18"/>
              </w:rPr>
              <w:t>PrivilegeEsc</w:t>
            </w:r>
            <w:proofErr w:type="spellEnd"/>
            <w:r>
              <w:rPr>
                <w:rFonts w:ascii="Times" w:eastAsia="Times" w:hAnsi="Times" w:cs="Times"/>
                <w:color w:val="000000"/>
                <w:sz w:val="18"/>
                <w:szCs w:val="18"/>
              </w:rPr>
              <w:t xml:space="preserve"> [FATAL] | </w:t>
            </w:r>
            <w:proofErr w:type="spellStart"/>
            <w:r>
              <w:rPr>
                <w:rFonts w:ascii="Times" w:eastAsia="Times" w:hAnsi="Times" w:cs="Times"/>
                <w:color w:val="000000"/>
                <w:sz w:val="18"/>
                <w:szCs w:val="18"/>
              </w:rPr>
              <w:t>AnomalyDetected</w:t>
            </w:r>
            <w:proofErr w:type="spellEnd"/>
            <w:r>
              <w:rPr>
                <w:rFonts w:ascii="Times" w:eastAsia="Times" w:hAnsi="Times" w:cs="Times"/>
                <w:color w:val="000000"/>
                <w:sz w:val="18"/>
                <w:szCs w:val="18"/>
              </w:rPr>
              <w:t xml:space="preserve"> [ERROR] | </w:t>
            </w:r>
            <w:proofErr w:type="spellStart"/>
            <w:r>
              <w:rPr>
                <w:rFonts w:ascii="Times" w:eastAsia="Times" w:hAnsi="Times" w:cs="Times"/>
                <w:color w:val="000000"/>
                <w:sz w:val="18"/>
                <w:szCs w:val="18"/>
              </w:rPr>
              <w:t>PolicyViolation</w:t>
            </w:r>
            <w:proofErr w:type="spellEnd"/>
            <w:r>
              <w:rPr>
                <w:rFonts w:ascii="Times" w:eastAsia="Times" w:hAnsi="Times" w:cs="Times"/>
                <w:color w:val="000000"/>
                <w:sz w:val="18"/>
                <w:szCs w:val="18"/>
              </w:rPr>
              <w:t xml:space="preserve"> [ERROR] | Authentication [WARN] | </w:t>
            </w:r>
            <w:proofErr w:type="spellStart"/>
            <w:r>
              <w:rPr>
                <w:rFonts w:ascii="Times" w:eastAsia="Times" w:hAnsi="Times" w:cs="Times"/>
                <w:color w:val="000000"/>
                <w:sz w:val="18"/>
                <w:szCs w:val="18"/>
              </w:rPr>
              <w:t>NetworkConn</w:t>
            </w:r>
            <w:proofErr w:type="spellEnd"/>
            <w:r>
              <w:rPr>
                <w:rFonts w:ascii="Times" w:eastAsia="Times" w:hAnsi="Times" w:cs="Times"/>
                <w:color w:val="000000"/>
                <w:sz w:val="18"/>
                <w:szCs w:val="18"/>
              </w:rPr>
              <w:t xml:space="preserve"> [WARN] | </w:t>
            </w:r>
            <w:proofErr w:type="spellStart"/>
            <w:r>
              <w:rPr>
                <w:rFonts w:ascii="Times" w:eastAsia="Times" w:hAnsi="Times" w:cs="Times"/>
                <w:color w:val="000000"/>
                <w:sz w:val="18"/>
                <w:szCs w:val="18"/>
              </w:rPr>
              <w:t>FileAccess</w:t>
            </w:r>
            <w:proofErr w:type="spellEnd"/>
            <w:r>
              <w:rPr>
                <w:rFonts w:ascii="Times" w:eastAsia="Times" w:hAnsi="Times" w:cs="Times"/>
                <w:color w:val="000000"/>
                <w:sz w:val="18"/>
                <w:szCs w:val="18"/>
              </w:rPr>
              <w:t xml:space="preserve"> [INFO] | </w:t>
            </w:r>
            <w:proofErr w:type="spellStart"/>
            <w:r>
              <w:rPr>
                <w:rFonts w:ascii="Times" w:eastAsia="Times" w:hAnsi="Times" w:cs="Times"/>
                <w:color w:val="000000"/>
                <w:sz w:val="18"/>
                <w:szCs w:val="18"/>
              </w:rPr>
              <w:t>ProcessSpawn</w:t>
            </w:r>
            <w:proofErr w:type="spellEnd"/>
            <w:r>
              <w:rPr>
                <w:rFonts w:ascii="Times" w:eastAsia="Times" w:hAnsi="Times" w:cs="Times"/>
                <w:color w:val="000000"/>
                <w:sz w:val="18"/>
                <w:szCs w:val="18"/>
              </w:rPr>
              <w:t xml:space="preserve"> [INFO]</w:t>
            </w:r>
          </w:p>
        </w:tc>
      </w:tr>
      <w:tr w:rsidR="00A300B2" w14:paraId="6081DBF3" w14:textId="77777777">
        <w:tc>
          <w:tcPr>
            <w:tcW w:w="1650" w:type="pct"/>
            <w:gridSpan w:val="3"/>
            <w:shd w:val="clear" w:color="auto" w:fill="E8EEF7"/>
            <w:tcMar>
              <w:top w:w="90" w:type="dxa"/>
              <w:left w:w="120" w:type="dxa"/>
              <w:bottom w:w="90" w:type="dxa"/>
              <w:right w:w="120" w:type="dxa"/>
            </w:tcMar>
          </w:tcPr>
          <w:p w14:paraId="71302ED7" w14:textId="77777777" w:rsidR="00A300B2" w:rsidRDefault="00000000">
            <w:r>
              <w:rPr>
                <w:rFonts w:ascii="Times" w:eastAsia="Times" w:hAnsi="Times" w:cs="Times"/>
                <w:b/>
                <w:bCs/>
                <w:color w:val="000000"/>
              </w:rPr>
              <w:t>Event Metadata:</w:t>
            </w:r>
            <w:r>
              <w:rPr>
                <w:rFonts w:ascii="Times" w:eastAsia="Times" w:hAnsi="Times" w:cs="Times"/>
                <w:color w:val="000000"/>
                <w:sz w:val="18"/>
                <w:szCs w:val="18"/>
              </w:rPr>
              <w:t xml:space="preserve"> timestamp, </w:t>
            </w:r>
            <w:proofErr w:type="spellStart"/>
            <w:r>
              <w:rPr>
                <w:rFonts w:ascii="Times" w:eastAsia="Times" w:hAnsi="Times" w:cs="Times"/>
                <w:color w:val="000000"/>
                <w:sz w:val="18"/>
                <w:szCs w:val="18"/>
              </w:rPr>
              <w:t>sourceIP</w:t>
            </w:r>
            <w:proofErr w:type="spellEnd"/>
            <w:r>
              <w:rPr>
                <w:rFonts w:ascii="Times" w:eastAsia="Times" w:hAnsi="Times" w:cs="Times"/>
                <w:color w:val="000000"/>
                <w:sz w:val="18"/>
                <w:szCs w:val="18"/>
              </w:rPr>
              <w:t xml:space="preserve">, </w:t>
            </w:r>
            <w:proofErr w:type="spellStart"/>
            <w:r>
              <w:rPr>
                <w:rFonts w:ascii="Times" w:eastAsia="Times" w:hAnsi="Times" w:cs="Times"/>
                <w:color w:val="000000"/>
                <w:sz w:val="18"/>
                <w:szCs w:val="18"/>
              </w:rPr>
              <w:t>destIP</w:t>
            </w:r>
            <w:proofErr w:type="spellEnd"/>
            <w:r>
              <w:rPr>
                <w:rFonts w:ascii="Times" w:eastAsia="Times" w:hAnsi="Times" w:cs="Times"/>
                <w:color w:val="000000"/>
                <w:sz w:val="18"/>
                <w:szCs w:val="18"/>
              </w:rPr>
              <w:t xml:space="preserve">, user, hostname, protocol, severity, </w:t>
            </w:r>
            <w:proofErr w:type="spellStart"/>
            <w:r>
              <w:rPr>
                <w:rFonts w:ascii="Times" w:eastAsia="Times" w:hAnsi="Times" w:cs="Times"/>
                <w:color w:val="000000"/>
                <w:sz w:val="18"/>
                <w:szCs w:val="18"/>
              </w:rPr>
              <w:t>rawPacketBytes</w:t>
            </w:r>
            <w:proofErr w:type="spellEnd"/>
          </w:p>
        </w:tc>
      </w:tr>
    </w:tbl>
    <w:p w14:paraId="70DFDE34" w14:textId="77777777" w:rsidR="00A300B2" w:rsidRDefault="00A300B2">
      <w:pPr>
        <w:spacing w:after="200"/>
      </w:pPr>
    </w:p>
    <w:p w14:paraId="575C646E" w14:textId="77777777" w:rsidR="00A300B2" w:rsidRDefault="00000000">
      <w:pPr>
        <w:spacing w:before="120" w:after="240" w:line="480" w:lineRule="auto"/>
        <w:jc w:val="center"/>
        <w:rPr>
          <w:rFonts w:ascii="Times" w:eastAsia="Times" w:hAnsi="Times" w:cs="Times"/>
          <w:b/>
          <w:bCs/>
          <w:color w:val="000000"/>
          <w:sz w:val="20"/>
          <w:szCs w:val="20"/>
        </w:rPr>
      </w:pPr>
      <w:r>
        <w:rPr>
          <w:rFonts w:ascii="Times" w:eastAsia="Times" w:hAnsi="Times" w:cs="Times"/>
          <w:b/>
          <w:bCs/>
          <w:color w:val="000000"/>
          <w:sz w:val="20"/>
          <w:szCs w:val="20"/>
        </w:rPr>
        <w:t>Figure 1: High-Side Multi-Classification SIEM Architecture</w:t>
      </w:r>
    </w:p>
    <w:p w14:paraId="267903AA" w14:textId="6F1B3E17" w:rsidR="001C70FB" w:rsidRDefault="001C70FB">
      <w:pPr>
        <w:spacing w:before="120" w:after="240" w:line="480" w:lineRule="auto"/>
        <w:jc w:val="center"/>
        <w:rPr>
          <w:rFonts w:ascii="Times" w:eastAsia="Times" w:hAnsi="Times" w:cs="Times"/>
          <w:b/>
          <w:bCs/>
          <w:color w:val="000000"/>
          <w:sz w:val="20"/>
          <w:szCs w:val="20"/>
        </w:rPr>
      </w:pPr>
      <w:r>
        <w:rPr>
          <w:rFonts w:ascii="Times" w:eastAsia="Times" w:hAnsi="Times" w:cs="Times"/>
          <w:b/>
          <w:bCs/>
          <w:color w:val="000000"/>
          <w:sz w:val="20"/>
          <w:szCs w:val="20"/>
        </w:rPr>
        <w:br w:type="page"/>
      </w:r>
    </w:p>
    <w:p w14:paraId="0E85AD66" w14:textId="77777777" w:rsidR="00A300B2" w:rsidRDefault="00000000" w:rsidP="001C70FB">
      <w:pPr>
        <w:pStyle w:val="Heading1"/>
        <w:spacing w:before="480" w:after="120" w:line="312" w:lineRule="auto"/>
        <w:jc w:val="center"/>
      </w:pPr>
      <w:bookmarkStart w:id="1" w:name="_Toc227830801"/>
      <w:r>
        <w:rPr>
          <w:rFonts w:ascii="Times" w:eastAsia="Times" w:hAnsi="Times" w:cs="Times"/>
        </w:rPr>
        <w:lastRenderedPageBreak/>
        <w:t>Module Breakdown</w:t>
      </w:r>
      <w:bookmarkEnd w:id="1"/>
    </w:p>
    <w:p w14:paraId="3959E8F0" w14:textId="77777777" w:rsidR="00A300B2" w:rsidRDefault="00000000" w:rsidP="001C70FB">
      <w:pPr>
        <w:spacing w:before="60" w:after="120" w:line="480" w:lineRule="auto"/>
        <w:ind w:firstLine="720"/>
      </w:pPr>
      <w:r>
        <w:rPr>
          <w:rFonts w:ascii="Times" w:eastAsia="Times" w:hAnsi="Times" w:cs="Times"/>
          <w:color w:val="000000"/>
        </w:rPr>
        <w:t>Table 1 presents a comprehensive breakdown of the nine core modules that compose the High-Side Multi-Classification SIEM system. Each module is described in terms of its purpose, inputs, outputs, and key methods or functions. Together, these modules form the complete data pipeline from synthetic event generation through sanitization, correlation, analysis, and reporting.</w:t>
      </w:r>
    </w:p>
    <w:p w14:paraId="494A1295" w14:textId="77777777" w:rsidR="00A300B2" w:rsidRDefault="00000000">
      <w:pPr>
        <w:spacing w:before="60" w:after="120" w:line="480" w:lineRule="auto"/>
      </w:pPr>
      <w:r>
        <w:rPr>
          <w:rFonts w:ascii="Times" w:eastAsia="Times" w:hAnsi="Times" w:cs="Times"/>
          <w:b/>
          <w:bCs/>
          <w:color w:val="000000"/>
        </w:rPr>
        <w:t>Table 1: Module Breakdown with Inputs, Outputs, and Methods</w:t>
      </w:r>
    </w:p>
    <w:p w14:paraId="39B7BE56" w14:textId="77777777" w:rsidR="00A300B2" w:rsidRDefault="00A300B2">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589"/>
        <w:gridCol w:w="1302"/>
        <w:gridCol w:w="1460"/>
        <w:gridCol w:w="1524"/>
        <w:gridCol w:w="2475"/>
      </w:tblGrid>
      <w:tr w:rsidR="00A300B2" w14:paraId="27B118CF" w14:textId="77777777">
        <w:trPr>
          <w:tblHeader/>
        </w:trPr>
        <w:tc>
          <w:tcPr>
            <w:tcW w:w="650" w:type="pct"/>
            <w:shd w:val="clear" w:color="auto" w:fill="F0F0F0"/>
            <w:tcMar>
              <w:top w:w="90" w:type="dxa"/>
              <w:left w:w="120" w:type="dxa"/>
              <w:bottom w:w="90" w:type="dxa"/>
              <w:right w:w="120" w:type="dxa"/>
            </w:tcMar>
          </w:tcPr>
          <w:p w14:paraId="590DCBC6" w14:textId="77777777" w:rsidR="00A300B2" w:rsidRDefault="00000000">
            <w:r>
              <w:rPr>
                <w:rFonts w:ascii="Times" w:eastAsia="Times" w:hAnsi="Times" w:cs="Times"/>
                <w:b/>
                <w:bCs/>
                <w:color w:val="000000"/>
                <w:sz w:val="20"/>
                <w:szCs w:val="20"/>
              </w:rPr>
              <w:t>Module Name</w:t>
            </w:r>
          </w:p>
        </w:tc>
        <w:tc>
          <w:tcPr>
            <w:tcW w:w="850" w:type="pct"/>
            <w:shd w:val="clear" w:color="auto" w:fill="F0F0F0"/>
            <w:tcMar>
              <w:top w:w="90" w:type="dxa"/>
              <w:left w:w="120" w:type="dxa"/>
              <w:bottom w:w="90" w:type="dxa"/>
              <w:right w:w="120" w:type="dxa"/>
            </w:tcMar>
          </w:tcPr>
          <w:p w14:paraId="014F3F4E" w14:textId="77777777" w:rsidR="00A300B2" w:rsidRDefault="00000000">
            <w:r>
              <w:rPr>
                <w:rFonts w:ascii="Times" w:eastAsia="Times" w:hAnsi="Times" w:cs="Times"/>
                <w:b/>
                <w:bCs/>
                <w:color w:val="000000"/>
                <w:sz w:val="20"/>
                <w:szCs w:val="20"/>
              </w:rPr>
              <w:t>Purpose</w:t>
            </w:r>
          </w:p>
        </w:tc>
        <w:tc>
          <w:tcPr>
            <w:tcW w:w="1000" w:type="pct"/>
            <w:shd w:val="clear" w:color="auto" w:fill="F0F0F0"/>
            <w:tcMar>
              <w:top w:w="90" w:type="dxa"/>
              <w:left w:w="120" w:type="dxa"/>
              <w:bottom w:w="90" w:type="dxa"/>
              <w:right w:w="120" w:type="dxa"/>
            </w:tcMar>
          </w:tcPr>
          <w:p w14:paraId="583C34AE" w14:textId="77777777" w:rsidR="00A300B2" w:rsidRDefault="00000000">
            <w:r>
              <w:rPr>
                <w:rFonts w:ascii="Times" w:eastAsia="Times" w:hAnsi="Times" w:cs="Times"/>
                <w:b/>
                <w:bCs/>
                <w:color w:val="000000"/>
                <w:sz w:val="20"/>
                <w:szCs w:val="20"/>
              </w:rPr>
              <w:t>Inputs</w:t>
            </w:r>
          </w:p>
        </w:tc>
        <w:tc>
          <w:tcPr>
            <w:tcW w:w="1000" w:type="pct"/>
            <w:shd w:val="clear" w:color="auto" w:fill="F0F0F0"/>
            <w:tcMar>
              <w:top w:w="90" w:type="dxa"/>
              <w:left w:w="120" w:type="dxa"/>
              <w:bottom w:w="90" w:type="dxa"/>
              <w:right w:w="120" w:type="dxa"/>
            </w:tcMar>
          </w:tcPr>
          <w:p w14:paraId="18BDCA89" w14:textId="77777777" w:rsidR="00A300B2" w:rsidRDefault="00000000">
            <w:r>
              <w:rPr>
                <w:rFonts w:ascii="Times" w:eastAsia="Times" w:hAnsi="Times" w:cs="Times"/>
                <w:b/>
                <w:bCs/>
                <w:color w:val="000000"/>
                <w:sz w:val="20"/>
                <w:szCs w:val="20"/>
              </w:rPr>
              <w:t>Outputs</w:t>
            </w:r>
          </w:p>
        </w:tc>
        <w:tc>
          <w:tcPr>
            <w:tcW w:w="1500" w:type="pct"/>
            <w:shd w:val="clear" w:color="auto" w:fill="F0F0F0"/>
            <w:tcMar>
              <w:top w:w="90" w:type="dxa"/>
              <w:left w:w="120" w:type="dxa"/>
              <w:bottom w:w="90" w:type="dxa"/>
              <w:right w:w="120" w:type="dxa"/>
            </w:tcMar>
          </w:tcPr>
          <w:p w14:paraId="440FA81C" w14:textId="77777777" w:rsidR="00A300B2" w:rsidRDefault="00000000">
            <w:r>
              <w:rPr>
                <w:rFonts w:ascii="Times" w:eastAsia="Times" w:hAnsi="Times" w:cs="Times"/>
                <w:b/>
                <w:bCs/>
                <w:color w:val="000000"/>
                <w:sz w:val="20"/>
                <w:szCs w:val="20"/>
              </w:rPr>
              <w:t>Key Methods / Functions</w:t>
            </w:r>
          </w:p>
        </w:tc>
      </w:tr>
      <w:tr w:rsidR="00A300B2" w14:paraId="7B1F766C" w14:textId="77777777">
        <w:tc>
          <w:tcPr>
            <w:tcW w:w="650" w:type="pct"/>
            <w:tcMar>
              <w:top w:w="90" w:type="dxa"/>
              <w:left w:w="120" w:type="dxa"/>
              <w:bottom w:w="90" w:type="dxa"/>
              <w:right w:w="120" w:type="dxa"/>
            </w:tcMar>
          </w:tcPr>
          <w:p w14:paraId="5011807C" w14:textId="77777777" w:rsidR="00A300B2" w:rsidRDefault="00000000">
            <w:proofErr w:type="spellStart"/>
            <w:r>
              <w:rPr>
                <w:rFonts w:ascii="Times" w:eastAsia="Times" w:hAnsi="Times" w:cs="Times"/>
                <w:b/>
                <w:bCs/>
                <w:color w:val="000000"/>
              </w:rPr>
              <w:t>DomainEventGenerator</w:t>
            </w:r>
            <w:proofErr w:type="spellEnd"/>
          </w:p>
        </w:tc>
        <w:tc>
          <w:tcPr>
            <w:tcW w:w="850" w:type="pct"/>
            <w:tcMar>
              <w:top w:w="90" w:type="dxa"/>
              <w:left w:w="120" w:type="dxa"/>
              <w:bottom w:w="90" w:type="dxa"/>
              <w:right w:w="120" w:type="dxa"/>
            </w:tcMar>
          </w:tcPr>
          <w:p w14:paraId="4A7AF33B" w14:textId="77777777" w:rsidR="00A300B2" w:rsidRDefault="00000000">
            <w:r>
              <w:rPr>
                <w:rFonts w:ascii="Times" w:eastAsia="Times" w:hAnsi="Times" w:cs="Times"/>
                <w:color w:val="000000"/>
                <w:sz w:val="20"/>
                <w:szCs w:val="20"/>
              </w:rPr>
              <w:t>Generates synthetic SIEM events for each classification domain</w:t>
            </w:r>
          </w:p>
        </w:tc>
        <w:tc>
          <w:tcPr>
            <w:tcW w:w="1000" w:type="pct"/>
            <w:tcMar>
              <w:top w:w="90" w:type="dxa"/>
              <w:left w:w="120" w:type="dxa"/>
              <w:bottom w:w="90" w:type="dxa"/>
              <w:right w:w="120" w:type="dxa"/>
            </w:tcMar>
          </w:tcPr>
          <w:p w14:paraId="69D204A2" w14:textId="77777777" w:rsidR="00A300B2" w:rsidRDefault="00000000">
            <w:r>
              <w:rPr>
                <w:rFonts w:ascii="Times" w:eastAsia="Times" w:hAnsi="Times" w:cs="Times"/>
                <w:color w:val="000000"/>
                <w:sz w:val="20"/>
                <w:szCs w:val="20"/>
              </w:rPr>
              <w:t>Domain config (name, CIDR, event rate 1-10/sec); seed event pool (76 events)</w:t>
            </w:r>
          </w:p>
        </w:tc>
        <w:tc>
          <w:tcPr>
            <w:tcW w:w="1000" w:type="pct"/>
            <w:tcMar>
              <w:top w:w="90" w:type="dxa"/>
              <w:left w:w="120" w:type="dxa"/>
              <w:bottom w:w="90" w:type="dxa"/>
              <w:right w:w="120" w:type="dxa"/>
            </w:tcMar>
          </w:tcPr>
          <w:p w14:paraId="3908B1C3" w14:textId="77777777" w:rsidR="00A300B2" w:rsidRDefault="00000000">
            <w:r>
              <w:rPr>
                <w:rFonts w:ascii="Times" w:eastAsia="Times" w:hAnsi="Times" w:cs="Times"/>
                <w:color w:val="000000"/>
                <w:sz w:val="20"/>
                <w:szCs w:val="20"/>
              </w:rPr>
              <w:t xml:space="preserve">Raw </w:t>
            </w:r>
            <w:proofErr w:type="spellStart"/>
            <w:r>
              <w:rPr>
                <w:rFonts w:ascii="Times" w:eastAsia="Times" w:hAnsi="Times" w:cs="Times"/>
                <w:color w:val="000000"/>
                <w:sz w:val="20"/>
                <w:szCs w:val="20"/>
              </w:rPr>
              <w:t>SecurityEvent</w:t>
            </w:r>
            <w:proofErr w:type="spellEnd"/>
            <w:r>
              <w:rPr>
                <w:rFonts w:ascii="Times" w:eastAsia="Times" w:hAnsi="Times" w:cs="Times"/>
                <w:color w:val="000000"/>
                <w:sz w:val="20"/>
                <w:szCs w:val="20"/>
              </w:rPr>
              <w:t xml:space="preserve"> objects with all metadata fields</w:t>
            </w:r>
          </w:p>
        </w:tc>
        <w:tc>
          <w:tcPr>
            <w:tcW w:w="1500" w:type="pct"/>
            <w:tcMar>
              <w:top w:w="90" w:type="dxa"/>
              <w:left w:w="120" w:type="dxa"/>
              <w:bottom w:w="90" w:type="dxa"/>
              <w:right w:w="120" w:type="dxa"/>
            </w:tcMar>
          </w:tcPr>
          <w:p w14:paraId="1D9869CC" w14:textId="77777777" w:rsidR="00A300B2" w:rsidRDefault="00000000">
            <w:proofErr w:type="spellStart"/>
            <w:r>
              <w:rPr>
                <w:rFonts w:ascii="Times" w:eastAsia="Times" w:hAnsi="Times" w:cs="Times"/>
                <w:color w:val="000000"/>
                <w:sz w:val="20"/>
                <w:szCs w:val="20"/>
              </w:rPr>
              <w:t>generateEvent</w:t>
            </w:r>
            <w:proofErr w:type="spellEnd"/>
            <w:r>
              <w:rPr>
                <w:rFonts w:ascii="Times" w:eastAsia="Times" w:hAnsi="Times" w:cs="Times"/>
                <w:color w:val="000000"/>
                <w:sz w:val="20"/>
                <w:szCs w:val="20"/>
              </w:rPr>
              <w:t xml:space="preserve">(), </w:t>
            </w:r>
            <w:proofErr w:type="spellStart"/>
            <w:r>
              <w:rPr>
                <w:rFonts w:ascii="Times" w:eastAsia="Times" w:hAnsi="Times" w:cs="Times"/>
                <w:color w:val="000000"/>
                <w:sz w:val="20"/>
                <w:szCs w:val="20"/>
              </w:rPr>
              <w:t>selectEventType</w:t>
            </w:r>
            <w:proofErr w:type="spellEnd"/>
            <w:r>
              <w:rPr>
                <w:rFonts w:ascii="Times" w:eastAsia="Times" w:hAnsi="Times" w:cs="Times"/>
                <w:color w:val="000000"/>
                <w:sz w:val="20"/>
                <w:szCs w:val="20"/>
              </w:rPr>
              <w:t xml:space="preserve">(), </w:t>
            </w:r>
            <w:proofErr w:type="spellStart"/>
            <w:r>
              <w:rPr>
                <w:rFonts w:ascii="Times" w:eastAsia="Times" w:hAnsi="Times" w:cs="Times"/>
                <w:color w:val="000000"/>
                <w:sz w:val="20"/>
                <w:szCs w:val="20"/>
              </w:rPr>
              <w:t>assignSeverity</w:t>
            </w:r>
            <w:proofErr w:type="spellEnd"/>
            <w:r>
              <w:rPr>
                <w:rFonts w:ascii="Times" w:eastAsia="Times" w:hAnsi="Times" w:cs="Times"/>
                <w:color w:val="000000"/>
                <w:sz w:val="20"/>
                <w:szCs w:val="20"/>
              </w:rPr>
              <w:t xml:space="preserve">(), </w:t>
            </w:r>
            <w:proofErr w:type="spellStart"/>
            <w:r>
              <w:rPr>
                <w:rFonts w:ascii="Times" w:eastAsia="Times" w:hAnsi="Times" w:cs="Times"/>
                <w:color w:val="000000"/>
                <w:sz w:val="20"/>
                <w:szCs w:val="20"/>
              </w:rPr>
              <w:t>buildMetadata</w:t>
            </w:r>
            <w:proofErr w:type="spellEnd"/>
            <w:r>
              <w:rPr>
                <w:rFonts w:ascii="Times" w:eastAsia="Times" w:hAnsi="Times" w:cs="Times"/>
                <w:color w:val="000000"/>
                <w:sz w:val="20"/>
                <w:szCs w:val="20"/>
              </w:rPr>
              <w:t>()</w:t>
            </w:r>
          </w:p>
        </w:tc>
      </w:tr>
      <w:tr w:rsidR="00A300B2" w14:paraId="7F503291" w14:textId="77777777">
        <w:tc>
          <w:tcPr>
            <w:tcW w:w="650" w:type="pct"/>
            <w:tcMar>
              <w:top w:w="90" w:type="dxa"/>
              <w:left w:w="120" w:type="dxa"/>
              <w:bottom w:w="90" w:type="dxa"/>
              <w:right w:w="120" w:type="dxa"/>
            </w:tcMar>
          </w:tcPr>
          <w:p w14:paraId="010EF9BC" w14:textId="77777777" w:rsidR="00A300B2" w:rsidRDefault="00000000">
            <w:proofErr w:type="spellStart"/>
            <w:r>
              <w:rPr>
                <w:rFonts w:ascii="Times" w:eastAsia="Times" w:hAnsi="Times" w:cs="Times"/>
                <w:b/>
                <w:bCs/>
                <w:color w:val="000000"/>
              </w:rPr>
              <w:t>CrossDomainGuard</w:t>
            </w:r>
            <w:proofErr w:type="spellEnd"/>
            <w:r>
              <w:rPr>
                <w:rFonts w:ascii="Times" w:eastAsia="Times" w:hAnsi="Times" w:cs="Times"/>
                <w:color w:val="000000"/>
                <w:sz w:val="20"/>
                <w:szCs w:val="20"/>
              </w:rPr>
              <w:t xml:space="preserve"> (CDS Sanitizer)</w:t>
            </w:r>
          </w:p>
        </w:tc>
        <w:tc>
          <w:tcPr>
            <w:tcW w:w="850" w:type="pct"/>
            <w:tcMar>
              <w:top w:w="90" w:type="dxa"/>
              <w:left w:w="120" w:type="dxa"/>
              <w:bottom w:w="90" w:type="dxa"/>
              <w:right w:w="120" w:type="dxa"/>
            </w:tcMar>
          </w:tcPr>
          <w:p w14:paraId="368F555F" w14:textId="77777777" w:rsidR="00A300B2" w:rsidRDefault="00000000">
            <w:r>
              <w:rPr>
                <w:rFonts w:ascii="Times" w:eastAsia="Times" w:hAnsi="Times" w:cs="Times"/>
                <w:color w:val="000000"/>
                <w:sz w:val="20"/>
                <w:szCs w:val="20"/>
              </w:rPr>
              <w:t>Enforces sanitization policy at the classification boundary</w:t>
            </w:r>
          </w:p>
        </w:tc>
        <w:tc>
          <w:tcPr>
            <w:tcW w:w="1000" w:type="pct"/>
            <w:tcMar>
              <w:top w:w="90" w:type="dxa"/>
              <w:left w:w="120" w:type="dxa"/>
              <w:bottom w:w="90" w:type="dxa"/>
              <w:right w:w="120" w:type="dxa"/>
            </w:tcMar>
          </w:tcPr>
          <w:p w14:paraId="33CB0092" w14:textId="77777777" w:rsidR="00A300B2" w:rsidRDefault="00000000">
            <w:r>
              <w:rPr>
                <w:rFonts w:ascii="Times" w:eastAsia="Times" w:hAnsi="Times" w:cs="Times"/>
                <w:color w:val="000000"/>
                <w:sz w:val="20"/>
                <w:szCs w:val="20"/>
              </w:rPr>
              <w:t xml:space="preserve">Raw </w:t>
            </w:r>
            <w:proofErr w:type="spellStart"/>
            <w:r>
              <w:rPr>
                <w:rFonts w:ascii="Times" w:eastAsia="Times" w:hAnsi="Times" w:cs="Times"/>
                <w:color w:val="000000"/>
                <w:sz w:val="20"/>
                <w:szCs w:val="20"/>
              </w:rPr>
              <w:t>SecurityEvent</w:t>
            </w:r>
            <w:proofErr w:type="spellEnd"/>
            <w:r>
              <w:rPr>
                <w:rFonts w:ascii="Times" w:eastAsia="Times" w:hAnsi="Times" w:cs="Times"/>
                <w:color w:val="000000"/>
                <w:sz w:val="20"/>
                <w:szCs w:val="20"/>
              </w:rPr>
              <w:t xml:space="preserve"> from any domain</w:t>
            </w:r>
          </w:p>
        </w:tc>
        <w:tc>
          <w:tcPr>
            <w:tcW w:w="1000" w:type="pct"/>
            <w:tcMar>
              <w:top w:w="90" w:type="dxa"/>
              <w:left w:w="120" w:type="dxa"/>
              <w:bottom w:w="90" w:type="dxa"/>
              <w:right w:w="120" w:type="dxa"/>
            </w:tcMar>
          </w:tcPr>
          <w:p w14:paraId="0DE1A4ED" w14:textId="77777777" w:rsidR="00A300B2" w:rsidRDefault="00000000">
            <w:proofErr w:type="spellStart"/>
            <w:r>
              <w:rPr>
                <w:rFonts w:ascii="Times" w:eastAsia="Times" w:hAnsi="Times" w:cs="Times"/>
                <w:color w:val="000000"/>
                <w:sz w:val="20"/>
                <w:szCs w:val="20"/>
              </w:rPr>
              <w:t>SanitizedEvent</w:t>
            </w:r>
            <w:proofErr w:type="spellEnd"/>
            <w:r>
              <w:rPr>
                <w:rFonts w:ascii="Times" w:eastAsia="Times" w:hAnsi="Times" w:cs="Times"/>
                <w:color w:val="000000"/>
                <w:sz w:val="20"/>
                <w:szCs w:val="20"/>
              </w:rPr>
              <w:t xml:space="preserve"> (</w:t>
            </w:r>
            <w:proofErr w:type="spellStart"/>
            <w:r>
              <w:rPr>
                <w:rFonts w:ascii="Times" w:eastAsia="Times" w:hAnsi="Times" w:cs="Times"/>
                <w:color w:val="000000"/>
                <w:sz w:val="20"/>
                <w:szCs w:val="20"/>
              </w:rPr>
              <w:t>rawPacketBytes</w:t>
            </w:r>
            <w:proofErr w:type="spellEnd"/>
            <w:r>
              <w:rPr>
                <w:rFonts w:ascii="Times" w:eastAsia="Times" w:hAnsi="Times" w:cs="Times"/>
                <w:color w:val="000000"/>
                <w:sz w:val="20"/>
                <w:szCs w:val="20"/>
              </w:rPr>
              <w:t xml:space="preserve"> stripped); guard metrics</w:t>
            </w:r>
          </w:p>
        </w:tc>
        <w:tc>
          <w:tcPr>
            <w:tcW w:w="1500" w:type="pct"/>
            <w:tcMar>
              <w:top w:w="90" w:type="dxa"/>
              <w:left w:w="120" w:type="dxa"/>
              <w:bottom w:w="90" w:type="dxa"/>
              <w:right w:w="120" w:type="dxa"/>
            </w:tcMar>
          </w:tcPr>
          <w:p w14:paraId="2480E14E" w14:textId="77777777" w:rsidR="00A300B2" w:rsidRDefault="00000000">
            <w:r>
              <w:rPr>
                <w:rFonts w:ascii="Times" w:eastAsia="Times" w:hAnsi="Times" w:cs="Times"/>
                <w:color w:val="000000"/>
                <w:sz w:val="20"/>
                <w:szCs w:val="20"/>
              </w:rPr>
              <w:t xml:space="preserve">sanitize(), </w:t>
            </w:r>
            <w:proofErr w:type="spellStart"/>
            <w:r>
              <w:rPr>
                <w:rFonts w:ascii="Times" w:eastAsia="Times" w:hAnsi="Times" w:cs="Times"/>
                <w:color w:val="000000"/>
                <w:sz w:val="20"/>
                <w:szCs w:val="20"/>
              </w:rPr>
              <w:t>stripRestrictedFields</w:t>
            </w:r>
            <w:proofErr w:type="spellEnd"/>
            <w:r>
              <w:rPr>
                <w:rFonts w:ascii="Times" w:eastAsia="Times" w:hAnsi="Times" w:cs="Times"/>
                <w:color w:val="000000"/>
                <w:sz w:val="20"/>
                <w:szCs w:val="20"/>
              </w:rPr>
              <w:t xml:space="preserve">(), </w:t>
            </w:r>
            <w:proofErr w:type="spellStart"/>
            <w:r>
              <w:rPr>
                <w:rFonts w:ascii="Times" w:eastAsia="Times" w:hAnsi="Times" w:cs="Times"/>
                <w:color w:val="000000"/>
                <w:sz w:val="20"/>
                <w:szCs w:val="20"/>
              </w:rPr>
              <w:t>validateSchema</w:t>
            </w:r>
            <w:proofErr w:type="spellEnd"/>
            <w:r>
              <w:rPr>
                <w:rFonts w:ascii="Times" w:eastAsia="Times" w:hAnsi="Times" w:cs="Times"/>
                <w:color w:val="000000"/>
                <w:sz w:val="20"/>
                <w:szCs w:val="20"/>
              </w:rPr>
              <w:t xml:space="preserve">(), </w:t>
            </w:r>
            <w:proofErr w:type="spellStart"/>
            <w:r>
              <w:rPr>
                <w:rFonts w:ascii="Times" w:eastAsia="Times" w:hAnsi="Times" w:cs="Times"/>
                <w:color w:val="000000"/>
                <w:sz w:val="20"/>
                <w:szCs w:val="20"/>
              </w:rPr>
              <w:t>updateThroughputMetrics</w:t>
            </w:r>
            <w:proofErr w:type="spellEnd"/>
            <w:r>
              <w:rPr>
                <w:rFonts w:ascii="Times" w:eastAsia="Times" w:hAnsi="Times" w:cs="Times"/>
                <w:color w:val="000000"/>
                <w:sz w:val="20"/>
                <w:szCs w:val="20"/>
              </w:rPr>
              <w:t>()</w:t>
            </w:r>
          </w:p>
        </w:tc>
      </w:tr>
      <w:tr w:rsidR="00A300B2" w14:paraId="7A35F888" w14:textId="77777777">
        <w:tc>
          <w:tcPr>
            <w:tcW w:w="650" w:type="pct"/>
            <w:tcMar>
              <w:top w:w="90" w:type="dxa"/>
              <w:left w:w="120" w:type="dxa"/>
              <w:bottom w:w="90" w:type="dxa"/>
              <w:right w:w="120" w:type="dxa"/>
            </w:tcMar>
          </w:tcPr>
          <w:p w14:paraId="42B0DE96" w14:textId="77777777" w:rsidR="00A300B2" w:rsidRDefault="00000000">
            <w:proofErr w:type="spellStart"/>
            <w:r>
              <w:rPr>
                <w:rFonts w:ascii="Times" w:eastAsia="Times" w:hAnsi="Times" w:cs="Times"/>
                <w:b/>
                <w:bCs/>
                <w:color w:val="000000"/>
              </w:rPr>
              <w:t>CorrelationEngine</w:t>
            </w:r>
            <w:proofErr w:type="spellEnd"/>
          </w:p>
        </w:tc>
        <w:tc>
          <w:tcPr>
            <w:tcW w:w="850" w:type="pct"/>
            <w:tcMar>
              <w:top w:w="90" w:type="dxa"/>
              <w:left w:w="120" w:type="dxa"/>
              <w:bottom w:w="90" w:type="dxa"/>
              <w:right w:w="120" w:type="dxa"/>
            </w:tcMar>
          </w:tcPr>
          <w:p w14:paraId="1657E85A" w14:textId="77777777" w:rsidR="00A300B2" w:rsidRDefault="00000000">
            <w:r>
              <w:rPr>
                <w:rFonts w:ascii="Times" w:eastAsia="Times" w:hAnsi="Times" w:cs="Times"/>
                <w:color w:val="000000"/>
                <w:sz w:val="20"/>
                <w:szCs w:val="20"/>
              </w:rPr>
              <w:t>Detects multi-domain threat patterns</w:t>
            </w:r>
          </w:p>
        </w:tc>
        <w:tc>
          <w:tcPr>
            <w:tcW w:w="1000" w:type="pct"/>
            <w:tcMar>
              <w:top w:w="90" w:type="dxa"/>
              <w:left w:w="120" w:type="dxa"/>
              <w:bottom w:w="90" w:type="dxa"/>
              <w:right w:w="120" w:type="dxa"/>
            </w:tcMar>
          </w:tcPr>
          <w:p w14:paraId="45797F97" w14:textId="77777777" w:rsidR="00A300B2" w:rsidRDefault="00000000">
            <w:r>
              <w:rPr>
                <w:rFonts w:ascii="Times" w:eastAsia="Times" w:hAnsi="Times" w:cs="Times"/>
                <w:color w:val="000000"/>
                <w:sz w:val="20"/>
                <w:szCs w:val="20"/>
              </w:rPr>
              <w:t xml:space="preserve">Stream of </w:t>
            </w:r>
            <w:proofErr w:type="spellStart"/>
            <w:r>
              <w:rPr>
                <w:rFonts w:ascii="Times" w:eastAsia="Times" w:hAnsi="Times" w:cs="Times"/>
                <w:color w:val="000000"/>
                <w:sz w:val="20"/>
                <w:szCs w:val="20"/>
              </w:rPr>
              <w:t>SanitizedEvents</w:t>
            </w:r>
            <w:proofErr w:type="spellEnd"/>
            <w:r>
              <w:rPr>
                <w:rFonts w:ascii="Times" w:eastAsia="Times" w:hAnsi="Times" w:cs="Times"/>
                <w:color w:val="000000"/>
                <w:sz w:val="20"/>
                <w:szCs w:val="20"/>
              </w:rPr>
              <w:t xml:space="preserve"> from all domains</w:t>
            </w:r>
          </w:p>
        </w:tc>
        <w:tc>
          <w:tcPr>
            <w:tcW w:w="1000" w:type="pct"/>
            <w:tcMar>
              <w:top w:w="90" w:type="dxa"/>
              <w:left w:w="120" w:type="dxa"/>
              <w:bottom w:w="90" w:type="dxa"/>
              <w:right w:w="120" w:type="dxa"/>
            </w:tcMar>
          </w:tcPr>
          <w:p w14:paraId="612094DA" w14:textId="77777777" w:rsidR="00A300B2" w:rsidRDefault="00000000">
            <w:proofErr w:type="spellStart"/>
            <w:r>
              <w:rPr>
                <w:rFonts w:ascii="Times" w:eastAsia="Times" w:hAnsi="Times" w:cs="Times"/>
                <w:color w:val="000000"/>
                <w:sz w:val="20"/>
                <w:szCs w:val="20"/>
              </w:rPr>
              <w:t>CorrelationAlert</w:t>
            </w:r>
            <w:proofErr w:type="spellEnd"/>
            <w:r>
              <w:rPr>
                <w:rFonts w:ascii="Times" w:eastAsia="Times" w:hAnsi="Times" w:cs="Times"/>
                <w:color w:val="000000"/>
                <w:sz w:val="20"/>
                <w:szCs w:val="20"/>
              </w:rPr>
              <w:t xml:space="preserve"> objects with confidence scores; cross-domain pattern matches</w:t>
            </w:r>
          </w:p>
        </w:tc>
        <w:tc>
          <w:tcPr>
            <w:tcW w:w="1500" w:type="pct"/>
            <w:tcMar>
              <w:top w:w="90" w:type="dxa"/>
              <w:left w:w="120" w:type="dxa"/>
              <w:bottom w:w="90" w:type="dxa"/>
              <w:right w:w="120" w:type="dxa"/>
            </w:tcMar>
          </w:tcPr>
          <w:p w14:paraId="39FB5699" w14:textId="77777777" w:rsidR="00A300B2" w:rsidRDefault="00000000">
            <w:r>
              <w:rPr>
                <w:rFonts w:ascii="Times" w:eastAsia="Times" w:hAnsi="Times" w:cs="Times"/>
                <w:color w:val="000000"/>
                <w:sz w:val="20"/>
                <w:szCs w:val="20"/>
              </w:rPr>
              <w:t xml:space="preserve">correlate(), </w:t>
            </w:r>
            <w:proofErr w:type="spellStart"/>
            <w:r>
              <w:rPr>
                <w:rFonts w:ascii="Times" w:eastAsia="Times" w:hAnsi="Times" w:cs="Times"/>
                <w:color w:val="000000"/>
                <w:sz w:val="20"/>
                <w:szCs w:val="20"/>
              </w:rPr>
              <w:t>detectSynchronizedThreats</w:t>
            </w:r>
            <w:proofErr w:type="spellEnd"/>
            <w:r>
              <w:rPr>
                <w:rFonts w:ascii="Times" w:eastAsia="Times" w:hAnsi="Times" w:cs="Times"/>
                <w:color w:val="000000"/>
                <w:sz w:val="20"/>
                <w:szCs w:val="20"/>
              </w:rPr>
              <w:t xml:space="preserve">(), </w:t>
            </w:r>
            <w:proofErr w:type="spellStart"/>
            <w:r>
              <w:rPr>
                <w:rFonts w:ascii="Times" w:eastAsia="Times" w:hAnsi="Times" w:cs="Times"/>
                <w:color w:val="000000"/>
                <w:sz w:val="20"/>
                <w:szCs w:val="20"/>
              </w:rPr>
              <w:t>computeConfidenceScore</w:t>
            </w:r>
            <w:proofErr w:type="spellEnd"/>
            <w:r>
              <w:rPr>
                <w:rFonts w:ascii="Times" w:eastAsia="Times" w:hAnsi="Times" w:cs="Times"/>
                <w:color w:val="000000"/>
                <w:sz w:val="20"/>
                <w:szCs w:val="20"/>
              </w:rPr>
              <w:t xml:space="preserve">(), </w:t>
            </w:r>
            <w:proofErr w:type="spellStart"/>
            <w:r>
              <w:rPr>
                <w:rFonts w:ascii="Times" w:eastAsia="Times" w:hAnsi="Times" w:cs="Times"/>
                <w:color w:val="000000"/>
                <w:sz w:val="20"/>
                <w:szCs w:val="20"/>
              </w:rPr>
              <w:t>matchTemporalWindow</w:t>
            </w:r>
            <w:proofErr w:type="spellEnd"/>
            <w:r>
              <w:rPr>
                <w:rFonts w:ascii="Times" w:eastAsia="Times" w:hAnsi="Times" w:cs="Times"/>
                <w:color w:val="000000"/>
                <w:sz w:val="20"/>
                <w:szCs w:val="20"/>
              </w:rPr>
              <w:t>()</w:t>
            </w:r>
          </w:p>
        </w:tc>
      </w:tr>
      <w:tr w:rsidR="00A300B2" w14:paraId="3BEDE3F7" w14:textId="77777777">
        <w:tc>
          <w:tcPr>
            <w:tcW w:w="650" w:type="pct"/>
            <w:tcMar>
              <w:top w:w="90" w:type="dxa"/>
              <w:left w:w="120" w:type="dxa"/>
              <w:bottom w:w="90" w:type="dxa"/>
              <w:right w:w="120" w:type="dxa"/>
            </w:tcMar>
          </w:tcPr>
          <w:p w14:paraId="038C6827" w14:textId="77777777" w:rsidR="00A300B2" w:rsidRDefault="00000000">
            <w:proofErr w:type="spellStart"/>
            <w:r>
              <w:rPr>
                <w:rFonts w:ascii="Times" w:eastAsia="Times" w:hAnsi="Times" w:cs="Times"/>
                <w:b/>
                <w:bCs/>
                <w:color w:val="000000"/>
              </w:rPr>
              <w:t>DashboardRenderer</w:t>
            </w:r>
            <w:proofErr w:type="spellEnd"/>
          </w:p>
        </w:tc>
        <w:tc>
          <w:tcPr>
            <w:tcW w:w="850" w:type="pct"/>
            <w:tcMar>
              <w:top w:w="90" w:type="dxa"/>
              <w:left w:w="120" w:type="dxa"/>
              <w:bottom w:w="90" w:type="dxa"/>
              <w:right w:w="120" w:type="dxa"/>
            </w:tcMar>
          </w:tcPr>
          <w:p w14:paraId="3C8465A1" w14:textId="77777777" w:rsidR="00A300B2" w:rsidRDefault="00000000">
            <w:r>
              <w:rPr>
                <w:rFonts w:ascii="Times" w:eastAsia="Times" w:hAnsi="Times" w:cs="Times"/>
                <w:color w:val="000000"/>
                <w:sz w:val="20"/>
                <w:szCs w:val="20"/>
              </w:rPr>
              <w:t>Renders six analytical dashboards</w:t>
            </w:r>
          </w:p>
        </w:tc>
        <w:tc>
          <w:tcPr>
            <w:tcW w:w="1000" w:type="pct"/>
            <w:tcMar>
              <w:top w:w="90" w:type="dxa"/>
              <w:left w:w="120" w:type="dxa"/>
              <w:bottom w:w="90" w:type="dxa"/>
              <w:right w:w="120" w:type="dxa"/>
            </w:tcMar>
          </w:tcPr>
          <w:p w14:paraId="3E3B9393" w14:textId="77777777" w:rsidR="00A300B2" w:rsidRDefault="00000000">
            <w:r>
              <w:rPr>
                <w:rFonts w:ascii="Times" w:eastAsia="Times" w:hAnsi="Times" w:cs="Times"/>
                <w:color w:val="000000"/>
                <w:sz w:val="20"/>
                <w:szCs w:val="20"/>
              </w:rPr>
              <w:t>Correlated event stream; alert objects; system metrics</w:t>
            </w:r>
          </w:p>
        </w:tc>
        <w:tc>
          <w:tcPr>
            <w:tcW w:w="1000" w:type="pct"/>
            <w:tcMar>
              <w:top w:w="90" w:type="dxa"/>
              <w:left w:w="120" w:type="dxa"/>
              <w:bottom w:w="90" w:type="dxa"/>
              <w:right w:w="120" w:type="dxa"/>
            </w:tcMar>
          </w:tcPr>
          <w:p w14:paraId="0E995030" w14:textId="77777777" w:rsidR="00A300B2" w:rsidRDefault="00000000">
            <w:r>
              <w:rPr>
                <w:rFonts w:ascii="Times" w:eastAsia="Times" w:hAnsi="Times" w:cs="Times"/>
                <w:color w:val="000000"/>
                <w:sz w:val="20"/>
                <w:szCs w:val="20"/>
              </w:rPr>
              <w:t>Rendered visualization components (charts, tables, gauges, timelines)</w:t>
            </w:r>
          </w:p>
        </w:tc>
        <w:tc>
          <w:tcPr>
            <w:tcW w:w="1500" w:type="pct"/>
            <w:tcMar>
              <w:top w:w="90" w:type="dxa"/>
              <w:left w:w="120" w:type="dxa"/>
              <w:bottom w:w="90" w:type="dxa"/>
              <w:right w:w="120" w:type="dxa"/>
            </w:tcMar>
          </w:tcPr>
          <w:p w14:paraId="2AA5F67D" w14:textId="77777777" w:rsidR="00A300B2" w:rsidRDefault="00000000">
            <w:proofErr w:type="spellStart"/>
            <w:r>
              <w:rPr>
                <w:rFonts w:ascii="Times" w:eastAsia="Times" w:hAnsi="Times" w:cs="Times"/>
                <w:color w:val="000000"/>
                <w:sz w:val="20"/>
                <w:szCs w:val="20"/>
              </w:rPr>
              <w:t>renderThreatOverview</w:t>
            </w:r>
            <w:proofErr w:type="spellEnd"/>
            <w:r>
              <w:rPr>
                <w:rFonts w:ascii="Times" w:eastAsia="Times" w:hAnsi="Times" w:cs="Times"/>
                <w:color w:val="000000"/>
                <w:sz w:val="20"/>
                <w:szCs w:val="20"/>
              </w:rPr>
              <w:t xml:space="preserve">(), </w:t>
            </w:r>
            <w:proofErr w:type="spellStart"/>
            <w:r>
              <w:rPr>
                <w:rFonts w:ascii="Times" w:eastAsia="Times" w:hAnsi="Times" w:cs="Times"/>
                <w:color w:val="000000"/>
                <w:sz w:val="20"/>
                <w:szCs w:val="20"/>
              </w:rPr>
              <w:t>renderDomainActivity</w:t>
            </w:r>
            <w:proofErr w:type="spellEnd"/>
            <w:r>
              <w:rPr>
                <w:rFonts w:ascii="Times" w:eastAsia="Times" w:hAnsi="Times" w:cs="Times"/>
                <w:color w:val="000000"/>
                <w:sz w:val="20"/>
                <w:szCs w:val="20"/>
              </w:rPr>
              <w:t xml:space="preserve">(), </w:t>
            </w:r>
            <w:proofErr w:type="spellStart"/>
            <w:r>
              <w:rPr>
                <w:rFonts w:ascii="Times" w:eastAsia="Times" w:hAnsi="Times" w:cs="Times"/>
                <w:color w:val="000000"/>
                <w:sz w:val="20"/>
                <w:szCs w:val="20"/>
              </w:rPr>
              <w:t>renderNetworkAnalysis</w:t>
            </w:r>
            <w:proofErr w:type="spellEnd"/>
            <w:r>
              <w:rPr>
                <w:rFonts w:ascii="Times" w:eastAsia="Times" w:hAnsi="Times" w:cs="Times"/>
                <w:color w:val="000000"/>
                <w:sz w:val="20"/>
                <w:szCs w:val="20"/>
              </w:rPr>
              <w:t xml:space="preserve">(), </w:t>
            </w:r>
            <w:proofErr w:type="spellStart"/>
            <w:r>
              <w:rPr>
                <w:rFonts w:ascii="Times" w:eastAsia="Times" w:hAnsi="Times" w:cs="Times"/>
                <w:color w:val="000000"/>
                <w:sz w:val="20"/>
                <w:szCs w:val="20"/>
              </w:rPr>
              <w:t>renderUserBehavior</w:t>
            </w:r>
            <w:proofErr w:type="spellEnd"/>
            <w:r>
              <w:rPr>
                <w:rFonts w:ascii="Times" w:eastAsia="Times" w:hAnsi="Times" w:cs="Times"/>
                <w:color w:val="000000"/>
                <w:sz w:val="20"/>
                <w:szCs w:val="20"/>
              </w:rPr>
              <w:t xml:space="preserve">(), </w:t>
            </w:r>
            <w:proofErr w:type="spellStart"/>
            <w:r>
              <w:rPr>
                <w:rFonts w:ascii="Times" w:eastAsia="Times" w:hAnsi="Times" w:cs="Times"/>
                <w:color w:val="000000"/>
                <w:sz w:val="20"/>
                <w:szCs w:val="20"/>
              </w:rPr>
              <w:t>renderIncidentTimeline</w:t>
            </w:r>
            <w:proofErr w:type="spellEnd"/>
            <w:r>
              <w:rPr>
                <w:rFonts w:ascii="Times" w:eastAsia="Times" w:hAnsi="Times" w:cs="Times"/>
                <w:color w:val="000000"/>
                <w:sz w:val="20"/>
                <w:szCs w:val="20"/>
              </w:rPr>
              <w:t xml:space="preserve">(), </w:t>
            </w:r>
            <w:proofErr w:type="spellStart"/>
            <w:r>
              <w:rPr>
                <w:rFonts w:ascii="Times" w:eastAsia="Times" w:hAnsi="Times" w:cs="Times"/>
                <w:color w:val="000000"/>
                <w:sz w:val="20"/>
                <w:szCs w:val="20"/>
              </w:rPr>
              <w:t>renderExecutiveSummary</w:t>
            </w:r>
            <w:proofErr w:type="spellEnd"/>
            <w:r>
              <w:rPr>
                <w:rFonts w:ascii="Times" w:eastAsia="Times" w:hAnsi="Times" w:cs="Times"/>
                <w:color w:val="000000"/>
                <w:sz w:val="20"/>
                <w:szCs w:val="20"/>
              </w:rPr>
              <w:t>()</w:t>
            </w:r>
          </w:p>
        </w:tc>
      </w:tr>
      <w:tr w:rsidR="00A300B2" w14:paraId="276AA9FD" w14:textId="77777777">
        <w:tc>
          <w:tcPr>
            <w:tcW w:w="650" w:type="pct"/>
            <w:tcMar>
              <w:top w:w="90" w:type="dxa"/>
              <w:left w:w="120" w:type="dxa"/>
              <w:bottom w:w="90" w:type="dxa"/>
              <w:right w:w="120" w:type="dxa"/>
            </w:tcMar>
          </w:tcPr>
          <w:p w14:paraId="304F4A4E" w14:textId="77777777" w:rsidR="00A300B2" w:rsidRDefault="00000000">
            <w:proofErr w:type="spellStart"/>
            <w:r>
              <w:rPr>
                <w:rFonts w:ascii="Times" w:eastAsia="Times" w:hAnsi="Times" w:cs="Times"/>
                <w:b/>
                <w:bCs/>
                <w:color w:val="000000"/>
              </w:rPr>
              <w:t>SearchModule</w:t>
            </w:r>
            <w:proofErr w:type="spellEnd"/>
          </w:p>
        </w:tc>
        <w:tc>
          <w:tcPr>
            <w:tcW w:w="850" w:type="pct"/>
            <w:tcMar>
              <w:top w:w="90" w:type="dxa"/>
              <w:left w:w="120" w:type="dxa"/>
              <w:bottom w:w="90" w:type="dxa"/>
              <w:right w:w="120" w:type="dxa"/>
            </w:tcMar>
          </w:tcPr>
          <w:p w14:paraId="6CE2686D" w14:textId="77777777" w:rsidR="00A300B2" w:rsidRDefault="00000000">
            <w:r>
              <w:rPr>
                <w:rFonts w:ascii="Times" w:eastAsia="Times" w:hAnsi="Times" w:cs="Times"/>
                <w:color w:val="000000"/>
                <w:sz w:val="20"/>
                <w:szCs w:val="20"/>
              </w:rPr>
              <w:t>Provides full-text and field-filtered event search</w:t>
            </w:r>
          </w:p>
        </w:tc>
        <w:tc>
          <w:tcPr>
            <w:tcW w:w="1000" w:type="pct"/>
            <w:tcMar>
              <w:top w:w="90" w:type="dxa"/>
              <w:left w:w="120" w:type="dxa"/>
              <w:bottom w:w="90" w:type="dxa"/>
              <w:right w:w="120" w:type="dxa"/>
            </w:tcMar>
          </w:tcPr>
          <w:p w14:paraId="44CD127C" w14:textId="77777777" w:rsidR="00A300B2" w:rsidRDefault="00000000">
            <w:r>
              <w:rPr>
                <w:rFonts w:ascii="Times" w:eastAsia="Times" w:hAnsi="Times" w:cs="Times"/>
                <w:color w:val="000000"/>
                <w:sz w:val="20"/>
                <w:szCs w:val="20"/>
              </w:rPr>
              <w:t>User query string; field filters</w:t>
            </w:r>
          </w:p>
        </w:tc>
        <w:tc>
          <w:tcPr>
            <w:tcW w:w="1000" w:type="pct"/>
            <w:tcMar>
              <w:top w:w="90" w:type="dxa"/>
              <w:left w:w="120" w:type="dxa"/>
              <w:bottom w:w="90" w:type="dxa"/>
              <w:right w:w="120" w:type="dxa"/>
            </w:tcMar>
          </w:tcPr>
          <w:p w14:paraId="0A4B06AD" w14:textId="77777777" w:rsidR="00A300B2" w:rsidRDefault="00000000">
            <w:r>
              <w:rPr>
                <w:rFonts w:ascii="Times" w:eastAsia="Times" w:hAnsi="Times" w:cs="Times"/>
                <w:color w:val="000000"/>
                <w:sz w:val="20"/>
                <w:szCs w:val="20"/>
              </w:rPr>
              <w:t>Filtered event result set; match highlights</w:t>
            </w:r>
          </w:p>
        </w:tc>
        <w:tc>
          <w:tcPr>
            <w:tcW w:w="1500" w:type="pct"/>
            <w:tcMar>
              <w:top w:w="90" w:type="dxa"/>
              <w:left w:w="120" w:type="dxa"/>
              <w:bottom w:w="90" w:type="dxa"/>
              <w:right w:w="120" w:type="dxa"/>
            </w:tcMar>
          </w:tcPr>
          <w:p w14:paraId="7B4BD656" w14:textId="77777777" w:rsidR="00A300B2" w:rsidRDefault="00000000">
            <w:r>
              <w:rPr>
                <w:rFonts w:ascii="Times" w:eastAsia="Times" w:hAnsi="Times" w:cs="Times"/>
                <w:color w:val="000000"/>
                <w:sz w:val="20"/>
                <w:szCs w:val="20"/>
              </w:rPr>
              <w:t xml:space="preserve">search(), </w:t>
            </w:r>
            <w:proofErr w:type="spellStart"/>
            <w:r>
              <w:rPr>
                <w:rFonts w:ascii="Times" w:eastAsia="Times" w:hAnsi="Times" w:cs="Times"/>
                <w:color w:val="000000"/>
                <w:sz w:val="20"/>
                <w:szCs w:val="20"/>
              </w:rPr>
              <w:t>applyFieldFilters</w:t>
            </w:r>
            <w:proofErr w:type="spellEnd"/>
            <w:r>
              <w:rPr>
                <w:rFonts w:ascii="Times" w:eastAsia="Times" w:hAnsi="Times" w:cs="Times"/>
                <w:color w:val="000000"/>
                <w:sz w:val="20"/>
                <w:szCs w:val="20"/>
              </w:rPr>
              <w:t xml:space="preserve">(), </w:t>
            </w:r>
            <w:proofErr w:type="spellStart"/>
            <w:r>
              <w:rPr>
                <w:rFonts w:ascii="Times" w:eastAsia="Times" w:hAnsi="Times" w:cs="Times"/>
                <w:color w:val="000000"/>
                <w:sz w:val="20"/>
                <w:szCs w:val="20"/>
              </w:rPr>
              <w:t>highlightMatches</w:t>
            </w:r>
            <w:proofErr w:type="spellEnd"/>
            <w:r>
              <w:rPr>
                <w:rFonts w:ascii="Times" w:eastAsia="Times" w:hAnsi="Times" w:cs="Times"/>
                <w:color w:val="000000"/>
                <w:sz w:val="20"/>
                <w:szCs w:val="20"/>
              </w:rPr>
              <w:t xml:space="preserve">(), </w:t>
            </w:r>
            <w:proofErr w:type="spellStart"/>
            <w:r>
              <w:rPr>
                <w:rFonts w:ascii="Times" w:eastAsia="Times" w:hAnsi="Times" w:cs="Times"/>
                <w:color w:val="000000"/>
                <w:sz w:val="20"/>
                <w:szCs w:val="20"/>
              </w:rPr>
              <w:t>paginateResults</w:t>
            </w:r>
            <w:proofErr w:type="spellEnd"/>
            <w:r>
              <w:rPr>
                <w:rFonts w:ascii="Times" w:eastAsia="Times" w:hAnsi="Times" w:cs="Times"/>
                <w:color w:val="000000"/>
                <w:sz w:val="20"/>
                <w:szCs w:val="20"/>
              </w:rPr>
              <w:t>()</w:t>
            </w:r>
          </w:p>
        </w:tc>
      </w:tr>
      <w:tr w:rsidR="00A300B2" w14:paraId="784740E4" w14:textId="77777777">
        <w:tc>
          <w:tcPr>
            <w:tcW w:w="650" w:type="pct"/>
            <w:tcMar>
              <w:top w:w="90" w:type="dxa"/>
              <w:left w:w="120" w:type="dxa"/>
              <w:bottom w:w="90" w:type="dxa"/>
              <w:right w:w="120" w:type="dxa"/>
            </w:tcMar>
          </w:tcPr>
          <w:p w14:paraId="4208156B" w14:textId="77777777" w:rsidR="00A300B2" w:rsidRDefault="00000000">
            <w:r>
              <w:rPr>
                <w:rFonts w:ascii="Times" w:eastAsia="Times" w:hAnsi="Times" w:cs="Times"/>
                <w:b/>
                <w:bCs/>
                <w:color w:val="000000"/>
              </w:rPr>
              <w:t>ReportGenerator</w:t>
            </w:r>
          </w:p>
        </w:tc>
        <w:tc>
          <w:tcPr>
            <w:tcW w:w="850" w:type="pct"/>
            <w:tcMar>
              <w:top w:w="90" w:type="dxa"/>
              <w:left w:w="120" w:type="dxa"/>
              <w:bottom w:w="90" w:type="dxa"/>
              <w:right w:w="120" w:type="dxa"/>
            </w:tcMar>
          </w:tcPr>
          <w:p w14:paraId="4B2A80CA" w14:textId="77777777" w:rsidR="00A300B2" w:rsidRDefault="00000000">
            <w:r>
              <w:rPr>
                <w:rFonts w:ascii="Times" w:eastAsia="Times" w:hAnsi="Times" w:cs="Times"/>
                <w:color w:val="000000"/>
                <w:sz w:val="20"/>
                <w:szCs w:val="20"/>
              </w:rPr>
              <w:t>Produces downloadable event reports</w:t>
            </w:r>
          </w:p>
        </w:tc>
        <w:tc>
          <w:tcPr>
            <w:tcW w:w="1000" w:type="pct"/>
            <w:tcMar>
              <w:top w:w="90" w:type="dxa"/>
              <w:left w:w="120" w:type="dxa"/>
              <w:bottom w:w="90" w:type="dxa"/>
              <w:right w:w="120" w:type="dxa"/>
            </w:tcMar>
          </w:tcPr>
          <w:p w14:paraId="389B93D5" w14:textId="77777777" w:rsidR="00A300B2" w:rsidRDefault="00000000">
            <w:r>
              <w:rPr>
                <w:rFonts w:ascii="Times" w:eastAsia="Times" w:hAnsi="Times" w:cs="Times"/>
                <w:color w:val="000000"/>
                <w:sz w:val="20"/>
                <w:szCs w:val="20"/>
              </w:rPr>
              <w:t>Event dataset; filter configuration</w:t>
            </w:r>
          </w:p>
        </w:tc>
        <w:tc>
          <w:tcPr>
            <w:tcW w:w="1000" w:type="pct"/>
            <w:tcMar>
              <w:top w:w="90" w:type="dxa"/>
              <w:left w:w="120" w:type="dxa"/>
              <w:bottom w:w="90" w:type="dxa"/>
              <w:right w:w="120" w:type="dxa"/>
            </w:tcMar>
          </w:tcPr>
          <w:p w14:paraId="43833309" w14:textId="77777777" w:rsidR="00A300B2" w:rsidRDefault="00000000">
            <w:r>
              <w:rPr>
                <w:rFonts w:ascii="Times" w:eastAsia="Times" w:hAnsi="Times" w:cs="Times"/>
                <w:color w:val="000000"/>
                <w:sz w:val="20"/>
                <w:szCs w:val="20"/>
              </w:rPr>
              <w:t>CSV file; plain-text report</w:t>
            </w:r>
          </w:p>
        </w:tc>
        <w:tc>
          <w:tcPr>
            <w:tcW w:w="1500" w:type="pct"/>
            <w:tcMar>
              <w:top w:w="90" w:type="dxa"/>
              <w:left w:w="120" w:type="dxa"/>
              <w:bottom w:w="90" w:type="dxa"/>
              <w:right w:w="120" w:type="dxa"/>
            </w:tcMar>
          </w:tcPr>
          <w:p w14:paraId="1B49C640" w14:textId="77777777" w:rsidR="00A300B2" w:rsidRDefault="00000000">
            <w:proofErr w:type="spellStart"/>
            <w:r>
              <w:rPr>
                <w:rFonts w:ascii="Times" w:eastAsia="Times" w:hAnsi="Times" w:cs="Times"/>
                <w:color w:val="000000"/>
                <w:sz w:val="20"/>
                <w:szCs w:val="20"/>
              </w:rPr>
              <w:t>generateCSV</w:t>
            </w:r>
            <w:proofErr w:type="spellEnd"/>
            <w:r>
              <w:rPr>
                <w:rFonts w:ascii="Times" w:eastAsia="Times" w:hAnsi="Times" w:cs="Times"/>
                <w:color w:val="000000"/>
                <w:sz w:val="20"/>
                <w:szCs w:val="20"/>
              </w:rPr>
              <w:t xml:space="preserve">(), </w:t>
            </w:r>
            <w:proofErr w:type="spellStart"/>
            <w:r>
              <w:rPr>
                <w:rFonts w:ascii="Times" w:eastAsia="Times" w:hAnsi="Times" w:cs="Times"/>
                <w:color w:val="000000"/>
                <w:sz w:val="20"/>
                <w:szCs w:val="20"/>
              </w:rPr>
              <w:t>generateTextReport</w:t>
            </w:r>
            <w:proofErr w:type="spellEnd"/>
            <w:r>
              <w:rPr>
                <w:rFonts w:ascii="Times" w:eastAsia="Times" w:hAnsi="Times" w:cs="Times"/>
                <w:color w:val="000000"/>
                <w:sz w:val="20"/>
                <w:szCs w:val="20"/>
              </w:rPr>
              <w:t xml:space="preserve">(), </w:t>
            </w:r>
            <w:proofErr w:type="spellStart"/>
            <w:r>
              <w:rPr>
                <w:rFonts w:ascii="Times" w:eastAsia="Times" w:hAnsi="Times" w:cs="Times"/>
                <w:color w:val="000000"/>
                <w:sz w:val="20"/>
                <w:szCs w:val="20"/>
              </w:rPr>
              <w:t>applyFilters</w:t>
            </w:r>
            <w:proofErr w:type="spellEnd"/>
            <w:r>
              <w:rPr>
                <w:rFonts w:ascii="Times" w:eastAsia="Times" w:hAnsi="Times" w:cs="Times"/>
                <w:color w:val="000000"/>
                <w:sz w:val="20"/>
                <w:szCs w:val="20"/>
              </w:rPr>
              <w:t xml:space="preserve">(), </w:t>
            </w:r>
            <w:proofErr w:type="spellStart"/>
            <w:r>
              <w:rPr>
                <w:rFonts w:ascii="Times" w:eastAsia="Times" w:hAnsi="Times" w:cs="Times"/>
                <w:color w:val="000000"/>
                <w:sz w:val="20"/>
                <w:szCs w:val="20"/>
              </w:rPr>
              <w:t>formatOutput</w:t>
            </w:r>
            <w:proofErr w:type="spellEnd"/>
            <w:r>
              <w:rPr>
                <w:rFonts w:ascii="Times" w:eastAsia="Times" w:hAnsi="Times" w:cs="Times"/>
                <w:color w:val="000000"/>
                <w:sz w:val="20"/>
                <w:szCs w:val="20"/>
              </w:rPr>
              <w:t>()</w:t>
            </w:r>
          </w:p>
        </w:tc>
      </w:tr>
      <w:tr w:rsidR="00A300B2" w14:paraId="67F75A9D" w14:textId="77777777">
        <w:tc>
          <w:tcPr>
            <w:tcW w:w="650" w:type="pct"/>
            <w:tcMar>
              <w:top w:w="90" w:type="dxa"/>
              <w:left w:w="120" w:type="dxa"/>
              <w:bottom w:w="90" w:type="dxa"/>
              <w:right w:w="120" w:type="dxa"/>
            </w:tcMar>
          </w:tcPr>
          <w:p w14:paraId="60915B25" w14:textId="77777777" w:rsidR="00A300B2" w:rsidRDefault="00000000">
            <w:proofErr w:type="spellStart"/>
            <w:r>
              <w:rPr>
                <w:rFonts w:ascii="Times" w:eastAsia="Times" w:hAnsi="Times" w:cs="Times"/>
                <w:b/>
                <w:bCs/>
                <w:color w:val="000000"/>
              </w:rPr>
              <w:lastRenderedPageBreak/>
              <w:t>InvestigationManager</w:t>
            </w:r>
            <w:proofErr w:type="spellEnd"/>
          </w:p>
        </w:tc>
        <w:tc>
          <w:tcPr>
            <w:tcW w:w="850" w:type="pct"/>
            <w:tcMar>
              <w:top w:w="90" w:type="dxa"/>
              <w:left w:w="120" w:type="dxa"/>
              <w:bottom w:w="90" w:type="dxa"/>
              <w:right w:w="120" w:type="dxa"/>
            </w:tcMar>
          </w:tcPr>
          <w:p w14:paraId="43627F12" w14:textId="77777777" w:rsidR="00A300B2" w:rsidRDefault="00000000">
            <w:r>
              <w:rPr>
                <w:rFonts w:ascii="Times" w:eastAsia="Times" w:hAnsi="Times" w:cs="Times"/>
                <w:color w:val="000000"/>
                <w:sz w:val="20"/>
                <w:szCs w:val="20"/>
              </w:rPr>
              <w:t>Manages analyst investigations and case tracking</w:t>
            </w:r>
          </w:p>
        </w:tc>
        <w:tc>
          <w:tcPr>
            <w:tcW w:w="1000" w:type="pct"/>
            <w:tcMar>
              <w:top w:w="90" w:type="dxa"/>
              <w:left w:w="120" w:type="dxa"/>
              <w:bottom w:w="90" w:type="dxa"/>
              <w:right w:w="120" w:type="dxa"/>
            </w:tcMar>
          </w:tcPr>
          <w:p w14:paraId="34B1AD35" w14:textId="77777777" w:rsidR="00A300B2" w:rsidRDefault="00000000">
            <w:r>
              <w:rPr>
                <w:rFonts w:ascii="Times" w:eastAsia="Times" w:hAnsi="Times" w:cs="Times"/>
                <w:color w:val="000000"/>
                <w:sz w:val="20"/>
                <w:szCs w:val="20"/>
              </w:rPr>
              <w:t>Notable events; analyst annotations</w:t>
            </w:r>
          </w:p>
        </w:tc>
        <w:tc>
          <w:tcPr>
            <w:tcW w:w="1000" w:type="pct"/>
            <w:tcMar>
              <w:top w:w="90" w:type="dxa"/>
              <w:left w:w="120" w:type="dxa"/>
              <w:bottom w:w="90" w:type="dxa"/>
              <w:right w:w="120" w:type="dxa"/>
            </w:tcMar>
          </w:tcPr>
          <w:p w14:paraId="1F4E91AA" w14:textId="77777777" w:rsidR="00A300B2" w:rsidRDefault="00000000">
            <w:r>
              <w:rPr>
                <w:rFonts w:ascii="Times" w:eastAsia="Times" w:hAnsi="Times" w:cs="Times"/>
                <w:color w:val="000000"/>
                <w:sz w:val="20"/>
                <w:szCs w:val="20"/>
              </w:rPr>
              <w:t>Investigation records; status updates</w:t>
            </w:r>
          </w:p>
        </w:tc>
        <w:tc>
          <w:tcPr>
            <w:tcW w:w="1500" w:type="pct"/>
            <w:tcMar>
              <w:top w:w="90" w:type="dxa"/>
              <w:left w:w="120" w:type="dxa"/>
              <w:bottom w:w="90" w:type="dxa"/>
              <w:right w:w="120" w:type="dxa"/>
            </w:tcMar>
          </w:tcPr>
          <w:p w14:paraId="2436DE35" w14:textId="77777777" w:rsidR="00A300B2" w:rsidRDefault="00000000">
            <w:proofErr w:type="spellStart"/>
            <w:r>
              <w:rPr>
                <w:rFonts w:ascii="Times" w:eastAsia="Times" w:hAnsi="Times" w:cs="Times"/>
                <w:color w:val="000000"/>
                <w:sz w:val="20"/>
                <w:szCs w:val="20"/>
              </w:rPr>
              <w:t>createInvestigation</w:t>
            </w:r>
            <w:proofErr w:type="spellEnd"/>
            <w:r>
              <w:rPr>
                <w:rFonts w:ascii="Times" w:eastAsia="Times" w:hAnsi="Times" w:cs="Times"/>
                <w:color w:val="000000"/>
                <w:sz w:val="20"/>
                <w:szCs w:val="20"/>
              </w:rPr>
              <w:t xml:space="preserve">(), </w:t>
            </w:r>
            <w:proofErr w:type="spellStart"/>
            <w:r>
              <w:rPr>
                <w:rFonts w:ascii="Times" w:eastAsia="Times" w:hAnsi="Times" w:cs="Times"/>
                <w:color w:val="000000"/>
                <w:sz w:val="20"/>
                <w:szCs w:val="20"/>
              </w:rPr>
              <w:t>linkEvents</w:t>
            </w:r>
            <w:proofErr w:type="spellEnd"/>
            <w:r>
              <w:rPr>
                <w:rFonts w:ascii="Times" w:eastAsia="Times" w:hAnsi="Times" w:cs="Times"/>
                <w:color w:val="000000"/>
                <w:sz w:val="20"/>
                <w:szCs w:val="20"/>
              </w:rPr>
              <w:t xml:space="preserve">(), </w:t>
            </w:r>
            <w:proofErr w:type="spellStart"/>
            <w:r>
              <w:rPr>
                <w:rFonts w:ascii="Times" w:eastAsia="Times" w:hAnsi="Times" w:cs="Times"/>
                <w:color w:val="000000"/>
                <w:sz w:val="20"/>
                <w:szCs w:val="20"/>
              </w:rPr>
              <w:t>updateStatus</w:t>
            </w:r>
            <w:proofErr w:type="spellEnd"/>
            <w:r>
              <w:rPr>
                <w:rFonts w:ascii="Times" w:eastAsia="Times" w:hAnsi="Times" w:cs="Times"/>
                <w:color w:val="000000"/>
                <w:sz w:val="20"/>
                <w:szCs w:val="20"/>
              </w:rPr>
              <w:t xml:space="preserve">(), </w:t>
            </w:r>
            <w:proofErr w:type="spellStart"/>
            <w:r>
              <w:rPr>
                <w:rFonts w:ascii="Times" w:eastAsia="Times" w:hAnsi="Times" w:cs="Times"/>
                <w:color w:val="000000"/>
                <w:sz w:val="20"/>
                <w:szCs w:val="20"/>
              </w:rPr>
              <w:t>exportCase</w:t>
            </w:r>
            <w:proofErr w:type="spellEnd"/>
            <w:r>
              <w:rPr>
                <w:rFonts w:ascii="Times" w:eastAsia="Times" w:hAnsi="Times" w:cs="Times"/>
                <w:color w:val="000000"/>
                <w:sz w:val="20"/>
                <w:szCs w:val="20"/>
              </w:rPr>
              <w:t>()</w:t>
            </w:r>
          </w:p>
        </w:tc>
      </w:tr>
      <w:tr w:rsidR="00A300B2" w14:paraId="04076542" w14:textId="77777777">
        <w:tc>
          <w:tcPr>
            <w:tcW w:w="650" w:type="pct"/>
            <w:tcMar>
              <w:top w:w="90" w:type="dxa"/>
              <w:left w:w="120" w:type="dxa"/>
              <w:bottom w:w="90" w:type="dxa"/>
              <w:right w:w="120" w:type="dxa"/>
            </w:tcMar>
          </w:tcPr>
          <w:p w14:paraId="175C1E31" w14:textId="77777777" w:rsidR="00A300B2" w:rsidRDefault="00000000">
            <w:proofErr w:type="spellStart"/>
            <w:r>
              <w:rPr>
                <w:rFonts w:ascii="Times" w:eastAsia="Times" w:hAnsi="Times" w:cs="Times"/>
                <w:b/>
                <w:bCs/>
                <w:color w:val="000000"/>
              </w:rPr>
              <w:t>HealthMonitor</w:t>
            </w:r>
            <w:proofErr w:type="spellEnd"/>
          </w:p>
        </w:tc>
        <w:tc>
          <w:tcPr>
            <w:tcW w:w="850" w:type="pct"/>
            <w:tcMar>
              <w:top w:w="90" w:type="dxa"/>
              <w:left w:w="120" w:type="dxa"/>
              <w:bottom w:w="90" w:type="dxa"/>
              <w:right w:w="120" w:type="dxa"/>
            </w:tcMar>
          </w:tcPr>
          <w:p w14:paraId="43FEF985" w14:textId="77777777" w:rsidR="00A300B2" w:rsidRDefault="00000000">
            <w:r>
              <w:rPr>
                <w:rFonts w:ascii="Times" w:eastAsia="Times" w:hAnsi="Times" w:cs="Times"/>
                <w:color w:val="000000"/>
                <w:sz w:val="20"/>
                <w:szCs w:val="20"/>
              </w:rPr>
              <w:t>Tracks system health and bandwidth telemetry</w:t>
            </w:r>
          </w:p>
        </w:tc>
        <w:tc>
          <w:tcPr>
            <w:tcW w:w="1000" w:type="pct"/>
            <w:tcMar>
              <w:top w:w="90" w:type="dxa"/>
              <w:left w:w="120" w:type="dxa"/>
              <w:bottom w:w="90" w:type="dxa"/>
              <w:right w:w="120" w:type="dxa"/>
            </w:tcMar>
          </w:tcPr>
          <w:p w14:paraId="27B7343E" w14:textId="77777777" w:rsidR="00A300B2" w:rsidRDefault="00000000">
            <w:r>
              <w:rPr>
                <w:rFonts w:ascii="Times" w:eastAsia="Times" w:hAnsi="Times" w:cs="Times"/>
                <w:color w:val="000000"/>
                <w:sz w:val="20"/>
                <w:szCs w:val="20"/>
              </w:rPr>
              <w:t>Guard throughput data; system resource metrics</w:t>
            </w:r>
          </w:p>
        </w:tc>
        <w:tc>
          <w:tcPr>
            <w:tcW w:w="1000" w:type="pct"/>
            <w:tcMar>
              <w:top w:w="90" w:type="dxa"/>
              <w:left w:w="120" w:type="dxa"/>
              <w:bottom w:w="90" w:type="dxa"/>
              <w:right w:w="120" w:type="dxa"/>
            </w:tcMar>
          </w:tcPr>
          <w:p w14:paraId="3A5BE898" w14:textId="77777777" w:rsidR="00A300B2" w:rsidRDefault="00000000">
            <w:r>
              <w:rPr>
                <w:rFonts w:ascii="Times" w:eastAsia="Times" w:hAnsi="Times" w:cs="Times"/>
                <w:color w:val="000000"/>
                <w:sz w:val="20"/>
                <w:szCs w:val="20"/>
              </w:rPr>
              <w:t>Health status indicators; bandwidth charts; risk posture gauge</w:t>
            </w:r>
          </w:p>
        </w:tc>
        <w:tc>
          <w:tcPr>
            <w:tcW w:w="1500" w:type="pct"/>
            <w:tcMar>
              <w:top w:w="90" w:type="dxa"/>
              <w:left w:w="120" w:type="dxa"/>
              <w:bottom w:w="90" w:type="dxa"/>
              <w:right w:w="120" w:type="dxa"/>
            </w:tcMar>
          </w:tcPr>
          <w:p w14:paraId="72F6E04A" w14:textId="77777777" w:rsidR="00A300B2" w:rsidRDefault="00000000">
            <w:proofErr w:type="spellStart"/>
            <w:r>
              <w:rPr>
                <w:rFonts w:ascii="Times" w:eastAsia="Times" w:hAnsi="Times" w:cs="Times"/>
                <w:color w:val="000000"/>
                <w:sz w:val="20"/>
                <w:szCs w:val="20"/>
              </w:rPr>
              <w:t>measureBandwidth</w:t>
            </w:r>
            <w:proofErr w:type="spellEnd"/>
            <w:r>
              <w:rPr>
                <w:rFonts w:ascii="Times" w:eastAsia="Times" w:hAnsi="Times" w:cs="Times"/>
                <w:color w:val="000000"/>
                <w:sz w:val="20"/>
                <w:szCs w:val="20"/>
              </w:rPr>
              <w:t xml:space="preserve">(), </w:t>
            </w:r>
            <w:proofErr w:type="spellStart"/>
            <w:r>
              <w:rPr>
                <w:rFonts w:ascii="Times" w:eastAsia="Times" w:hAnsi="Times" w:cs="Times"/>
                <w:color w:val="000000"/>
                <w:sz w:val="20"/>
                <w:szCs w:val="20"/>
              </w:rPr>
              <w:t>trackGuardRates</w:t>
            </w:r>
            <w:proofErr w:type="spellEnd"/>
            <w:r>
              <w:rPr>
                <w:rFonts w:ascii="Times" w:eastAsia="Times" w:hAnsi="Times" w:cs="Times"/>
                <w:color w:val="000000"/>
                <w:sz w:val="20"/>
                <w:szCs w:val="20"/>
              </w:rPr>
              <w:t xml:space="preserve">(), </w:t>
            </w:r>
            <w:proofErr w:type="spellStart"/>
            <w:r>
              <w:rPr>
                <w:rFonts w:ascii="Times" w:eastAsia="Times" w:hAnsi="Times" w:cs="Times"/>
                <w:color w:val="000000"/>
                <w:sz w:val="20"/>
                <w:szCs w:val="20"/>
              </w:rPr>
              <w:t>computeRiskPosture</w:t>
            </w:r>
            <w:proofErr w:type="spellEnd"/>
            <w:r>
              <w:rPr>
                <w:rFonts w:ascii="Times" w:eastAsia="Times" w:hAnsi="Times" w:cs="Times"/>
                <w:color w:val="000000"/>
                <w:sz w:val="20"/>
                <w:szCs w:val="20"/>
              </w:rPr>
              <w:t xml:space="preserve">(), </w:t>
            </w:r>
            <w:proofErr w:type="spellStart"/>
            <w:r>
              <w:rPr>
                <w:rFonts w:ascii="Times" w:eastAsia="Times" w:hAnsi="Times" w:cs="Times"/>
                <w:color w:val="000000"/>
                <w:sz w:val="20"/>
                <w:szCs w:val="20"/>
              </w:rPr>
              <w:t>generateKPIs</w:t>
            </w:r>
            <w:proofErr w:type="spellEnd"/>
            <w:r>
              <w:rPr>
                <w:rFonts w:ascii="Times" w:eastAsia="Times" w:hAnsi="Times" w:cs="Times"/>
                <w:color w:val="000000"/>
                <w:sz w:val="20"/>
                <w:szCs w:val="20"/>
              </w:rPr>
              <w:t>()</w:t>
            </w:r>
          </w:p>
        </w:tc>
      </w:tr>
      <w:tr w:rsidR="00A300B2" w14:paraId="62D9278A" w14:textId="77777777">
        <w:tc>
          <w:tcPr>
            <w:tcW w:w="650" w:type="pct"/>
            <w:tcMar>
              <w:top w:w="90" w:type="dxa"/>
              <w:left w:w="120" w:type="dxa"/>
              <w:bottom w:w="90" w:type="dxa"/>
              <w:right w:w="120" w:type="dxa"/>
            </w:tcMar>
          </w:tcPr>
          <w:p w14:paraId="2AC43785" w14:textId="77777777" w:rsidR="00A300B2" w:rsidRDefault="00000000">
            <w:proofErr w:type="spellStart"/>
            <w:r>
              <w:rPr>
                <w:rFonts w:ascii="Times" w:eastAsia="Times" w:hAnsi="Times" w:cs="Times"/>
                <w:b/>
                <w:bCs/>
                <w:color w:val="000000"/>
              </w:rPr>
              <w:t>SimulationController</w:t>
            </w:r>
            <w:proofErr w:type="spellEnd"/>
          </w:p>
        </w:tc>
        <w:tc>
          <w:tcPr>
            <w:tcW w:w="850" w:type="pct"/>
            <w:tcMar>
              <w:top w:w="90" w:type="dxa"/>
              <w:left w:w="120" w:type="dxa"/>
              <w:bottom w:w="90" w:type="dxa"/>
              <w:right w:w="120" w:type="dxa"/>
            </w:tcMar>
          </w:tcPr>
          <w:p w14:paraId="4492B90A" w14:textId="77777777" w:rsidR="00A300B2" w:rsidRDefault="00000000">
            <w:r>
              <w:rPr>
                <w:rFonts w:ascii="Times" w:eastAsia="Times" w:hAnsi="Times" w:cs="Times"/>
                <w:color w:val="000000"/>
                <w:sz w:val="20"/>
                <w:szCs w:val="20"/>
              </w:rPr>
              <w:t>Controls simulation lifecycle</w:t>
            </w:r>
          </w:p>
        </w:tc>
        <w:tc>
          <w:tcPr>
            <w:tcW w:w="1000" w:type="pct"/>
            <w:tcMar>
              <w:top w:w="90" w:type="dxa"/>
              <w:left w:w="120" w:type="dxa"/>
              <w:bottom w:w="90" w:type="dxa"/>
              <w:right w:w="120" w:type="dxa"/>
            </w:tcMar>
          </w:tcPr>
          <w:p w14:paraId="4BD198A9" w14:textId="77777777" w:rsidR="00A300B2" w:rsidRDefault="00000000">
            <w:r>
              <w:rPr>
                <w:rFonts w:ascii="Times" w:eastAsia="Times" w:hAnsi="Times" w:cs="Times"/>
                <w:color w:val="000000"/>
                <w:sz w:val="20"/>
                <w:szCs w:val="20"/>
              </w:rPr>
              <w:t>User commands (start, pause, resume, reset); rate configuration</w:t>
            </w:r>
          </w:p>
        </w:tc>
        <w:tc>
          <w:tcPr>
            <w:tcW w:w="1000" w:type="pct"/>
            <w:tcMar>
              <w:top w:w="90" w:type="dxa"/>
              <w:left w:w="120" w:type="dxa"/>
              <w:bottom w:w="90" w:type="dxa"/>
              <w:right w:w="120" w:type="dxa"/>
            </w:tcMar>
          </w:tcPr>
          <w:p w14:paraId="42DA780A" w14:textId="77777777" w:rsidR="00A300B2" w:rsidRDefault="00000000">
            <w:r>
              <w:rPr>
                <w:rFonts w:ascii="Times" w:eastAsia="Times" w:hAnsi="Times" w:cs="Times"/>
                <w:color w:val="000000"/>
                <w:sz w:val="20"/>
                <w:szCs w:val="20"/>
              </w:rPr>
              <w:t>Simulation state changes; event stream control signals</w:t>
            </w:r>
          </w:p>
        </w:tc>
        <w:tc>
          <w:tcPr>
            <w:tcW w:w="1500" w:type="pct"/>
            <w:tcMar>
              <w:top w:w="90" w:type="dxa"/>
              <w:left w:w="120" w:type="dxa"/>
              <w:bottom w:w="90" w:type="dxa"/>
              <w:right w:w="120" w:type="dxa"/>
            </w:tcMar>
          </w:tcPr>
          <w:p w14:paraId="523C0002" w14:textId="77777777" w:rsidR="00A300B2" w:rsidRDefault="00000000">
            <w:r>
              <w:rPr>
                <w:rFonts w:ascii="Times" w:eastAsia="Times" w:hAnsi="Times" w:cs="Times"/>
                <w:color w:val="000000"/>
                <w:sz w:val="20"/>
                <w:szCs w:val="20"/>
              </w:rPr>
              <w:t xml:space="preserve">start(), pause(), resume(), reset(), </w:t>
            </w:r>
            <w:proofErr w:type="spellStart"/>
            <w:r>
              <w:rPr>
                <w:rFonts w:ascii="Times" w:eastAsia="Times" w:hAnsi="Times" w:cs="Times"/>
                <w:color w:val="000000"/>
                <w:sz w:val="20"/>
                <w:szCs w:val="20"/>
              </w:rPr>
              <w:t>setEventRate</w:t>
            </w:r>
            <w:proofErr w:type="spellEnd"/>
            <w:r>
              <w:rPr>
                <w:rFonts w:ascii="Times" w:eastAsia="Times" w:hAnsi="Times" w:cs="Times"/>
                <w:color w:val="000000"/>
                <w:sz w:val="20"/>
                <w:szCs w:val="20"/>
              </w:rPr>
              <w:t>()</w:t>
            </w:r>
          </w:p>
        </w:tc>
      </w:tr>
    </w:tbl>
    <w:p w14:paraId="3FCEB8AB" w14:textId="77777777" w:rsidR="00A300B2" w:rsidRDefault="00A300B2">
      <w:pPr>
        <w:spacing w:after="200"/>
      </w:pPr>
    </w:p>
    <w:p w14:paraId="788F424C" w14:textId="77777777" w:rsidR="00A300B2" w:rsidRDefault="00000000" w:rsidP="001C70FB">
      <w:pPr>
        <w:pStyle w:val="Heading1"/>
        <w:spacing w:before="480" w:after="120" w:line="312" w:lineRule="auto"/>
        <w:jc w:val="center"/>
      </w:pPr>
      <w:bookmarkStart w:id="2" w:name="_Toc227830802"/>
      <w:r>
        <w:rPr>
          <w:rFonts w:ascii="Times" w:eastAsia="Times" w:hAnsi="Times" w:cs="Times"/>
        </w:rPr>
        <w:t>Functional and Non-Functional Requirements</w:t>
      </w:r>
      <w:bookmarkEnd w:id="2"/>
    </w:p>
    <w:p w14:paraId="2AEF5712" w14:textId="0D0F4555" w:rsidR="00A300B2" w:rsidRDefault="00000000">
      <w:pPr>
        <w:pStyle w:val="Heading2"/>
        <w:spacing w:before="360" w:after="120" w:line="312" w:lineRule="auto"/>
      </w:pPr>
      <w:bookmarkStart w:id="3" w:name="_Toc227830803"/>
      <w:r>
        <w:rPr>
          <w:rFonts w:ascii="Times" w:eastAsia="Times" w:hAnsi="Times" w:cs="Times"/>
          <w:sz w:val="28"/>
          <w:szCs w:val="28"/>
        </w:rPr>
        <w:t>Functional Requirements</w:t>
      </w:r>
      <w:bookmarkEnd w:id="3"/>
    </w:p>
    <w:p w14:paraId="3AEC11F3" w14:textId="77777777" w:rsidR="00A300B2" w:rsidRDefault="00000000">
      <w:pPr>
        <w:spacing w:before="60" w:after="120" w:line="480" w:lineRule="auto"/>
      </w:pPr>
      <w:r>
        <w:rPr>
          <w:rFonts w:ascii="Times" w:eastAsia="Times" w:hAnsi="Times" w:cs="Times"/>
          <w:color w:val="000000"/>
        </w:rPr>
        <w:t>The following functional requirements define the observable behaviors and capabilities that the High-Side Multi-Classification SIEM system must exhibit. Each requirement is traceable to one or more modules described in Table 1.</w:t>
      </w:r>
    </w:p>
    <w:p w14:paraId="0D796AE7" w14:textId="77777777" w:rsidR="00A300B2" w:rsidRDefault="00000000">
      <w:pPr>
        <w:pStyle w:val="ListParagraph"/>
        <w:numPr>
          <w:ilvl w:val="0"/>
          <w:numId w:val="2"/>
        </w:numPr>
        <w:spacing w:after="60" w:line="408" w:lineRule="auto"/>
      </w:pPr>
      <w:r>
        <w:rPr>
          <w:rFonts w:ascii="Times" w:eastAsia="Times" w:hAnsi="Times" w:cs="Times"/>
          <w:b/>
          <w:bCs/>
          <w:color w:val="000000"/>
        </w:rPr>
        <w:t>FR-01:</w:t>
      </w:r>
      <w:r>
        <w:rPr>
          <w:rFonts w:ascii="Times" w:eastAsia="Times" w:hAnsi="Times" w:cs="Times"/>
          <w:color w:val="000000"/>
        </w:rPr>
        <w:t xml:space="preserve"> The system shall generate synthetic security events across three isolated classification domains at configurable rates (1 to 10 events per second).</w:t>
      </w:r>
    </w:p>
    <w:p w14:paraId="0606C84F" w14:textId="77777777" w:rsidR="00A300B2" w:rsidRDefault="00000000">
      <w:pPr>
        <w:pStyle w:val="ListParagraph"/>
        <w:numPr>
          <w:ilvl w:val="0"/>
          <w:numId w:val="2"/>
        </w:numPr>
        <w:spacing w:after="60" w:line="408" w:lineRule="auto"/>
      </w:pPr>
      <w:r>
        <w:rPr>
          <w:rFonts w:ascii="Times" w:eastAsia="Times" w:hAnsi="Times" w:cs="Times"/>
          <w:b/>
          <w:bCs/>
          <w:color w:val="000000"/>
        </w:rPr>
        <w:t>FR-02:</w:t>
      </w:r>
      <w:r>
        <w:rPr>
          <w:rFonts w:ascii="Times" w:eastAsia="Times" w:hAnsi="Times" w:cs="Times"/>
          <w:color w:val="000000"/>
        </w:rPr>
        <w:t xml:space="preserve"> Each domain shall produce eight distinct event types with appropriate severity levels (FATAL, ERROR, WARN, INFO).</w:t>
      </w:r>
    </w:p>
    <w:p w14:paraId="4D3F2E81" w14:textId="77777777" w:rsidR="00A300B2" w:rsidRDefault="00000000">
      <w:pPr>
        <w:pStyle w:val="ListParagraph"/>
        <w:numPr>
          <w:ilvl w:val="0"/>
          <w:numId w:val="2"/>
        </w:numPr>
        <w:spacing w:after="60" w:line="408" w:lineRule="auto"/>
      </w:pPr>
      <w:r>
        <w:rPr>
          <w:rFonts w:ascii="Times" w:eastAsia="Times" w:hAnsi="Times" w:cs="Times"/>
          <w:b/>
          <w:bCs/>
          <w:color w:val="000000"/>
        </w:rPr>
        <w:t>FR-03:</w:t>
      </w:r>
      <w:r>
        <w:rPr>
          <w:rFonts w:ascii="Times" w:eastAsia="Times" w:hAnsi="Times" w:cs="Times"/>
          <w:color w:val="000000"/>
        </w:rPr>
        <w:t xml:space="preserve"> The Cross-Domain Solution shall strip </w:t>
      </w:r>
      <w:proofErr w:type="spellStart"/>
      <w:r>
        <w:rPr>
          <w:rFonts w:ascii="Times" w:eastAsia="Times" w:hAnsi="Times" w:cs="Times"/>
          <w:color w:val="000000"/>
        </w:rPr>
        <w:t>rawPacketBytes</w:t>
      </w:r>
      <w:proofErr w:type="spellEnd"/>
      <w:r>
        <w:rPr>
          <w:rFonts w:ascii="Times" w:eastAsia="Times" w:hAnsi="Times" w:cs="Times"/>
          <w:color w:val="000000"/>
        </w:rPr>
        <w:t xml:space="preserve"> from all events while preserving all structured SIEM metadata.</w:t>
      </w:r>
    </w:p>
    <w:p w14:paraId="0BE7E05C" w14:textId="77777777" w:rsidR="00A300B2" w:rsidRDefault="00000000">
      <w:pPr>
        <w:pStyle w:val="ListParagraph"/>
        <w:numPr>
          <w:ilvl w:val="0"/>
          <w:numId w:val="2"/>
        </w:numPr>
        <w:spacing w:after="60" w:line="408" w:lineRule="auto"/>
      </w:pPr>
      <w:r>
        <w:rPr>
          <w:rFonts w:ascii="Times" w:eastAsia="Times" w:hAnsi="Times" w:cs="Times"/>
          <w:b/>
          <w:bCs/>
          <w:color w:val="000000"/>
        </w:rPr>
        <w:t>FR-04:</w:t>
      </w:r>
      <w:r>
        <w:rPr>
          <w:rFonts w:ascii="Times" w:eastAsia="Times" w:hAnsi="Times" w:cs="Times"/>
          <w:color w:val="000000"/>
        </w:rPr>
        <w:t xml:space="preserve"> The CDS shall enforce unidirectional data flow from low-side domains to the high-side analysis platform.</w:t>
      </w:r>
    </w:p>
    <w:p w14:paraId="5996E690" w14:textId="77777777" w:rsidR="00A300B2" w:rsidRDefault="00000000">
      <w:pPr>
        <w:pStyle w:val="ListParagraph"/>
        <w:numPr>
          <w:ilvl w:val="0"/>
          <w:numId w:val="2"/>
        </w:numPr>
        <w:spacing w:after="60" w:line="408" w:lineRule="auto"/>
      </w:pPr>
      <w:r>
        <w:rPr>
          <w:rFonts w:ascii="Times" w:eastAsia="Times" w:hAnsi="Times" w:cs="Times"/>
          <w:b/>
          <w:bCs/>
          <w:color w:val="000000"/>
        </w:rPr>
        <w:lastRenderedPageBreak/>
        <w:t>FR-05:</w:t>
      </w:r>
      <w:r>
        <w:rPr>
          <w:rFonts w:ascii="Times" w:eastAsia="Times" w:hAnsi="Times" w:cs="Times"/>
          <w:color w:val="000000"/>
        </w:rPr>
        <w:t xml:space="preserve"> The correlation engine shall detect synchronized threat patterns across multiple domains using temporal correlation.</w:t>
      </w:r>
    </w:p>
    <w:p w14:paraId="0D18048C" w14:textId="77777777" w:rsidR="00A300B2" w:rsidRDefault="00000000">
      <w:pPr>
        <w:pStyle w:val="ListParagraph"/>
        <w:numPr>
          <w:ilvl w:val="0"/>
          <w:numId w:val="2"/>
        </w:numPr>
        <w:spacing w:after="60" w:line="408" w:lineRule="auto"/>
      </w:pPr>
      <w:r>
        <w:rPr>
          <w:rFonts w:ascii="Times" w:eastAsia="Times" w:hAnsi="Times" w:cs="Times"/>
          <w:b/>
          <w:bCs/>
          <w:color w:val="000000"/>
        </w:rPr>
        <w:t>FR-06:</w:t>
      </w:r>
      <w:r>
        <w:rPr>
          <w:rFonts w:ascii="Times" w:eastAsia="Times" w:hAnsi="Times" w:cs="Times"/>
          <w:color w:val="000000"/>
        </w:rPr>
        <w:t xml:space="preserve"> The system shall compute confidence scores for all cross-domain correlation alerts.</w:t>
      </w:r>
    </w:p>
    <w:p w14:paraId="6D73275A" w14:textId="77777777" w:rsidR="00A300B2" w:rsidRDefault="00000000">
      <w:pPr>
        <w:pStyle w:val="ListParagraph"/>
        <w:numPr>
          <w:ilvl w:val="0"/>
          <w:numId w:val="2"/>
        </w:numPr>
        <w:spacing w:after="60" w:line="408" w:lineRule="auto"/>
      </w:pPr>
      <w:r>
        <w:rPr>
          <w:rFonts w:ascii="Times" w:eastAsia="Times" w:hAnsi="Times" w:cs="Times"/>
          <w:b/>
          <w:bCs/>
          <w:color w:val="000000"/>
        </w:rPr>
        <w:t>FR-07:</w:t>
      </w:r>
      <w:r>
        <w:rPr>
          <w:rFonts w:ascii="Times" w:eastAsia="Times" w:hAnsi="Times" w:cs="Times"/>
          <w:color w:val="000000"/>
        </w:rPr>
        <w:t xml:space="preserve"> The system shall provide six distinct analytical dashboards covering threat overview, domain activity, network analysis, user behavior, incident timeline, and executive summary.</w:t>
      </w:r>
    </w:p>
    <w:p w14:paraId="75B9A63F" w14:textId="77777777" w:rsidR="00A300B2" w:rsidRDefault="00000000">
      <w:pPr>
        <w:pStyle w:val="ListParagraph"/>
        <w:numPr>
          <w:ilvl w:val="0"/>
          <w:numId w:val="2"/>
        </w:numPr>
        <w:spacing w:after="60" w:line="408" w:lineRule="auto"/>
      </w:pPr>
      <w:r>
        <w:rPr>
          <w:rFonts w:ascii="Times" w:eastAsia="Times" w:hAnsi="Times" w:cs="Times"/>
          <w:b/>
          <w:bCs/>
          <w:color w:val="000000"/>
        </w:rPr>
        <w:t>FR-08:</w:t>
      </w:r>
      <w:r>
        <w:rPr>
          <w:rFonts w:ascii="Times" w:eastAsia="Times" w:hAnsi="Times" w:cs="Times"/>
          <w:color w:val="000000"/>
        </w:rPr>
        <w:t xml:space="preserve"> The search module shall support both full-text keyword search and field-filtered queries across all events.</w:t>
      </w:r>
    </w:p>
    <w:p w14:paraId="6E2BB725" w14:textId="77777777" w:rsidR="00A300B2" w:rsidRDefault="00000000">
      <w:pPr>
        <w:pStyle w:val="ListParagraph"/>
        <w:numPr>
          <w:ilvl w:val="0"/>
          <w:numId w:val="2"/>
        </w:numPr>
        <w:spacing w:after="60" w:line="408" w:lineRule="auto"/>
      </w:pPr>
      <w:r>
        <w:rPr>
          <w:rFonts w:ascii="Times" w:eastAsia="Times" w:hAnsi="Times" w:cs="Times"/>
          <w:b/>
          <w:bCs/>
          <w:color w:val="000000"/>
        </w:rPr>
        <w:t>FR-09:</w:t>
      </w:r>
      <w:r>
        <w:rPr>
          <w:rFonts w:ascii="Times" w:eastAsia="Times" w:hAnsi="Times" w:cs="Times"/>
          <w:color w:val="000000"/>
        </w:rPr>
        <w:t xml:space="preserve"> The report generator shall export event data in CSV and plain-text formats with configurable filters.</w:t>
      </w:r>
    </w:p>
    <w:p w14:paraId="1E1DF4D0" w14:textId="77777777" w:rsidR="00A300B2" w:rsidRDefault="00000000">
      <w:pPr>
        <w:pStyle w:val="ListParagraph"/>
        <w:numPr>
          <w:ilvl w:val="0"/>
          <w:numId w:val="2"/>
        </w:numPr>
        <w:spacing w:after="60" w:line="408" w:lineRule="auto"/>
      </w:pPr>
      <w:r>
        <w:rPr>
          <w:rFonts w:ascii="Times" w:eastAsia="Times" w:hAnsi="Times" w:cs="Times"/>
          <w:b/>
          <w:bCs/>
          <w:color w:val="000000"/>
        </w:rPr>
        <w:t>FR-10:</w:t>
      </w:r>
      <w:r>
        <w:rPr>
          <w:rFonts w:ascii="Times" w:eastAsia="Times" w:hAnsi="Times" w:cs="Times"/>
          <w:color w:val="000000"/>
        </w:rPr>
        <w:t xml:space="preserve"> The investigation manager shall allow analysts to create, manage, and export investigation cases from notable events.</w:t>
      </w:r>
    </w:p>
    <w:p w14:paraId="7E459877" w14:textId="77777777" w:rsidR="00A300B2" w:rsidRDefault="00000000">
      <w:pPr>
        <w:pStyle w:val="ListParagraph"/>
        <w:numPr>
          <w:ilvl w:val="0"/>
          <w:numId w:val="2"/>
        </w:numPr>
        <w:spacing w:after="60" w:line="408" w:lineRule="auto"/>
      </w:pPr>
      <w:r>
        <w:rPr>
          <w:rFonts w:ascii="Times" w:eastAsia="Times" w:hAnsi="Times" w:cs="Times"/>
          <w:b/>
          <w:bCs/>
          <w:color w:val="000000"/>
        </w:rPr>
        <w:t>FR-11:</w:t>
      </w:r>
      <w:r>
        <w:rPr>
          <w:rFonts w:ascii="Times" w:eastAsia="Times" w:hAnsi="Times" w:cs="Times"/>
          <w:color w:val="000000"/>
        </w:rPr>
        <w:t xml:space="preserve"> The health monitor shall display real-time bandwidth, guard throughput (IN/OUT/STRIP rates), and system resource indicators.</w:t>
      </w:r>
    </w:p>
    <w:p w14:paraId="4EF70351" w14:textId="77777777" w:rsidR="00A300B2" w:rsidRDefault="00000000">
      <w:pPr>
        <w:pStyle w:val="ListParagraph"/>
        <w:numPr>
          <w:ilvl w:val="0"/>
          <w:numId w:val="2"/>
        </w:numPr>
        <w:spacing w:after="60" w:line="408" w:lineRule="auto"/>
      </w:pPr>
      <w:r>
        <w:rPr>
          <w:rFonts w:ascii="Times" w:eastAsia="Times" w:hAnsi="Times" w:cs="Times"/>
          <w:b/>
          <w:bCs/>
          <w:color w:val="000000"/>
        </w:rPr>
        <w:t>FR-12:</w:t>
      </w:r>
      <w:r>
        <w:rPr>
          <w:rFonts w:ascii="Times" w:eastAsia="Times" w:hAnsi="Times" w:cs="Times"/>
          <w:color w:val="000000"/>
        </w:rPr>
        <w:t xml:space="preserve"> The simulation controller shall support pause, resume, and reset operations without data loss.</w:t>
      </w:r>
    </w:p>
    <w:p w14:paraId="75471E74" w14:textId="77777777" w:rsidR="00A300B2" w:rsidRDefault="00000000">
      <w:pPr>
        <w:pStyle w:val="ListParagraph"/>
        <w:numPr>
          <w:ilvl w:val="0"/>
          <w:numId w:val="2"/>
        </w:numPr>
        <w:spacing w:after="60" w:line="408" w:lineRule="auto"/>
      </w:pPr>
      <w:r>
        <w:rPr>
          <w:rFonts w:ascii="Times" w:eastAsia="Times" w:hAnsi="Times" w:cs="Times"/>
          <w:b/>
          <w:bCs/>
          <w:color w:val="000000"/>
        </w:rPr>
        <w:t>FR-13:</w:t>
      </w:r>
      <w:r>
        <w:rPr>
          <w:rFonts w:ascii="Times" w:eastAsia="Times" w:hAnsi="Times" w:cs="Times"/>
          <w:color w:val="000000"/>
        </w:rPr>
        <w:t xml:space="preserve"> The system shall preload 76 seed events distributed across all three classification domains to provide a realistic historical baseline upon initialization.</w:t>
      </w:r>
    </w:p>
    <w:p w14:paraId="446834C9" w14:textId="77777777" w:rsidR="00A300B2" w:rsidRDefault="00000000">
      <w:pPr>
        <w:pStyle w:val="ListParagraph"/>
        <w:numPr>
          <w:ilvl w:val="0"/>
          <w:numId w:val="2"/>
        </w:numPr>
        <w:spacing w:after="60" w:line="408" w:lineRule="auto"/>
      </w:pPr>
      <w:r>
        <w:rPr>
          <w:rFonts w:ascii="Times" w:eastAsia="Times" w:hAnsi="Times" w:cs="Times"/>
          <w:b/>
          <w:bCs/>
          <w:color w:val="000000"/>
        </w:rPr>
        <w:t>FR-14:</w:t>
      </w:r>
      <w:r>
        <w:rPr>
          <w:rFonts w:ascii="Times" w:eastAsia="Times" w:hAnsi="Times" w:cs="Times"/>
          <w:color w:val="000000"/>
        </w:rPr>
        <w:t xml:space="preserve"> The system shall display a risk posture gauge that aggregates severity-weighted event counts and active correlation alerts into a single composite indicator.</w:t>
      </w:r>
    </w:p>
    <w:p w14:paraId="6CBDEB8B" w14:textId="67D310A0" w:rsidR="00A300B2" w:rsidRDefault="00000000">
      <w:pPr>
        <w:pStyle w:val="Heading2"/>
        <w:spacing w:before="360" w:after="120" w:line="312" w:lineRule="auto"/>
      </w:pPr>
      <w:bookmarkStart w:id="4" w:name="_Toc227830804"/>
      <w:r>
        <w:rPr>
          <w:rFonts w:ascii="Times" w:eastAsia="Times" w:hAnsi="Times" w:cs="Times"/>
          <w:sz w:val="28"/>
          <w:szCs w:val="28"/>
        </w:rPr>
        <w:t>Non-Functional Requirements</w:t>
      </w:r>
      <w:bookmarkEnd w:id="4"/>
    </w:p>
    <w:p w14:paraId="4D021C3F" w14:textId="77777777" w:rsidR="00A300B2" w:rsidRDefault="00000000">
      <w:pPr>
        <w:spacing w:before="60" w:after="120" w:line="480" w:lineRule="auto"/>
      </w:pPr>
      <w:r>
        <w:rPr>
          <w:rFonts w:ascii="Times" w:eastAsia="Times" w:hAnsi="Times" w:cs="Times"/>
          <w:color w:val="000000"/>
        </w:rPr>
        <w:t>The following non-functional requirements define the quality attributes, performance constraints, and design principles that govern the system's implementation and operation.</w:t>
      </w:r>
    </w:p>
    <w:p w14:paraId="65027453" w14:textId="0075F60A" w:rsidR="00A300B2" w:rsidRDefault="00000000" w:rsidP="00E956CB">
      <w:pPr>
        <w:pStyle w:val="ListParagraph"/>
        <w:numPr>
          <w:ilvl w:val="0"/>
          <w:numId w:val="4"/>
        </w:numPr>
        <w:spacing w:after="60" w:line="408" w:lineRule="auto"/>
      </w:pPr>
      <w:r w:rsidRPr="00E956CB">
        <w:rPr>
          <w:rFonts w:ascii="Times" w:eastAsia="Times" w:hAnsi="Times" w:cs="Times"/>
          <w:b/>
          <w:bCs/>
          <w:color w:val="000000"/>
        </w:rPr>
        <w:t>NFR-01:</w:t>
      </w:r>
      <w:r w:rsidRPr="00E956CB">
        <w:rPr>
          <w:rFonts w:ascii="Times" w:eastAsia="Times" w:hAnsi="Times" w:cs="Times"/>
          <w:color w:val="000000"/>
        </w:rPr>
        <w:t xml:space="preserve"> The system shall render dashboard updates within 200 milliseconds of event ingestion.</w:t>
      </w:r>
    </w:p>
    <w:p w14:paraId="2A359362" w14:textId="77777777" w:rsidR="00A300B2" w:rsidRDefault="00000000" w:rsidP="00E956CB">
      <w:pPr>
        <w:pStyle w:val="ListParagraph"/>
        <w:numPr>
          <w:ilvl w:val="0"/>
          <w:numId w:val="4"/>
        </w:numPr>
        <w:spacing w:after="60" w:line="408" w:lineRule="auto"/>
      </w:pPr>
      <w:r>
        <w:rPr>
          <w:rFonts w:ascii="Times" w:eastAsia="Times" w:hAnsi="Times" w:cs="Times"/>
          <w:b/>
          <w:bCs/>
          <w:color w:val="000000"/>
        </w:rPr>
        <w:lastRenderedPageBreak/>
        <w:t>NFR-02:</w:t>
      </w:r>
      <w:r>
        <w:rPr>
          <w:rFonts w:ascii="Times" w:eastAsia="Times" w:hAnsi="Times" w:cs="Times"/>
          <w:color w:val="000000"/>
        </w:rPr>
        <w:t xml:space="preserve"> The simulator shall operate entirely client-side with no backend dependencies, external API calls, or database requirements.</w:t>
      </w:r>
    </w:p>
    <w:p w14:paraId="6463DA69" w14:textId="77777777" w:rsidR="00A300B2" w:rsidRDefault="00000000" w:rsidP="00E956CB">
      <w:pPr>
        <w:pStyle w:val="ListParagraph"/>
        <w:numPr>
          <w:ilvl w:val="0"/>
          <w:numId w:val="4"/>
        </w:numPr>
        <w:spacing w:after="60" w:line="408" w:lineRule="auto"/>
      </w:pPr>
      <w:r>
        <w:rPr>
          <w:rFonts w:ascii="Times" w:eastAsia="Times" w:hAnsi="Times" w:cs="Times"/>
          <w:b/>
          <w:bCs/>
          <w:color w:val="000000"/>
        </w:rPr>
        <w:t>NFR-03:</w:t>
      </w:r>
      <w:r>
        <w:rPr>
          <w:rFonts w:ascii="Times" w:eastAsia="Times" w:hAnsi="Times" w:cs="Times"/>
          <w:color w:val="000000"/>
        </w:rPr>
        <w:t xml:space="preserve"> The system shall maintain consistent performance with event rates up to 10 events per second across all three domains simultaneously.</w:t>
      </w:r>
    </w:p>
    <w:p w14:paraId="65BED6BE" w14:textId="77777777" w:rsidR="00A300B2" w:rsidRDefault="00000000" w:rsidP="00E956CB">
      <w:pPr>
        <w:pStyle w:val="ListParagraph"/>
        <w:numPr>
          <w:ilvl w:val="0"/>
          <w:numId w:val="4"/>
        </w:numPr>
        <w:spacing w:after="60" w:line="408" w:lineRule="auto"/>
      </w:pPr>
      <w:r>
        <w:rPr>
          <w:rFonts w:ascii="Times" w:eastAsia="Times" w:hAnsi="Times" w:cs="Times"/>
          <w:b/>
          <w:bCs/>
          <w:color w:val="000000"/>
        </w:rPr>
        <w:t>NFR-04:</w:t>
      </w:r>
      <w:r>
        <w:rPr>
          <w:rFonts w:ascii="Times" w:eastAsia="Times" w:hAnsi="Times" w:cs="Times"/>
          <w:color w:val="000000"/>
        </w:rPr>
        <w:t xml:space="preserve"> All synthetic data shall be clearly labeled to prevent confusion with real network traffic, credentials, or classified material.</w:t>
      </w:r>
    </w:p>
    <w:p w14:paraId="654126BD" w14:textId="77777777" w:rsidR="00A300B2" w:rsidRDefault="00000000" w:rsidP="00E956CB">
      <w:pPr>
        <w:pStyle w:val="ListParagraph"/>
        <w:numPr>
          <w:ilvl w:val="0"/>
          <w:numId w:val="4"/>
        </w:numPr>
        <w:spacing w:after="60" w:line="408" w:lineRule="auto"/>
      </w:pPr>
      <w:r>
        <w:rPr>
          <w:rFonts w:ascii="Times" w:eastAsia="Times" w:hAnsi="Times" w:cs="Times"/>
          <w:b/>
          <w:bCs/>
          <w:color w:val="000000"/>
        </w:rPr>
        <w:t>NFR-05:</w:t>
      </w:r>
      <w:r>
        <w:rPr>
          <w:rFonts w:ascii="Times" w:eastAsia="Times" w:hAnsi="Times" w:cs="Times"/>
          <w:color w:val="000000"/>
        </w:rPr>
        <w:t xml:space="preserve"> The user interface shall be responsive and functional across modern browsers (Chrome, Firefox, Edge, Safari).</w:t>
      </w:r>
    </w:p>
    <w:p w14:paraId="0F781A32" w14:textId="77777777" w:rsidR="00A300B2" w:rsidRDefault="00000000" w:rsidP="00E956CB">
      <w:pPr>
        <w:pStyle w:val="ListParagraph"/>
        <w:numPr>
          <w:ilvl w:val="0"/>
          <w:numId w:val="4"/>
        </w:numPr>
        <w:spacing w:after="60" w:line="408" w:lineRule="auto"/>
      </w:pPr>
      <w:r>
        <w:rPr>
          <w:rFonts w:ascii="Times" w:eastAsia="Times" w:hAnsi="Times" w:cs="Times"/>
          <w:b/>
          <w:bCs/>
          <w:color w:val="000000"/>
        </w:rPr>
        <w:t>NFR-06:</w:t>
      </w:r>
      <w:r>
        <w:rPr>
          <w:rFonts w:ascii="Times" w:eastAsia="Times" w:hAnsi="Times" w:cs="Times"/>
          <w:color w:val="000000"/>
        </w:rPr>
        <w:t xml:space="preserve"> The codebase shall use TypeScript with strict type checking to ensure type safety and maintainability.</w:t>
      </w:r>
    </w:p>
    <w:p w14:paraId="0D91BB78" w14:textId="77777777" w:rsidR="00A300B2" w:rsidRDefault="00000000" w:rsidP="00E956CB">
      <w:pPr>
        <w:pStyle w:val="ListParagraph"/>
        <w:numPr>
          <w:ilvl w:val="0"/>
          <w:numId w:val="4"/>
        </w:numPr>
        <w:spacing w:after="60" w:line="408" w:lineRule="auto"/>
      </w:pPr>
      <w:r>
        <w:rPr>
          <w:rFonts w:ascii="Times" w:eastAsia="Times" w:hAnsi="Times" w:cs="Times"/>
          <w:b/>
          <w:bCs/>
          <w:color w:val="000000"/>
        </w:rPr>
        <w:t>NFR-07:</w:t>
      </w:r>
      <w:r>
        <w:rPr>
          <w:rFonts w:ascii="Times" w:eastAsia="Times" w:hAnsi="Times" w:cs="Times"/>
          <w:color w:val="000000"/>
        </w:rPr>
        <w:t xml:space="preserve"> The system shall preload 76 seed events to provide a realistic historical dataset before simulation begins.</w:t>
      </w:r>
    </w:p>
    <w:p w14:paraId="2AD1B320" w14:textId="77777777" w:rsidR="00A300B2" w:rsidRDefault="00000000" w:rsidP="00E956CB">
      <w:pPr>
        <w:pStyle w:val="ListParagraph"/>
        <w:numPr>
          <w:ilvl w:val="0"/>
          <w:numId w:val="4"/>
        </w:numPr>
        <w:spacing w:after="60" w:line="408" w:lineRule="auto"/>
      </w:pPr>
      <w:r>
        <w:rPr>
          <w:rFonts w:ascii="Times" w:eastAsia="Times" w:hAnsi="Times" w:cs="Times"/>
          <w:b/>
          <w:bCs/>
          <w:color w:val="000000"/>
        </w:rPr>
        <w:t>NFR-08:</w:t>
      </w:r>
      <w:r>
        <w:rPr>
          <w:rFonts w:ascii="Times" w:eastAsia="Times" w:hAnsi="Times" w:cs="Times"/>
          <w:color w:val="000000"/>
        </w:rPr>
        <w:t xml:space="preserve"> The architecture shall support modular design, allowing individual components to be updated or replaced independently.</w:t>
      </w:r>
    </w:p>
    <w:p w14:paraId="49D1A5DF" w14:textId="77777777" w:rsidR="00A300B2" w:rsidRDefault="00000000" w:rsidP="00E956CB">
      <w:pPr>
        <w:pStyle w:val="ListParagraph"/>
        <w:numPr>
          <w:ilvl w:val="0"/>
          <w:numId w:val="4"/>
        </w:numPr>
        <w:spacing w:after="60" w:line="408" w:lineRule="auto"/>
      </w:pPr>
      <w:r>
        <w:rPr>
          <w:rFonts w:ascii="Times" w:eastAsia="Times" w:hAnsi="Times" w:cs="Times"/>
          <w:b/>
          <w:bCs/>
          <w:color w:val="000000"/>
        </w:rPr>
        <w:t>NFR-09:</w:t>
      </w:r>
      <w:r>
        <w:rPr>
          <w:rFonts w:ascii="Times" w:eastAsia="Times" w:hAnsi="Times" w:cs="Times"/>
          <w:color w:val="000000"/>
        </w:rPr>
        <w:t xml:space="preserve"> The system shall provide accessible color contrast ratios and semantic HTML structure to support usability across diverse user populations.</w:t>
      </w:r>
    </w:p>
    <w:p w14:paraId="0AD52E49" w14:textId="77777777" w:rsidR="00A300B2" w:rsidRPr="001C70FB" w:rsidRDefault="00000000" w:rsidP="00E956CB">
      <w:pPr>
        <w:pStyle w:val="ListParagraph"/>
        <w:numPr>
          <w:ilvl w:val="0"/>
          <w:numId w:val="4"/>
        </w:numPr>
        <w:spacing w:after="60" w:line="408" w:lineRule="auto"/>
      </w:pPr>
      <w:r>
        <w:rPr>
          <w:rFonts w:ascii="Times" w:eastAsia="Times" w:hAnsi="Times" w:cs="Times"/>
          <w:b/>
          <w:bCs/>
          <w:color w:val="000000"/>
        </w:rPr>
        <w:t>NFR-10:</w:t>
      </w:r>
      <w:r>
        <w:rPr>
          <w:rFonts w:ascii="Times" w:eastAsia="Times" w:hAnsi="Times" w:cs="Times"/>
          <w:color w:val="000000"/>
        </w:rPr>
        <w:t xml:space="preserve"> The source code repository shall be publicly accessible to support academic review, reproducibility, and transparency.</w:t>
      </w:r>
    </w:p>
    <w:p w14:paraId="54D3EEED" w14:textId="265CF5DC" w:rsidR="001C70FB" w:rsidRDefault="001C70FB" w:rsidP="001C70FB">
      <w:pPr>
        <w:spacing w:after="60" w:line="408" w:lineRule="auto"/>
      </w:pPr>
      <w:r>
        <w:br w:type="page"/>
      </w:r>
    </w:p>
    <w:p w14:paraId="2F5D6AEE" w14:textId="77777777" w:rsidR="00A300B2" w:rsidRDefault="00000000" w:rsidP="001C70FB">
      <w:pPr>
        <w:pStyle w:val="Heading1"/>
        <w:spacing w:before="480" w:after="120" w:line="312" w:lineRule="auto"/>
        <w:jc w:val="center"/>
      </w:pPr>
      <w:bookmarkStart w:id="5" w:name="_Toc227830805"/>
      <w:r>
        <w:rPr>
          <w:rFonts w:ascii="Times" w:eastAsia="Times" w:hAnsi="Times" w:cs="Times"/>
        </w:rPr>
        <w:lastRenderedPageBreak/>
        <w:t>System Architecture and Module Design</w:t>
      </w:r>
      <w:bookmarkEnd w:id="5"/>
    </w:p>
    <w:p w14:paraId="2DDC0015" w14:textId="77777777" w:rsidR="00A300B2" w:rsidRDefault="00000000" w:rsidP="001C70FB">
      <w:pPr>
        <w:spacing w:before="60" w:after="120" w:line="480" w:lineRule="auto"/>
        <w:ind w:firstLine="720"/>
      </w:pPr>
      <w:r>
        <w:rPr>
          <w:rFonts w:ascii="Times" w:eastAsia="Times" w:hAnsi="Times" w:cs="Times"/>
          <w:color w:val="000000"/>
        </w:rPr>
        <w:t>Organizations operating across multiple classification domains face a persistent and consequential challenge: how to correlate security events generated on isolated networks without violating the data spillage boundaries that separate those networks. In environments governed by national security policy, each classification domain maintains strict information assurance controls that prohibit the unauthorized movement of data from one security level to another. Yet the analytical value of cross-domain visibility is substantial; adversaries who probe multiple networks simultaneously leave coordinated signatures that are invisible to any single domain's security monitoring tools. The High-Side Multi-Classification SIEM addresses this challenge by providing a unified security analytics platform that ingests sanitized event metadata from multiple low-side classification domains, correlates threat patterns across domain boundaries, and presents analyst-ready situational awareness through a consolidated dashboard layer.</w:t>
      </w:r>
    </w:p>
    <w:p w14:paraId="6BFBF460" w14:textId="77777777" w:rsidR="00A300B2" w:rsidRDefault="00000000" w:rsidP="001C70FB">
      <w:pPr>
        <w:spacing w:before="60" w:after="120" w:line="480" w:lineRule="auto"/>
        <w:ind w:firstLine="720"/>
      </w:pPr>
      <w:r>
        <w:rPr>
          <w:rFonts w:ascii="Times" w:eastAsia="Times" w:hAnsi="Times" w:cs="Times"/>
          <w:color w:val="000000"/>
        </w:rPr>
        <w:t xml:space="preserve">The system architecture is organized into five distinct layers, each responsible for a clearly bounded function within the data pipeline. At the foundation, Layer 1 consists of three Domain Event Generators, each representing an isolated classification domain: Alpha (CIDR 10.1.0.0/16), Bravo (CIDR 10.2.0.0/16), and Charlie (CIDR 10.3.0.0/16). Each generator produces eight distinct event types spanning four severity tiers. FATAL-severity events include </w:t>
      </w:r>
      <w:proofErr w:type="spellStart"/>
      <w:r>
        <w:rPr>
          <w:rFonts w:ascii="Times" w:eastAsia="Times" w:hAnsi="Times" w:cs="Times"/>
          <w:color w:val="000000"/>
        </w:rPr>
        <w:t>ExfilAttempt</w:t>
      </w:r>
      <w:proofErr w:type="spellEnd"/>
      <w:r>
        <w:rPr>
          <w:rFonts w:ascii="Times" w:eastAsia="Times" w:hAnsi="Times" w:cs="Times"/>
          <w:color w:val="000000"/>
        </w:rPr>
        <w:t xml:space="preserve"> and </w:t>
      </w:r>
      <w:proofErr w:type="spellStart"/>
      <w:r>
        <w:rPr>
          <w:rFonts w:ascii="Times" w:eastAsia="Times" w:hAnsi="Times" w:cs="Times"/>
          <w:color w:val="000000"/>
        </w:rPr>
        <w:t>PrivilegeEsc</w:t>
      </w:r>
      <w:proofErr w:type="spellEnd"/>
      <w:r>
        <w:rPr>
          <w:rFonts w:ascii="Times" w:eastAsia="Times" w:hAnsi="Times" w:cs="Times"/>
          <w:color w:val="000000"/>
        </w:rPr>
        <w:t xml:space="preserve">, representing the most critical threat indicators. ERROR-severity events include </w:t>
      </w:r>
      <w:proofErr w:type="spellStart"/>
      <w:r>
        <w:rPr>
          <w:rFonts w:ascii="Times" w:eastAsia="Times" w:hAnsi="Times" w:cs="Times"/>
          <w:color w:val="000000"/>
        </w:rPr>
        <w:t>AnomalyDetected</w:t>
      </w:r>
      <w:proofErr w:type="spellEnd"/>
      <w:r>
        <w:rPr>
          <w:rFonts w:ascii="Times" w:eastAsia="Times" w:hAnsi="Times" w:cs="Times"/>
          <w:color w:val="000000"/>
        </w:rPr>
        <w:t xml:space="preserve"> and </w:t>
      </w:r>
      <w:proofErr w:type="spellStart"/>
      <w:r>
        <w:rPr>
          <w:rFonts w:ascii="Times" w:eastAsia="Times" w:hAnsi="Times" w:cs="Times"/>
          <w:color w:val="000000"/>
        </w:rPr>
        <w:t>PolicyViolation</w:t>
      </w:r>
      <w:proofErr w:type="spellEnd"/>
      <w:r>
        <w:rPr>
          <w:rFonts w:ascii="Times" w:eastAsia="Times" w:hAnsi="Times" w:cs="Times"/>
          <w:color w:val="000000"/>
        </w:rPr>
        <w:t xml:space="preserve">. WARN-severity events cover Authentication and </w:t>
      </w:r>
      <w:proofErr w:type="spellStart"/>
      <w:r>
        <w:rPr>
          <w:rFonts w:ascii="Times" w:eastAsia="Times" w:hAnsi="Times" w:cs="Times"/>
          <w:color w:val="000000"/>
        </w:rPr>
        <w:t>NetworkConn</w:t>
      </w:r>
      <w:proofErr w:type="spellEnd"/>
      <w:r>
        <w:rPr>
          <w:rFonts w:ascii="Times" w:eastAsia="Times" w:hAnsi="Times" w:cs="Times"/>
          <w:color w:val="000000"/>
        </w:rPr>
        <w:t xml:space="preserve"> activities, while INFO-severity events capture routine </w:t>
      </w:r>
      <w:proofErr w:type="spellStart"/>
      <w:r>
        <w:rPr>
          <w:rFonts w:ascii="Times" w:eastAsia="Times" w:hAnsi="Times" w:cs="Times"/>
          <w:color w:val="000000"/>
        </w:rPr>
        <w:t>FileAccess</w:t>
      </w:r>
      <w:proofErr w:type="spellEnd"/>
      <w:r>
        <w:rPr>
          <w:rFonts w:ascii="Times" w:eastAsia="Times" w:hAnsi="Times" w:cs="Times"/>
          <w:color w:val="000000"/>
        </w:rPr>
        <w:t xml:space="preserve"> and </w:t>
      </w:r>
      <w:proofErr w:type="spellStart"/>
      <w:r>
        <w:rPr>
          <w:rFonts w:ascii="Times" w:eastAsia="Times" w:hAnsi="Times" w:cs="Times"/>
          <w:color w:val="000000"/>
        </w:rPr>
        <w:t>ProcessSpawn</w:t>
      </w:r>
      <w:proofErr w:type="spellEnd"/>
      <w:r>
        <w:rPr>
          <w:rFonts w:ascii="Times" w:eastAsia="Times" w:hAnsi="Times" w:cs="Times"/>
          <w:color w:val="000000"/>
        </w:rPr>
        <w:t xml:space="preserve"> telemetry. Every generated event carries a structured metadata payload consisting of timestamp, </w:t>
      </w:r>
      <w:proofErr w:type="spellStart"/>
      <w:r>
        <w:rPr>
          <w:rFonts w:ascii="Times" w:eastAsia="Times" w:hAnsi="Times" w:cs="Times"/>
          <w:color w:val="000000"/>
        </w:rPr>
        <w:t>sourceIP</w:t>
      </w:r>
      <w:proofErr w:type="spellEnd"/>
      <w:r>
        <w:rPr>
          <w:rFonts w:ascii="Times" w:eastAsia="Times" w:hAnsi="Times" w:cs="Times"/>
          <w:color w:val="000000"/>
        </w:rPr>
        <w:t xml:space="preserve">, </w:t>
      </w:r>
      <w:proofErr w:type="spellStart"/>
      <w:r>
        <w:rPr>
          <w:rFonts w:ascii="Times" w:eastAsia="Times" w:hAnsi="Times" w:cs="Times"/>
          <w:color w:val="000000"/>
        </w:rPr>
        <w:t>destIP</w:t>
      </w:r>
      <w:proofErr w:type="spellEnd"/>
      <w:r>
        <w:rPr>
          <w:rFonts w:ascii="Times" w:eastAsia="Times" w:hAnsi="Times" w:cs="Times"/>
          <w:color w:val="000000"/>
        </w:rPr>
        <w:t xml:space="preserve">, user, hostname, protocol, severity, and </w:t>
      </w:r>
      <w:proofErr w:type="spellStart"/>
      <w:r>
        <w:rPr>
          <w:rFonts w:ascii="Times" w:eastAsia="Times" w:hAnsi="Times" w:cs="Times"/>
          <w:color w:val="000000"/>
        </w:rPr>
        <w:t>rawPacketBytes</w:t>
      </w:r>
      <w:proofErr w:type="spellEnd"/>
      <w:r>
        <w:rPr>
          <w:rFonts w:ascii="Times" w:eastAsia="Times" w:hAnsi="Times" w:cs="Times"/>
          <w:color w:val="000000"/>
        </w:rPr>
        <w:t xml:space="preserve">. The event generation rate is configurable between 1 and 10 events per second </w:t>
      </w:r>
      <w:r>
        <w:rPr>
          <w:rFonts w:ascii="Times" w:eastAsia="Times" w:hAnsi="Times" w:cs="Times"/>
          <w:color w:val="000000"/>
        </w:rPr>
        <w:lastRenderedPageBreak/>
        <w:t>per domain, and the system initializes with a pool of 76 preloaded seed events that establish a realistic historical baseline before live simulation begins.</w:t>
      </w:r>
    </w:p>
    <w:p w14:paraId="3BDB0368" w14:textId="77777777" w:rsidR="00A300B2" w:rsidRDefault="00000000" w:rsidP="001C70FB">
      <w:pPr>
        <w:spacing w:before="60" w:after="120" w:line="480" w:lineRule="auto"/>
        <w:ind w:firstLine="720"/>
      </w:pPr>
      <w:r>
        <w:rPr>
          <w:rFonts w:ascii="Times" w:eastAsia="Times" w:hAnsi="Times" w:cs="Times"/>
          <w:color w:val="000000"/>
        </w:rPr>
        <w:t xml:space="preserve">Layer 2, the Cross-Domain Solution (CDS) Sanitization Guard, serves as the critical information assurance enforcement point. Modeled after the principles articulated in the National Security Agency's Raise the Bar (RTB) standards and the guidance published by the National Cross Domain Strategy and Management Office (NCDSMO), the CDS receives raw </w:t>
      </w:r>
      <w:proofErr w:type="spellStart"/>
      <w:r>
        <w:rPr>
          <w:rFonts w:ascii="Times" w:eastAsia="Times" w:hAnsi="Times" w:cs="Times"/>
          <w:color w:val="000000"/>
        </w:rPr>
        <w:t>SecurityEvent</w:t>
      </w:r>
      <w:proofErr w:type="spellEnd"/>
      <w:r>
        <w:rPr>
          <w:rFonts w:ascii="Times" w:eastAsia="Times" w:hAnsi="Times" w:cs="Times"/>
          <w:color w:val="000000"/>
        </w:rPr>
        <w:t xml:space="preserve"> objects from all three domains and </w:t>
      </w:r>
      <w:proofErr w:type="gramStart"/>
      <w:r>
        <w:rPr>
          <w:rFonts w:ascii="Times" w:eastAsia="Times" w:hAnsi="Times" w:cs="Times"/>
          <w:color w:val="000000"/>
        </w:rPr>
        <w:t>applies</w:t>
      </w:r>
      <w:proofErr w:type="gramEnd"/>
      <w:r>
        <w:rPr>
          <w:rFonts w:ascii="Times" w:eastAsia="Times" w:hAnsi="Times" w:cs="Times"/>
          <w:color w:val="000000"/>
        </w:rPr>
        <w:t xml:space="preserve"> a deterministic sanitization policy. Specifically, the guard strips the </w:t>
      </w:r>
      <w:proofErr w:type="spellStart"/>
      <w:r>
        <w:rPr>
          <w:rFonts w:ascii="Times" w:eastAsia="Times" w:hAnsi="Times" w:cs="Times"/>
          <w:color w:val="000000"/>
        </w:rPr>
        <w:t>rawPacketBytes</w:t>
      </w:r>
      <w:proofErr w:type="spellEnd"/>
      <w:r>
        <w:rPr>
          <w:rFonts w:ascii="Times" w:eastAsia="Times" w:hAnsi="Times" w:cs="Times"/>
          <w:color w:val="000000"/>
        </w:rPr>
        <w:t xml:space="preserve"> field from every event. This field is the only field removed, and it represents the type of raw binary payload data that would pose a spillage risk if transferred across classification boundaries. All other structured SIEM metadata (timestamp, </w:t>
      </w:r>
      <w:proofErr w:type="spellStart"/>
      <w:r>
        <w:rPr>
          <w:rFonts w:ascii="Times" w:eastAsia="Times" w:hAnsi="Times" w:cs="Times"/>
          <w:color w:val="000000"/>
        </w:rPr>
        <w:t>sourceIP</w:t>
      </w:r>
      <w:proofErr w:type="spellEnd"/>
      <w:r>
        <w:rPr>
          <w:rFonts w:ascii="Times" w:eastAsia="Times" w:hAnsi="Times" w:cs="Times"/>
          <w:color w:val="000000"/>
        </w:rPr>
        <w:t xml:space="preserve">, </w:t>
      </w:r>
      <w:proofErr w:type="spellStart"/>
      <w:r>
        <w:rPr>
          <w:rFonts w:ascii="Times" w:eastAsia="Times" w:hAnsi="Times" w:cs="Times"/>
          <w:color w:val="000000"/>
        </w:rPr>
        <w:t>destIP</w:t>
      </w:r>
      <w:proofErr w:type="spellEnd"/>
      <w:r>
        <w:rPr>
          <w:rFonts w:ascii="Times" w:eastAsia="Times" w:hAnsi="Times" w:cs="Times"/>
          <w:color w:val="000000"/>
        </w:rPr>
        <w:t>, user, hostname, protocol, and severity) passes through intact, because these fields carry the analytical value needed for high-side correlation without containing classification-sensitive content. The CDS enforces strictly unidirectional data flow: information moves only from the low-side domains to the high-side platform, and no feedback channel exists in the reverse direction. The guard also maintains internal throughput metrics, tracking IN rates (events received), OUT rates (events forwarded), and STRIP rates (fields removed), which feed into the system health telemetry layer for operational monitoring.</w:t>
      </w:r>
    </w:p>
    <w:p w14:paraId="5C1E826C" w14:textId="77777777" w:rsidR="00A300B2" w:rsidRDefault="00000000" w:rsidP="001C70FB">
      <w:pPr>
        <w:spacing w:before="60" w:after="120" w:line="480" w:lineRule="auto"/>
        <w:ind w:firstLine="720"/>
      </w:pPr>
      <w:r>
        <w:rPr>
          <w:rFonts w:ascii="Times" w:eastAsia="Times" w:hAnsi="Times" w:cs="Times"/>
          <w:color w:val="000000"/>
        </w:rPr>
        <w:t xml:space="preserve">Layer 3, the High-Side Correlation Engine, receives the stream of sanitized events from the CDS and performs the analytical core function of the system: detecting synchronized threat patterns across multiple classification domains. The engine uses temporal correlation with configurable time windows to identify events that occur in </w:t>
      </w:r>
      <w:proofErr w:type="gramStart"/>
      <w:r>
        <w:rPr>
          <w:rFonts w:ascii="Times" w:eastAsia="Times" w:hAnsi="Times" w:cs="Times"/>
          <w:color w:val="000000"/>
        </w:rPr>
        <w:t>close proximity</w:t>
      </w:r>
      <w:proofErr w:type="gramEnd"/>
      <w:r>
        <w:rPr>
          <w:rFonts w:ascii="Times" w:eastAsia="Times" w:hAnsi="Times" w:cs="Times"/>
          <w:color w:val="000000"/>
        </w:rPr>
        <w:t xml:space="preserve"> across two or more domains. For example, if </w:t>
      </w:r>
      <w:proofErr w:type="spellStart"/>
      <w:r>
        <w:rPr>
          <w:rFonts w:ascii="Times" w:eastAsia="Times" w:hAnsi="Times" w:cs="Times"/>
          <w:color w:val="000000"/>
        </w:rPr>
        <w:t>ExfilAttempt</w:t>
      </w:r>
      <w:proofErr w:type="spellEnd"/>
      <w:r>
        <w:rPr>
          <w:rFonts w:ascii="Times" w:eastAsia="Times" w:hAnsi="Times" w:cs="Times"/>
          <w:color w:val="000000"/>
        </w:rPr>
        <w:t xml:space="preserve"> events appear in Domain Alpha and Domain Bravo within a narrow temporal window, and the events share overlapping user identifiers or destination IP addresses, the correlation engine flags this pattern as a potential coordinated </w:t>
      </w:r>
      <w:r>
        <w:rPr>
          <w:rFonts w:ascii="Times" w:eastAsia="Times" w:hAnsi="Times" w:cs="Times"/>
          <w:color w:val="000000"/>
        </w:rPr>
        <w:lastRenderedPageBreak/>
        <w:t>attack. Each correlation alert is assigned a confidence score computed through multi-factor weighting that considers the number of domains involved, the severity of the constituent events, the tightness of the temporal window, and the degree of metadata overlap (such as matching usernames or IP address ranges). This approach enables analysts to prioritize alerts by likelihood of genuine coordinated activity rather than treating all cross-domain coincidences as equal.</w:t>
      </w:r>
    </w:p>
    <w:p w14:paraId="197E5AAE" w14:textId="77777777" w:rsidR="00A300B2" w:rsidRDefault="00000000" w:rsidP="001C70FB">
      <w:pPr>
        <w:spacing w:before="60" w:after="120" w:line="480" w:lineRule="auto"/>
        <w:ind w:firstLine="720"/>
      </w:pPr>
      <w:r>
        <w:rPr>
          <w:rFonts w:ascii="Times" w:eastAsia="Times" w:hAnsi="Times" w:cs="Times"/>
          <w:color w:val="000000"/>
        </w:rPr>
        <w:t>Layer 4, the Unified Dashboard and Analytics Layer, translates the output of the correlation engine into actionable intelligence through six specialized analytical views. The Threat Overview dashboard provides a high-level summary of active alerts, severity distributions, and trending threat categories. The Domain Activity Monitor visualizes event volumes and patterns within each individual classification domain, enabling comparative analysis. The Network Connection Analysis dashboard maps source and destination IP relationships across domains, highlighting anomalous connection patterns. The User Behavior Analytics view tracks user activity across domains, surfacing accounts that appear in correlation alerts or exhibit unusual behavioral patterns. The Incident Timeline provides a chronological visualization of events and alerts, supporting forensic reconstruction of attack sequences. The Executive Summary dashboard distills operational metrics into leadership-ready indicators, including overall risk posture, alert resolution rates, and domain health status. Supporting these dashboards, the Search Module provides both full-text keyword search and field-filtered queries across the entire event corpus. The Reports Module enables export of filtered event datasets in CSV and plain-text formats. The Investigations Module allows analysts to create and manage investigation cases, linking notable events, adding annotations, and tracking investigation status through defined workflows.</w:t>
      </w:r>
    </w:p>
    <w:p w14:paraId="1F6978D7" w14:textId="77777777" w:rsidR="00A300B2" w:rsidRDefault="00000000" w:rsidP="001C70FB">
      <w:pPr>
        <w:spacing w:before="60" w:after="120" w:line="480" w:lineRule="auto"/>
        <w:ind w:firstLine="720"/>
      </w:pPr>
      <w:r>
        <w:rPr>
          <w:rFonts w:ascii="Times" w:eastAsia="Times" w:hAnsi="Times" w:cs="Times"/>
          <w:color w:val="000000"/>
        </w:rPr>
        <w:t xml:space="preserve">Layer 5, the System Health Telemetry subsystem, plays an essential role in operational assurance. It continuously monitors bandwidth consumption per domain, CDS guard throughput </w:t>
      </w:r>
      <w:r>
        <w:rPr>
          <w:rFonts w:ascii="Times" w:eastAsia="Times" w:hAnsi="Times" w:cs="Times"/>
          <w:color w:val="000000"/>
        </w:rPr>
        <w:lastRenderedPageBreak/>
        <w:t>(IN/OUT/STRIP rates), CPU and memory utilization indicators, and a composite risk posture gauge. These metrics ensure that operators can verify the system is functioning correctly, that the CDS guard is processing events at expected rates, and that no performance degradation is affecting the quality of correlation or dashboard responsiveness. The health monitoring subsystem also generates key performance indicators (KPIs) that support capacity planning and operational reporting.</w:t>
      </w:r>
    </w:p>
    <w:p w14:paraId="2C4D895A" w14:textId="77777777" w:rsidR="00A300B2" w:rsidRDefault="00000000" w:rsidP="001C70FB">
      <w:pPr>
        <w:spacing w:before="60" w:after="120" w:line="480" w:lineRule="auto"/>
        <w:ind w:firstLine="720"/>
      </w:pPr>
      <w:r>
        <w:rPr>
          <w:rFonts w:ascii="Times" w:eastAsia="Times" w:hAnsi="Times" w:cs="Times"/>
          <w:color w:val="000000"/>
        </w:rPr>
        <w:t xml:space="preserve">The conceptual simulator, implemented as a React and TypeScript single-page application and hosted at the public GitHub repository </w:t>
      </w:r>
      <w:proofErr w:type="gramStart"/>
      <w:r>
        <w:rPr>
          <w:rFonts w:ascii="Times" w:eastAsia="Times" w:hAnsi="Times" w:cs="Times"/>
          <w:color w:val="000000"/>
        </w:rPr>
        <w:t>(https://github.com/Telieou-source/Unified-Security-View), serves as the proof-of-concept implementation that demonstrates this architecture's data flow, sanitization logic, correlation algorithms, and dashboard presentation.</w:t>
      </w:r>
      <w:proofErr w:type="gramEnd"/>
      <w:r>
        <w:rPr>
          <w:rFonts w:ascii="Times" w:eastAsia="Times" w:hAnsi="Times" w:cs="Times"/>
          <w:color w:val="000000"/>
        </w:rPr>
        <w:t xml:space="preserve"> The technology stack consists of React 18 for component-based user interface rendering, TypeScript with strict type checking for code reliability and maintainability, Vite 7 for fast development builds and optimized production bundling, and Tailwind CSS v4 for utility-based styling. The simulator operates entirely client-side with no backend dependencies, external API calls, or database requirements, making it self-contained and easily reproducible for academic evaluation. All synthetic data is clearly labeled to prevent any confusion with real network telemetry or classified material.</w:t>
      </w:r>
    </w:p>
    <w:p w14:paraId="359B12D8" w14:textId="77777777" w:rsidR="00A300B2" w:rsidRDefault="00000000" w:rsidP="001C70FB">
      <w:pPr>
        <w:spacing w:before="60" w:after="120" w:line="480" w:lineRule="auto"/>
        <w:ind w:firstLine="720"/>
        <w:rPr>
          <w:rFonts w:ascii="Times" w:eastAsia="Times" w:hAnsi="Times" w:cs="Times"/>
          <w:color w:val="000000"/>
        </w:rPr>
      </w:pPr>
      <w:r>
        <w:rPr>
          <w:rFonts w:ascii="Times" w:eastAsia="Times" w:hAnsi="Times" w:cs="Times"/>
          <w:color w:val="000000"/>
        </w:rPr>
        <w:t xml:space="preserve">The module design maps directly to the functional and non-functional requirements defined in Section 4. The </w:t>
      </w:r>
      <w:proofErr w:type="spellStart"/>
      <w:r>
        <w:rPr>
          <w:rFonts w:ascii="Times" w:eastAsia="Times" w:hAnsi="Times" w:cs="Times"/>
          <w:color w:val="000000"/>
        </w:rPr>
        <w:t>DomainEventGenerator</w:t>
      </w:r>
      <w:proofErr w:type="spellEnd"/>
      <w:r>
        <w:rPr>
          <w:rFonts w:ascii="Times" w:eastAsia="Times" w:hAnsi="Times" w:cs="Times"/>
          <w:color w:val="000000"/>
        </w:rPr>
        <w:t xml:space="preserve"> module satisfies FR-01 and FR-02 by producing configurable, multi-type event streams. The </w:t>
      </w:r>
      <w:proofErr w:type="spellStart"/>
      <w:r>
        <w:rPr>
          <w:rFonts w:ascii="Times" w:eastAsia="Times" w:hAnsi="Times" w:cs="Times"/>
          <w:color w:val="000000"/>
        </w:rPr>
        <w:t>CrossDomainGuard</w:t>
      </w:r>
      <w:proofErr w:type="spellEnd"/>
      <w:r>
        <w:rPr>
          <w:rFonts w:ascii="Times" w:eastAsia="Times" w:hAnsi="Times" w:cs="Times"/>
          <w:color w:val="000000"/>
        </w:rPr>
        <w:t xml:space="preserve"> module satisfies FR-03 and FR-04 by enforcing sanitization and unidirectional flow. The </w:t>
      </w:r>
      <w:proofErr w:type="spellStart"/>
      <w:r>
        <w:rPr>
          <w:rFonts w:ascii="Times" w:eastAsia="Times" w:hAnsi="Times" w:cs="Times"/>
          <w:color w:val="000000"/>
        </w:rPr>
        <w:t>CorrelationEngine</w:t>
      </w:r>
      <w:proofErr w:type="spellEnd"/>
      <w:r>
        <w:rPr>
          <w:rFonts w:ascii="Times" w:eastAsia="Times" w:hAnsi="Times" w:cs="Times"/>
          <w:color w:val="000000"/>
        </w:rPr>
        <w:t xml:space="preserve"> module addresses FR-05 and FR-06 through temporal pattern detection and confidence scoring. The </w:t>
      </w:r>
      <w:proofErr w:type="spellStart"/>
      <w:r>
        <w:rPr>
          <w:rFonts w:ascii="Times" w:eastAsia="Times" w:hAnsi="Times" w:cs="Times"/>
          <w:color w:val="000000"/>
        </w:rPr>
        <w:t>DashboardRenderer</w:t>
      </w:r>
      <w:proofErr w:type="spellEnd"/>
      <w:r>
        <w:rPr>
          <w:rFonts w:ascii="Times" w:eastAsia="Times" w:hAnsi="Times" w:cs="Times"/>
          <w:color w:val="000000"/>
        </w:rPr>
        <w:t xml:space="preserve">, </w:t>
      </w:r>
      <w:proofErr w:type="spellStart"/>
      <w:r>
        <w:rPr>
          <w:rFonts w:ascii="Times" w:eastAsia="Times" w:hAnsi="Times" w:cs="Times"/>
          <w:color w:val="000000"/>
        </w:rPr>
        <w:t>SearchModule</w:t>
      </w:r>
      <w:proofErr w:type="spellEnd"/>
      <w:r>
        <w:rPr>
          <w:rFonts w:ascii="Times" w:eastAsia="Times" w:hAnsi="Times" w:cs="Times"/>
          <w:color w:val="000000"/>
        </w:rPr>
        <w:t xml:space="preserve">, ReportGenerator, and </w:t>
      </w:r>
      <w:proofErr w:type="spellStart"/>
      <w:r>
        <w:rPr>
          <w:rFonts w:ascii="Times" w:eastAsia="Times" w:hAnsi="Times" w:cs="Times"/>
          <w:color w:val="000000"/>
        </w:rPr>
        <w:t>InvestigationManager</w:t>
      </w:r>
      <w:proofErr w:type="spellEnd"/>
      <w:r>
        <w:rPr>
          <w:rFonts w:ascii="Times" w:eastAsia="Times" w:hAnsi="Times" w:cs="Times"/>
          <w:color w:val="000000"/>
        </w:rPr>
        <w:t xml:space="preserve"> modules collectively satisfy FR-07 through FR-10. The </w:t>
      </w:r>
      <w:proofErr w:type="spellStart"/>
      <w:r>
        <w:rPr>
          <w:rFonts w:ascii="Times" w:eastAsia="Times" w:hAnsi="Times" w:cs="Times"/>
          <w:color w:val="000000"/>
        </w:rPr>
        <w:t>HealthMonitor</w:t>
      </w:r>
      <w:proofErr w:type="spellEnd"/>
      <w:r>
        <w:rPr>
          <w:rFonts w:ascii="Times" w:eastAsia="Times" w:hAnsi="Times" w:cs="Times"/>
          <w:color w:val="000000"/>
        </w:rPr>
        <w:t xml:space="preserve"> and </w:t>
      </w:r>
      <w:proofErr w:type="spellStart"/>
      <w:r>
        <w:rPr>
          <w:rFonts w:ascii="Times" w:eastAsia="Times" w:hAnsi="Times" w:cs="Times"/>
          <w:color w:val="000000"/>
        </w:rPr>
        <w:t>SimulationController</w:t>
      </w:r>
      <w:proofErr w:type="spellEnd"/>
      <w:r>
        <w:rPr>
          <w:rFonts w:ascii="Times" w:eastAsia="Times" w:hAnsi="Times" w:cs="Times"/>
          <w:color w:val="000000"/>
        </w:rPr>
        <w:t xml:space="preserve"> modules </w:t>
      </w:r>
      <w:r>
        <w:rPr>
          <w:rFonts w:ascii="Times" w:eastAsia="Times" w:hAnsi="Times" w:cs="Times"/>
          <w:color w:val="000000"/>
        </w:rPr>
        <w:lastRenderedPageBreak/>
        <w:t>fulfill FR-11 and FR-12 respectively. Non-functional requirements, including client-side operation (NFR-02), performance targets (NFR-01, NFR-03), and modular architecture (NFR-08), are enforced through the technology stack choices and the layered separation of concerns that governs the overall system design.</w:t>
      </w:r>
    </w:p>
    <w:p w14:paraId="3A878C0C" w14:textId="17270C74" w:rsidR="001C70FB" w:rsidRDefault="001C70FB" w:rsidP="001C70FB">
      <w:pPr>
        <w:spacing w:before="60" w:after="120" w:line="480" w:lineRule="auto"/>
        <w:rPr>
          <w:rFonts w:ascii="Times" w:eastAsia="Times" w:hAnsi="Times" w:cs="Times"/>
          <w:color w:val="000000"/>
        </w:rPr>
      </w:pPr>
      <w:r>
        <w:rPr>
          <w:rFonts w:ascii="Times" w:eastAsia="Times" w:hAnsi="Times" w:cs="Times"/>
          <w:color w:val="000000"/>
        </w:rPr>
        <w:br w:type="page"/>
      </w:r>
    </w:p>
    <w:p w14:paraId="192EB772" w14:textId="77777777" w:rsidR="00A300B2" w:rsidRDefault="00000000" w:rsidP="001C70FB">
      <w:pPr>
        <w:pStyle w:val="Heading1"/>
        <w:spacing w:before="480" w:after="120" w:line="312" w:lineRule="auto"/>
        <w:jc w:val="center"/>
      </w:pPr>
      <w:bookmarkStart w:id="6" w:name="_Toc227830806"/>
      <w:r>
        <w:rPr>
          <w:rFonts w:ascii="Times" w:eastAsia="Times" w:hAnsi="Times" w:cs="Times"/>
        </w:rPr>
        <w:lastRenderedPageBreak/>
        <w:t>Version Control Strategy and Git Branching Model</w:t>
      </w:r>
      <w:bookmarkEnd w:id="6"/>
    </w:p>
    <w:p w14:paraId="30405520" w14:textId="25D2D01D" w:rsidR="00A300B2" w:rsidRDefault="009447B2" w:rsidP="001C70FB">
      <w:pPr>
        <w:pStyle w:val="Heading2"/>
        <w:spacing w:before="360" w:after="120" w:line="312" w:lineRule="auto"/>
      </w:pPr>
      <w:bookmarkStart w:id="7" w:name="_Toc227830807"/>
      <w:r>
        <w:rPr>
          <w:rFonts w:ascii="Times" w:eastAsia="Times" w:hAnsi="Times" w:cs="Times"/>
          <w:sz w:val="28"/>
          <w:szCs w:val="28"/>
        </w:rPr>
        <w:t>GitHub Repository Setup and Hosting</w:t>
      </w:r>
      <w:bookmarkEnd w:id="7"/>
    </w:p>
    <w:p w14:paraId="2F0E75C2" w14:textId="67CEE556" w:rsidR="00A300B2" w:rsidRDefault="00000000" w:rsidP="001C70FB">
      <w:pPr>
        <w:spacing w:before="60" w:after="120" w:line="480" w:lineRule="auto"/>
        <w:ind w:firstLine="720"/>
        <w:rPr>
          <w:rFonts w:ascii="Times" w:eastAsia="Times" w:hAnsi="Times" w:cs="Times"/>
          <w:color w:val="000000"/>
        </w:rPr>
      </w:pPr>
      <w:r>
        <w:rPr>
          <w:rFonts w:ascii="Times" w:eastAsia="Times" w:hAnsi="Times" w:cs="Times"/>
          <w:color w:val="000000"/>
        </w:rPr>
        <w:t xml:space="preserve">The source code for the High-Side Multi-Classification SIEM conceptual simulator is maintained in a public GitHub repository at </w:t>
      </w:r>
      <w:r w:rsidRPr="001F396B">
        <w:rPr>
          <w:rFonts w:ascii="Times" w:eastAsia="Times" w:hAnsi="Times" w:cs="Times"/>
          <w:b/>
          <w:bCs/>
          <w:color w:val="000000"/>
        </w:rPr>
        <w:t>https://github.com/Telieou-source/Unified-Security-View</w:t>
      </w:r>
      <w:r>
        <w:rPr>
          <w:rFonts w:ascii="Times" w:eastAsia="Times" w:hAnsi="Times" w:cs="Times"/>
          <w:color w:val="000000"/>
        </w:rPr>
        <w:t xml:space="preserve">. GitHub was selected as the hosting platform for its industry-standard support for Git-based version control, integrated issue tracking, pull request workflows, and public accessibility. The repository is configured as a public repository, ensuring that the complete codebase, commit history, and project documentation are openly available for academic review, capstone evaluation, and independent verification of the implementation. The repository structure includes clearly organized directories: the </w:t>
      </w:r>
      <w:r>
        <w:rPr>
          <w:rFonts w:ascii="Times" w:eastAsia="Times" w:hAnsi="Times" w:cs="Times"/>
          <w:b/>
          <w:bCs/>
          <w:color w:val="000000"/>
        </w:rPr>
        <w:t>artifacts/</w:t>
      </w:r>
      <w:r>
        <w:rPr>
          <w:rFonts w:ascii="Times" w:eastAsia="Times" w:hAnsi="Times" w:cs="Times"/>
          <w:color w:val="000000"/>
        </w:rPr>
        <w:t xml:space="preserve"> directory contains project deliverables, the </w:t>
      </w:r>
      <w:r>
        <w:rPr>
          <w:rFonts w:ascii="Times" w:eastAsia="Times" w:hAnsi="Times" w:cs="Times"/>
          <w:b/>
          <w:bCs/>
          <w:color w:val="000000"/>
        </w:rPr>
        <w:t>lib/</w:t>
      </w:r>
      <w:r>
        <w:rPr>
          <w:rFonts w:ascii="Times" w:eastAsia="Times" w:hAnsi="Times" w:cs="Times"/>
          <w:color w:val="000000"/>
        </w:rPr>
        <w:t xml:space="preserve"> directory holds the core application source code, and the </w:t>
      </w:r>
      <w:r>
        <w:rPr>
          <w:rFonts w:ascii="Times" w:eastAsia="Times" w:hAnsi="Times" w:cs="Times"/>
          <w:b/>
          <w:bCs/>
          <w:color w:val="000000"/>
        </w:rPr>
        <w:t>scripts/</w:t>
      </w:r>
      <w:r>
        <w:rPr>
          <w:rFonts w:ascii="Times" w:eastAsia="Times" w:hAnsi="Times" w:cs="Times"/>
          <w:color w:val="000000"/>
        </w:rPr>
        <w:t xml:space="preserve"> directory contains build and utility scripts. Root-level configuration files, including </w:t>
      </w:r>
      <w:proofErr w:type="spellStart"/>
      <w:r>
        <w:rPr>
          <w:rFonts w:ascii="Times" w:eastAsia="Times" w:hAnsi="Times" w:cs="Times"/>
          <w:b/>
          <w:bCs/>
          <w:color w:val="000000"/>
        </w:rPr>
        <w:t>package.json</w:t>
      </w:r>
      <w:proofErr w:type="spellEnd"/>
      <w:r>
        <w:rPr>
          <w:rFonts w:ascii="Times" w:eastAsia="Times" w:hAnsi="Times" w:cs="Times"/>
          <w:color w:val="000000"/>
        </w:rPr>
        <w:t xml:space="preserve">, </w:t>
      </w:r>
      <w:proofErr w:type="spellStart"/>
      <w:r>
        <w:rPr>
          <w:rFonts w:ascii="Times" w:eastAsia="Times" w:hAnsi="Times" w:cs="Times"/>
          <w:b/>
          <w:bCs/>
          <w:color w:val="000000"/>
        </w:rPr>
        <w:t>tsconfig.json</w:t>
      </w:r>
      <w:proofErr w:type="spellEnd"/>
      <w:r>
        <w:rPr>
          <w:rFonts w:ascii="Times" w:eastAsia="Times" w:hAnsi="Times" w:cs="Times"/>
          <w:color w:val="000000"/>
        </w:rPr>
        <w:t xml:space="preserve">, </w:t>
      </w:r>
      <w:proofErr w:type="spellStart"/>
      <w:r>
        <w:rPr>
          <w:rFonts w:ascii="Times" w:eastAsia="Times" w:hAnsi="Times" w:cs="Times"/>
          <w:b/>
          <w:bCs/>
          <w:color w:val="000000"/>
        </w:rPr>
        <w:t>tsconfig.base.json</w:t>
      </w:r>
      <w:proofErr w:type="spellEnd"/>
      <w:r>
        <w:rPr>
          <w:rFonts w:ascii="Times" w:eastAsia="Times" w:hAnsi="Times" w:cs="Times"/>
          <w:color w:val="000000"/>
        </w:rPr>
        <w:t xml:space="preserve">, </w:t>
      </w:r>
      <w:proofErr w:type="spellStart"/>
      <w:r>
        <w:rPr>
          <w:rFonts w:ascii="Times" w:eastAsia="Times" w:hAnsi="Times" w:cs="Times"/>
          <w:b/>
          <w:bCs/>
          <w:color w:val="000000"/>
        </w:rPr>
        <w:t>pnpm-workspace.yaml</w:t>
      </w:r>
      <w:proofErr w:type="spellEnd"/>
      <w:r>
        <w:rPr>
          <w:rFonts w:ascii="Times" w:eastAsia="Times" w:hAnsi="Times" w:cs="Times"/>
          <w:color w:val="000000"/>
        </w:rPr>
        <w:t xml:space="preserve">, and </w:t>
      </w:r>
      <w:r>
        <w:rPr>
          <w:rFonts w:ascii="Times" w:eastAsia="Times" w:hAnsi="Times" w:cs="Times"/>
          <w:b/>
          <w:bCs/>
          <w:color w:val="000000"/>
        </w:rPr>
        <w:t>.</w:t>
      </w:r>
      <w:proofErr w:type="spellStart"/>
      <w:r>
        <w:rPr>
          <w:rFonts w:ascii="Times" w:eastAsia="Times" w:hAnsi="Times" w:cs="Times"/>
          <w:b/>
          <w:bCs/>
          <w:color w:val="000000"/>
        </w:rPr>
        <w:t>npmrc</w:t>
      </w:r>
      <w:proofErr w:type="spellEnd"/>
      <w:r>
        <w:rPr>
          <w:rFonts w:ascii="Times" w:eastAsia="Times" w:hAnsi="Times" w:cs="Times"/>
          <w:color w:val="000000"/>
        </w:rPr>
        <w:t xml:space="preserve">, define the project's dependency management, TypeScript compiler settings, and workspace configuration. These version-controlled configuration files ensure that any reviewer can reproduce the exact build environment by cloning the repository and running a single install command. The live simulator is also deployed and accessible </w:t>
      </w:r>
      <w:r w:rsidRPr="00836A4C">
        <w:rPr>
          <w:rFonts w:ascii="Times" w:eastAsia="Times" w:hAnsi="Times" w:cs="Times"/>
          <w:b/>
          <w:bCs/>
          <w:color w:val="000000"/>
        </w:rPr>
        <w:t xml:space="preserve">via </w:t>
      </w:r>
      <w:proofErr w:type="spellStart"/>
      <w:r w:rsidRPr="00836A4C">
        <w:rPr>
          <w:rFonts w:ascii="Times" w:eastAsia="Times" w:hAnsi="Times" w:cs="Times"/>
          <w:b/>
          <w:bCs/>
          <w:color w:val="000000"/>
        </w:rPr>
        <w:t>Replit</w:t>
      </w:r>
      <w:proofErr w:type="spellEnd"/>
      <w:r w:rsidR="003738E7" w:rsidRPr="00836A4C">
        <w:rPr>
          <w:rFonts w:ascii="Times" w:eastAsia="Times" w:hAnsi="Times" w:cs="Times"/>
          <w:b/>
          <w:bCs/>
          <w:color w:val="000000"/>
        </w:rPr>
        <w:t xml:space="preserve"> </w:t>
      </w:r>
      <w:proofErr w:type="gramStart"/>
      <w:r w:rsidR="003738E7" w:rsidRPr="00836A4C">
        <w:rPr>
          <w:rFonts w:ascii="Times" w:eastAsia="Times" w:hAnsi="Times" w:cs="Times"/>
          <w:b/>
          <w:bCs/>
          <w:color w:val="000000"/>
        </w:rPr>
        <w:t>(https://unified-security-view.replit.app)</w:t>
      </w:r>
      <w:r w:rsidRPr="00836A4C">
        <w:rPr>
          <w:rFonts w:ascii="Times" w:eastAsia="Times" w:hAnsi="Times" w:cs="Times"/>
          <w:b/>
          <w:bCs/>
          <w:color w:val="000000"/>
        </w:rPr>
        <w:t>,</w:t>
      </w:r>
      <w:r>
        <w:rPr>
          <w:rFonts w:ascii="Times" w:eastAsia="Times" w:hAnsi="Times" w:cs="Times"/>
          <w:color w:val="000000"/>
        </w:rPr>
        <w:t xml:space="preserve"> providing a browser-based runtime environment for reviewers who prefer not to build the project locally.</w:t>
      </w:r>
      <w:proofErr w:type="gramEnd"/>
    </w:p>
    <w:p w14:paraId="016E6AB6" w14:textId="02F91936" w:rsidR="005A2030" w:rsidRDefault="005A2030" w:rsidP="005A2030">
      <w:pPr>
        <w:spacing w:before="60" w:after="120" w:line="480" w:lineRule="auto"/>
      </w:pPr>
      <w:r>
        <w:rPr>
          <w:noProof/>
        </w:rPr>
        <w:lastRenderedPageBreak/>
        <w:drawing>
          <wp:inline distT="0" distB="0" distL="0" distR="0" wp14:anchorId="2948E4D1" wp14:editId="063E3EEB">
            <wp:extent cx="5943600" cy="2372360"/>
            <wp:effectExtent l="0" t="0" r="0" b="8890"/>
            <wp:docPr id="164719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97573" name=""/>
                    <pic:cNvPicPr/>
                  </pic:nvPicPr>
                  <pic:blipFill>
                    <a:blip r:embed="rId9"/>
                    <a:stretch>
                      <a:fillRect/>
                    </a:stretch>
                  </pic:blipFill>
                  <pic:spPr>
                    <a:xfrm>
                      <a:off x="0" y="0"/>
                      <a:ext cx="5943600" cy="2372360"/>
                    </a:xfrm>
                    <a:prstGeom prst="rect">
                      <a:avLst/>
                    </a:prstGeom>
                  </pic:spPr>
                </pic:pic>
              </a:graphicData>
            </a:graphic>
          </wp:inline>
        </w:drawing>
      </w:r>
    </w:p>
    <w:p w14:paraId="58C851BE" w14:textId="77777777" w:rsidR="00A300B2" w:rsidRDefault="00000000">
      <w:pPr>
        <w:pStyle w:val="Heading2"/>
        <w:spacing w:before="360" w:after="120" w:line="312" w:lineRule="auto"/>
      </w:pPr>
      <w:bookmarkStart w:id="8" w:name="_Toc227830808"/>
      <w:r>
        <w:rPr>
          <w:rFonts w:ascii="Times" w:eastAsia="Times" w:hAnsi="Times" w:cs="Times"/>
          <w:sz w:val="28"/>
          <w:szCs w:val="28"/>
        </w:rPr>
        <w:t>Branching Strategy</w:t>
      </w:r>
      <w:bookmarkEnd w:id="8"/>
    </w:p>
    <w:p w14:paraId="17F4BDB1" w14:textId="77777777" w:rsidR="00A300B2" w:rsidRDefault="00000000" w:rsidP="001C70FB">
      <w:pPr>
        <w:spacing w:before="60" w:after="120" w:line="480" w:lineRule="auto"/>
        <w:ind w:firstLine="720"/>
      </w:pPr>
      <w:r>
        <w:rPr>
          <w:rFonts w:ascii="Times" w:eastAsia="Times" w:hAnsi="Times" w:cs="Times"/>
          <w:color w:val="000000"/>
        </w:rPr>
        <w:t xml:space="preserve">The project follows a trunk-based development workflow, a strategy well-suited to single-developer capstone projects where rapid iteration and a clean linear history are priorities. The </w:t>
      </w:r>
      <w:r>
        <w:rPr>
          <w:rFonts w:ascii="Times" w:eastAsia="Times" w:hAnsi="Times" w:cs="Times"/>
          <w:b/>
          <w:bCs/>
          <w:color w:val="000000"/>
        </w:rPr>
        <w:t>main</w:t>
      </w:r>
      <w:r>
        <w:rPr>
          <w:rFonts w:ascii="Times" w:eastAsia="Times" w:hAnsi="Times" w:cs="Times"/>
          <w:color w:val="000000"/>
        </w:rPr>
        <w:t xml:space="preserve"> branch serves as the sole long-lived branch and represents the stable, production-ready state of the application </w:t>
      </w:r>
      <w:proofErr w:type="gramStart"/>
      <w:r>
        <w:rPr>
          <w:rFonts w:ascii="Times" w:eastAsia="Times" w:hAnsi="Times" w:cs="Times"/>
          <w:color w:val="000000"/>
        </w:rPr>
        <w:t>at all times</w:t>
      </w:r>
      <w:proofErr w:type="gramEnd"/>
      <w:r>
        <w:rPr>
          <w:rFonts w:ascii="Times" w:eastAsia="Times" w:hAnsi="Times" w:cs="Times"/>
          <w:color w:val="000000"/>
        </w:rPr>
        <w:t xml:space="preserve">. Feature </w:t>
      </w:r>
      <w:r w:rsidRPr="009447B2">
        <w:rPr>
          <w:rFonts w:ascii="Times" w:eastAsia="Times" w:hAnsi="Times" w:cs="Times"/>
          <w:b/>
          <w:bCs/>
          <w:color w:val="000000"/>
        </w:rPr>
        <w:t>development</w:t>
      </w:r>
      <w:r>
        <w:rPr>
          <w:rFonts w:ascii="Times" w:eastAsia="Times" w:hAnsi="Times" w:cs="Times"/>
          <w:color w:val="000000"/>
        </w:rPr>
        <w:t xml:space="preserve"> proceeds through direct commits to the main branch rather than through short-lived feature branches or pull requests. This approach was chosen for several reasons: it minimizes branching complexity and merge conflicts in a single-developer context; it produces a clear, linear commit history that transparently documents the incremental construction of each system module; and it ensures that the main branch always reflects the latest verified state of the project. While a multi-branch strategy (such as </w:t>
      </w:r>
      <w:proofErr w:type="spellStart"/>
      <w:r>
        <w:rPr>
          <w:rFonts w:ascii="Times" w:eastAsia="Times" w:hAnsi="Times" w:cs="Times"/>
          <w:color w:val="000000"/>
        </w:rPr>
        <w:t>GitFlow</w:t>
      </w:r>
      <w:proofErr w:type="spellEnd"/>
      <w:r>
        <w:rPr>
          <w:rFonts w:ascii="Times" w:eastAsia="Times" w:hAnsi="Times" w:cs="Times"/>
          <w:color w:val="000000"/>
        </w:rPr>
        <w:t xml:space="preserve"> or GitHub Flow) would be appropriate for team-based development, the trunk-based model provides the simplicity and traceability best suited to this capstone's scope and authorship structure.</w:t>
      </w:r>
    </w:p>
    <w:p w14:paraId="231DF6B6" w14:textId="77777777" w:rsidR="00A300B2" w:rsidRDefault="00000000">
      <w:pPr>
        <w:pStyle w:val="Heading2"/>
        <w:spacing w:before="360" w:after="120" w:line="312" w:lineRule="auto"/>
      </w:pPr>
      <w:bookmarkStart w:id="9" w:name="_Toc227830809"/>
      <w:r>
        <w:rPr>
          <w:rFonts w:ascii="Times" w:eastAsia="Times" w:hAnsi="Times" w:cs="Times"/>
          <w:sz w:val="28"/>
          <w:szCs w:val="28"/>
        </w:rPr>
        <w:t>Commit History and Version Tracking</w:t>
      </w:r>
      <w:bookmarkEnd w:id="9"/>
    </w:p>
    <w:p w14:paraId="4F8E5B90" w14:textId="77777777" w:rsidR="00A300B2" w:rsidRDefault="00000000" w:rsidP="00F17184">
      <w:pPr>
        <w:spacing w:before="60" w:after="120" w:line="480" w:lineRule="auto"/>
      </w:pPr>
      <w:r>
        <w:rPr>
          <w:rFonts w:ascii="Times" w:eastAsia="Times" w:hAnsi="Times" w:cs="Times"/>
          <w:color w:val="000000"/>
        </w:rPr>
        <w:t xml:space="preserve">The repository contains 17 commits that comprehensively track the project from its initial scaffold through the complete implementation of all system modules. Each commit message </w:t>
      </w:r>
      <w:r>
        <w:rPr>
          <w:rFonts w:ascii="Times" w:eastAsia="Times" w:hAnsi="Times" w:cs="Times"/>
          <w:color w:val="000000"/>
        </w:rPr>
        <w:lastRenderedPageBreak/>
        <w:t>describes the functional change introduced, creating a chronological narrative of the development process. The following key milestones document the major phases of development:</w:t>
      </w:r>
    </w:p>
    <w:p w14:paraId="235B8D0A" w14:textId="5941505B" w:rsidR="00A300B2" w:rsidRDefault="00000000" w:rsidP="00E956CB">
      <w:pPr>
        <w:pStyle w:val="ListParagraph"/>
        <w:numPr>
          <w:ilvl w:val="0"/>
          <w:numId w:val="5"/>
        </w:numPr>
        <w:spacing w:after="60" w:line="408" w:lineRule="auto"/>
      </w:pPr>
      <w:r w:rsidRPr="00E956CB">
        <w:rPr>
          <w:rFonts w:ascii="Times" w:eastAsia="Times" w:hAnsi="Times" w:cs="Times"/>
          <w:b/>
          <w:bCs/>
          <w:color w:val="000000"/>
        </w:rPr>
        <w:t>Initial commit</w:t>
      </w:r>
      <w:r w:rsidRPr="00E956CB">
        <w:rPr>
          <w:rFonts w:ascii="Times" w:eastAsia="Times" w:hAnsi="Times" w:cs="Times"/>
          <w:color w:val="000000"/>
        </w:rPr>
        <w:t xml:space="preserve"> (project scaffold): Established the repository structure, initialized the React 18 and TypeScript project with Vite 7 build tooling, configured the </w:t>
      </w:r>
      <w:proofErr w:type="spellStart"/>
      <w:r w:rsidRPr="00E956CB">
        <w:rPr>
          <w:rFonts w:ascii="Times" w:eastAsia="Times" w:hAnsi="Times" w:cs="Times"/>
          <w:color w:val="000000"/>
        </w:rPr>
        <w:t>pnpm</w:t>
      </w:r>
      <w:proofErr w:type="spellEnd"/>
      <w:r w:rsidRPr="00E956CB">
        <w:rPr>
          <w:rFonts w:ascii="Times" w:eastAsia="Times" w:hAnsi="Times" w:cs="Times"/>
          <w:color w:val="000000"/>
        </w:rPr>
        <w:t xml:space="preserve"> workspace and dependency management through </w:t>
      </w:r>
      <w:proofErr w:type="spellStart"/>
      <w:r w:rsidRPr="00E956CB">
        <w:rPr>
          <w:rFonts w:ascii="Times" w:eastAsia="Times" w:hAnsi="Times" w:cs="Times"/>
          <w:color w:val="000000"/>
        </w:rPr>
        <w:t>package.json</w:t>
      </w:r>
      <w:proofErr w:type="spellEnd"/>
      <w:r w:rsidRPr="00E956CB">
        <w:rPr>
          <w:rFonts w:ascii="Times" w:eastAsia="Times" w:hAnsi="Times" w:cs="Times"/>
          <w:color w:val="000000"/>
        </w:rPr>
        <w:t xml:space="preserve"> and </w:t>
      </w:r>
      <w:proofErr w:type="spellStart"/>
      <w:r w:rsidRPr="00E956CB">
        <w:rPr>
          <w:rFonts w:ascii="Times" w:eastAsia="Times" w:hAnsi="Times" w:cs="Times"/>
          <w:color w:val="000000"/>
        </w:rPr>
        <w:t>pnpm-workspace.yaml</w:t>
      </w:r>
      <w:proofErr w:type="spellEnd"/>
      <w:r w:rsidRPr="00E956CB">
        <w:rPr>
          <w:rFonts w:ascii="Times" w:eastAsia="Times" w:hAnsi="Times" w:cs="Times"/>
          <w:color w:val="000000"/>
        </w:rPr>
        <w:t xml:space="preserve">, and set up TypeScript compiler options via </w:t>
      </w:r>
      <w:proofErr w:type="spellStart"/>
      <w:r w:rsidRPr="00E956CB">
        <w:rPr>
          <w:rFonts w:ascii="Times" w:eastAsia="Times" w:hAnsi="Times" w:cs="Times"/>
          <w:color w:val="000000"/>
        </w:rPr>
        <w:t>tsconfig.json</w:t>
      </w:r>
      <w:proofErr w:type="spellEnd"/>
      <w:r w:rsidRPr="00E956CB">
        <w:rPr>
          <w:rFonts w:ascii="Times" w:eastAsia="Times" w:hAnsi="Times" w:cs="Times"/>
          <w:color w:val="000000"/>
        </w:rPr>
        <w:t xml:space="preserve"> and </w:t>
      </w:r>
      <w:proofErr w:type="spellStart"/>
      <w:r w:rsidRPr="00E956CB">
        <w:rPr>
          <w:rFonts w:ascii="Times" w:eastAsia="Times" w:hAnsi="Times" w:cs="Times"/>
          <w:color w:val="000000"/>
        </w:rPr>
        <w:t>tsconfig.base.json</w:t>
      </w:r>
      <w:proofErr w:type="spellEnd"/>
      <w:r w:rsidRPr="00E956CB">
        <w:rPr>
          <w:rFonts w:ascii="Times" w:eastAsia="Times" w:hAnsi="Times" w:cs="Times"/>
          <w:color w:val="000000"/>
        </w:rPr>
        <w:t>.</w:t>
      </w:r>
    </w:p>
    <w:p w14:paraId="0A3E776D" w14:textId="77777777" w:rsidR="00A300B2" w:rsidRDefault="00000000" w:rsidP="00E956CB">
      <w:pPr>
        <w:pStyle w:val="ListParagraph"/>
        <w:numPr>
          <w:ilvl w:val="0"/>
          <w:numId w:val="5"/>
        </w:numPr>
        <w:spacing w:after="60" w:line="408" w:lineRule="auto"/>
      </w:pPr>
      <w:r>
        <w:rPr>
          <w:rFonts w:ascii="Times" w:eastAsia="Times" w:hAnsi="Times" w:cs="Times"/>
          <w:b/>
          <w:bCs/>
          <w:color w:val="000000"/>
        </w:rPr>
        <w:t>Create interactive demo for cross-domain security metadata aggregation</w:t>
      </w:r>
      <w:r>
        <w:rPr>
          <w:rFonts w:ascii="Times" w:eastAsia="Times" w:hAnsi="Times" w:cs="Times"/>
          <w:color w:val="000000"/>
        </w:rPr>
        <w:t xml:space="preserve"> (core simulation logic): Implemented the </w:t>
      </w:r>
      <w:proofErr w:type="spellStart"/>
      <w:r>
        <w:rPr>
          <w:rFonts w:ascii="Times" w:eastAsia="Times" w:hAnsi="Times" w:cs="Times"/>
          <w:color w:val="000000"/>
        </w:rPr>
        <w:t>DomainEventGenerator</w:t>
      </w:r>
      <w:proofErr w:type="spellEnd"/>
      <w:r>
        <w:rPr>
          <w:rFonts w:ascii="Times" w:eastAsia="Times" w:hAnsi="Times" w:cs="Times"/>
          <w:color w:val="000000"/>
        </w:rPr>
        <w:t xml:space="preserve">, </w:t>
      </w:r>
      <w:proofErr w:type="spellStart"/>
      <w:r>
        <w:rPr>
          <w:rFonts w:ascii="Times" w:eastAsia="Times" w:hAnsi="Times" w:cs="Times"/>
          <w:color w:val="000000"/>
        </w:rPr>
        <w:t>CrossDomainGuard</w:t>
      </w:r>
      <w:proofErr w:type="spellEnd"/>
      <w:r>
        <w:rPr>
          <w:rFonts w:ascii="Times" w:eastAsia="Times" w:hAnsi="Times" w:cs="Times"/>
          <w:color w:val="000000"/>
        </w:rPr>
        <w:t xml:space="preserve">, and </w:t>
      </w:r>
      <w:proofErr w:type="spellStart"/>
      <w:r>
        <w:rPr>
          <w:rFonts w:ascii="Times" w:eastAsia="Times" w:hAnsi="Times" w:cs="Times"/>
          <w:color w:val="000000"/>
        </w:rPr>
        <w:t>CorrelationEngine</w:t>
      </w:r>
      <w:proofErr w:type="spellEnd"/>
      <w:r>
        <w:rPr>
          <w:rFonts w:ascii="Times" w:eastAsia="Times" w:hAnsi="Times" w:cs="Times"/>
          <w:color w:val="000000"/>
        </w:rPr>
        <w:t xml:space="preserve"> modules; established the complete event data pipeline from domain sources through CDS sanitization to high-side correlation; constructed the seed event pool of 76 events; and built the initial dashboard rendering components for all six analytical views.</w:t>
      </w:r>
    </w:p>
    <w:p w14:paraId="19784C51" w14:textId="77777777" w:rsidR="00A300B2" w:rsidRDefault="00000000" w:rsidP="00E956CB">
      <w:pPr>
        <w:pStyle w:val="ListParagraph"/>
        <w:numPr>
          <w:ilvl w:val="0"/>
          <w:numId w:val="5"/>
        </w:numPr>
        <w:spacing w:after="60" w:line="408" w:lineRule="auto"/>
      </w:pPr>
      <w:r>
        <w:rPr>
          <w:rFonts w:ascii="Times" w:eastAsia="Times" w:hAnsi="Times" w:cs="Times"/>
          <w:b/>
          <w:bCs/>
          <w:color w:val="000000"/>
        </w:rPr>
        <w:t>Add bandwidth and system health monitoring</w:t>
      </w:r>
      <w:r>
        <w:rPr>
          <w:rFonts w:ascii="Times" w:eastAsia="Times" w:hAnsi="Times" w:cs="Times"/>
          <w:color w:val="000000"/>
        </w:rPr>
        <w:t xml:space="preserve"> (health monitor feature): Integrated the </w:t>
      </w:r>
      <w:proofErr w:type="spellStart"/>
      <w:r>
        <w:rPr>
          <w:rFonts w:ascii="Times" w:eastAsia="Times" w:hAnsi="Times" w:cs="Times"/>
          <w:color w:val="000000"/>
        </w:rPr>
        <w:t>HealthMonitor</w:t>
      </w:r>
      <w:proofErr w:type="spellEnd"/>
      <w:r>
        <w:rPr>
          <w:rFonts w:ascii="Times" w:eastAsia="Times" w:hAnsi="Times" w:cs="Times"/>
          <w:color w:val="000000"/>
        </w:rPr>
        <w:t xml:space="preserve"> module with per-domain bandwidth tracking, guard throughput metrics (IN/OUT/STRIP rates), CPU and memory utilization indicators, and the composite risk posture gauge with KPI generation.</w:t>
      </w:r>
    </w:p>
    <w:p w14:paraId="37149059" w14:textId="77777777" w:rsidR="00A300B2" w:rsidRDefault="00000000" w:rsidP="00E956CB">
      <w:pPr>
        <w:pStyle w:val="ListParagraph"/>
        <w:numPr>
          <w:ilvl w:val="0"/>
          <w:numId w:val="5"/>
        </w:numPr>
        <w:spacing w:after="60" w:line="408" w:lineRule="auto"/>
      </w:pPr>
      <w:r>
        <w:rPr>
          <w:rFonts w:ascii="Times" w:eastAsia="Times" w:hAnsi="Times" w:cs="Times"/>
          <w:b/>
          <w:bCs/>
          <w:color w:val="000000"/>
        </w:rPr>
        <w:t>Add descriptive readme file</w:t>
      </w:r>
      <w:r>
        <w:rPr>
          <w:rFonts w:ascii="Times" w:eastAsia="Times" w:hAnsi="Times" w:cs="Times"/>
          <w:color w:val="000000"/>
        </w:rPr>
        <w:t xml:space="preserve"> (documentation): Created the repository README with a comprehensive project overview, architecture summary, technology stack description, build and installation instructions, usage guidance, and descriptions of the classification domains and event types.</w:t>
      </w:r>
    </w:p>
    <w:p w14:paraId="2AF286C4" w14:textId="77777777" w:rsidR="00A300B2" w:rsidRDefault="00000000" w:rsidP="00F17184">
      <w:pPr>
        <w:spacing w:before="60" w:after="120" w:line="480" w:lineRule="auto"/>
      </w:pPr>
      <w:r>
        <w:rPr>
          <w:rFonts w:ascii="Times" w:eastAsia="Times" w:hAnsi="Times" w:cs="Times"/>
          <w:color w:val="000000"/>
        </w:rPr>
        <w:t xml:space="preserve">Intermediate commits between these milestones addressed incremental feature additions including the </w:t>
      </w:r>
      <w:proofErr w:type="spellStart"/>
      <w:r>
        <w:rPr>
          <w:rFonts w:ascii="Times" w:eastAsia="Times" w:hAnsi="Times" w:cs="Times"/>
          <w:color w:val="000000"/>
        </w:rPr>
        <w:t>SearchModule</w:t>
      </w:r>
      <w:proofErr w:type="spellEnd"/>
      <w:r>
        <w:rPr>
          <w:rFonts w:ascii="Times" w:eastAsia="Times" w:hAnsi="Times" w:cs="Times"/>
          <w:color w:val="000000"/>
        </w:rPr>
        <w:t xml:space="preserve"> implementation with full-text and field-filtered query support, ReportGenerator CSV and plain-text export functionality, </w:t>
      </w:r>
      <w:proofErr w:type="spellStart"/>
      <w:r>
        <w:rPr>
          <w:rFonts w:ascii="Times" w:eastAsia="Times" w:hAnsi="Times" w:cs="Times"/>
          <w:color w:val="000000"/>
        </w:rPr>
        <w:t>InvestigationManager</w:t>
      </w:r>
      <w:proofErr w:type="spellEnd"/>
      <w:r>
        <w:rPr>
          <w:rFonts w:ascii="Times" w:eastAsia="Times" w:hAnsi="Times" w:cs="Times"/>
          <w:color w:val="000000"/>
        </w:rPr>
        <w:t xml:space="preserve"> case tracking logic, </w:t>
      </w:r>
      <w:proofErr w:type="spellStart"/>
      <w:r>
        <w:rPr>
          <w:rFonts w:ascii="Times" w:eastAsia="Times" w:hAnsi="Times" w:cs="Times"/>
          <w:color w:val="000000"/>
        </w:rPr>
        <w:t>SimulationController</w:t>
      </w:r>
      <w:proofErr w:type="spellEnd"/>
      <w:r>
        <w:rPr>
          <w:rFonts w:ascii="Times" w:eastAsia="Times" w:hAnsi="Times" w:cs="Times"/>
          <w:color w:val="000000"/>
        </w:rPr>
        <w:t xml:space="preserve"> lifecycle management (start, pause, resume, reset operations), dashboard refinements and responsive layout adjustments, seed event pool construction and distribution across domains, Tailwind CSS v4 styling integration, and </w:t>
      </w:r>
      <w:proofErr w:type="spellStart"/>
      <w:r>
        <w:rPr>
          <w:rFonts w:ascii="Times" w:eastAsia="Times" w:hAnsi="Times" w:cs="Times"/>
          <w:color w:val="000000"/>
        </w:rPr>
        <w:t>Replit</w:t>
      </w:r>
      <w:proofErr w:type="spellEnd"/>
      <w:r>
        <w:rPr>
          <w:rFonts w:ascii="Times" w:eastAsia="Times" w:hAnsi="Times" w:cs="Times"/>
          <w:color w:val="000000"/>
        </w:rPr>
        <w:t xml:space="preserve"> deployment </w:t>
      </w:r>
      <w:r>
        <w:rPr>
          <w:rFonts w:ascii="Times" w:eastAsia="Times" w:hAnsi="Times" w:cs="Times"/>
          <w:color w:val="000000"/>
        </w:rPr>
        <w:lastRenderedPageBreak/>
        <w:t>configuration (.</w:t>
      </w:r>
      <w:proofErr w:type="spellStart"/>
      <w:r>
        <w:rPr>
          <w:rFonts w:ascii="Times" w:eastAsia="Times" w:hAnsi="Times" w:cs="Times"/>
          <w:color w:val="000000"/>
        </w:rPr>
        <w:t>replit</w:t>
      </w:r>
      <w:proofErr w:type="spellEnd"/>
      <w:r>
        <w:rPr>
          <w:rFonts w:ascii="Times" w:eastAsia="Times" w:hAnsi="Times" w:cs="Times"/>
          <w:color w:val="000000"/>
        </w:rPr>
        <w:t xml:space="preserve"> and .</w:t>
      </w:r>
      <w:proofErr w:type="spellStart"/>
      <w:r>
        <w:rPr>
          <w:rFonts w:ascii="Times" w:eastAsia="Times" w:hAnsi="Times" w:cs="Times"/>
          <w:color w:val="000000"/>
        </w:rPr>
        <w:t>replitignore</w:t>
      </w:r>
      <w:proofErr w:type="spellEnd"/>
      <w:r>
        <w:rPr>
          <w:rFonts w:ascii="Times" w:eastAsia="Times" w:hAnsi="Times" w:cs="Times"/>
          <w:color w:val="000000"/>
        </w:rPr>
        <w:t xml:space="preserve"> files). The 17-commit history demonstrates a disciplined, incremental development process in which each commit represents a meaningful, self-contained functional addition to the system.</w:t>
      </w:r>
    </w:p>
    <w:p w14:paraId="3528DE47" w14:textId="77777777" w:rsidR="00A300B2" w:rsidRDefault="00000000">
      <w:pPr>
        <w:pStyle w:val="Heading2"/>
        <w:spacing w:before="360" w:after="120" w:line="312" w:lineRule="auto"/>
      </w:pPr>
      <w:bookmarkStart w:id="10" w:name="_Toc227830810"/>
      <w:r>
        <w:rPr>
          <w:rFonts w:ascii="Times" w:eastAsia="Times" w:hAnsi="Times" w:cs="Times"/>
          <w:sz w:val="28"/>
          <w:szCs w:val="28"/>
        </w:rPr>
        <w:t>Collaboration Features and Practices</w:t>
      </w:r>
      <w:bookmarkEnd w:id="10"/>
    </w:p>
    <w:p w14:paraId="7BE411CC" w14:textId="77777777" w:rsidR="00A300B2" w:rsidRDefault="00000000" w:rsidP="001C70FB">
      <w:pPr>
        <w:spacing w:before="60" w:after="120" w:line="480" w:lineRule="auto"/>
        <w:ind w:firstLine="720"/>
      </w:pPr>
      <w:r>
        <w:rPr>
          <w:rFonts w:ascii="Times" w:eastAsia="Times" w:hAnsi="Times" w:cs="Times"/>
          <w:color w:val="000000"/>
        </w:rPr>
        <w:t xml:space="preserve">Although this capstone project was developed by a single author, the repository is configured to support collaborative development practices that would be essential in a team or production environment. GitHub's built-in issue tracking system is available for reporting bugs, requesting features, and documenting design decisions; while not extensively used during solo development, the capability is in place for future contributors. The public repository visibility enables code review by capstone evaluators, peer reviewers, and any interested party, as the entire codebase and commit history are accessible without authentication. The comprehensive README file serves as onboarding documentation for potential collaborators, providing clear instructions for cloning the repository, installing dependencies (via </w:t>
      </w:r>
      <w:proofErr w:type="spellStart"/>
      <w:r>
        <w:rPr>
          <w:rFonts w:ascii="Times" w:eastAsia="Times" w:hAnsi="Times" w:cs="Times"/>
          <w:color w:val="000000"/>
        </w:rPr>
        <w:t>pnpm</w:t>
      </w:r>
      <w:proofErr w:type="spellEnd"/>
      <w:r>
        <w:rPr>
          <w:rFonts w:ascii="Times" w:eastAsia="Times" w:hAnsi="Times" w:cs="Times"/>
          <w:color w:val="000000"/>
        </w:rPr>
        <w:t xml:space="preserve"> install), running the development server (via </w:t>
      </w:r>
      <w:proofErr w:type="spellStart"/>
      <w:r>
        <w:rPr>
          <w:rFonts w:ascii="Times" w:eastAsia="Times" w:hAnsi="Times" w:cs="Times"/>
          <w:color w:val="000000"/>
        </w:rPr>
        <w:t>pnpm</w:t>
      </w:r>
      <w:proofErr w:type="spellEnd"/>
      <w:r>
        <w:rPr>
          <w:rFonts w:ascii="Times" w:eastAsia="Times" w:hAnsi="Times" w:cs="Times"/>
          <w:color w:val="000000"/>
        </w:rPr>
        <w:t xml:space="preserve"> run dev), and understanding the project's architecture and module structure.</w:t>
      </w:r>
    </w:p>
    <w:p w14:paraId="778BAE4D" w14:textId="77777777" w:rsidR="00A300B2" w:rsidRDefault="00000000" w:rsidP="001C70FB">
      <w:pPr>
        <w:spacing w:before="60" w:after="120" w:line="480" w:lineRule="auto"/>
        <w:ind w:firstLine="720"/>
      </w:pPr>
      <w:r>
        <w:rPr>
          <w:rFonts w:ascii="Times" w:eastAsia="Times" w:hAnsi="Times" w:cs="Times"/>
          <w:color w:val="000000"/>
        </w:rPr>
        <w:t xml:space="preserve">Reproducibility is further supported through the version-controlled build configuration files. The </w:t>
      </w:r>
      <w:proofErr w:type="spellStart"/>
      <w:r>
        <w:rPr>
          <w:rFonts w:ascii="Times" w:eastAsia="Times" w:hAnsi="Times" w:cs="Times"/>
          <w:color w:val="000000"/>
        </w:rPr>
        <w:t>package.json</w:t>
      </w:r>
      <w:proofErr w:type="spellEnd"/>
      <w:r>
        <w:rPr>
          <w:rFonts w:ascii="Times" w:eastAsia="Times" w:hAnsi="Times" w:cs="Times"/>
          <w:color w:val="000000"/>
        </w:rPr>
        <w:t xml:space="preserve"> file locks the project's dependency tree with exact version specifications, the </w:t>
      </w:r>
      <w:proofErr w:type="spellStart"/>
      <w:r>
        <w:rPr>
          <w:rFonts w:ascii="Times" w:eastAsia="Times" w:hAnsi="Times" w:cs="Times"/>
          <w:color w:val="000000"/>
        </w:rPr>
        <w:t>tsconfig.json</w:t>
      </w:r>
      <w:proofErr w:type="spellEnd"/>
      <w:r>
        <w:rPr>
          <w:rFonts w:ascii="Times" w:eastAsia="Times" w:hAnsi="Times" w:cs="Times"/>
          <w:color w:val="000000"/>
        </w:rPr>
        <w:t xml:space="preserve"> file defines consistent TypeScript compiler settings, and the </w:t>
      </w:r>
      <w:proofErr w:type="spellStart"/>
      <w:r>
        <w:rPr>
          <w:rFonts w:ascii="Times" w:eastAsia="Times" w:hAnsi="Times" w:cs="Times"/>
          <w:color w:val="000000"/>
        </w:rPr>
        <w:t>pnpm-workspace.yaml</w:t>
      </w:r>
      <w:proofErr w:type="spellEnd"/>
      <w:r>
        <w:rPr>
          <w:rFonts w:ascii="Times" w:eastAsia="Times" w:hAnsi="Times" w:cs="Times"/>
          <w:color w:val="000000"/>
        </w:rPr>
        <w:t xml:space="preserve"> file establishes the </w:t>
      </w:r>
      <w:proofErr w:type="spellStart"/>
      <w:r>
        <w:rPr>
          <w:rFonts w:ascii="Times" w:eastAsia="Times" w:hAnsi="Times" w:cs="Times"/>
          <w:color w:val="000000"/>
        </w:rPr>
        <w:t>monorepo</w:t>
      </w:r>
      <w:proofErr w:type="spellEnd"/>
      <w:r>
        <w:rPr>
          <w:rFonts w:ascii="Times" w:eastAsia="Times" w:hAnsi="Times" w:cs="Times"/>
          <w:color w:val="000000"/>
        </w:rPr>
        <w:t xml:space="preserve"> workspace structure. Together, these files ensure that any collaborator or reviewer can reproduce the exact development and build environment. The .</w:t>
      </w:r>
      <w:proofErr w:type="spellStart"/>
      <w:r>
        <w:rPr>
          <w:rFonts w:ascii="Times" w:eastAsia="Times" w:hAnsi="Times" w:cs="Times"/>
          <w:color w:val="000000"/>
        </w:rPr>
        <w:t>gitignore</w:t>
      </w:r>
      <w:proofErr w:type="spellEnd"/>
      <w:r>
        <w:rPr>
          <w:rFonts w:ascii="Times" w:eastAsia="Times" w:hAnsi="Times" w:cs="Times"/>
          <w:color w:val="000000"/>
        </w:rPr>
        <w:t xml:space="preserve"> file excludes build artifacts, </w:t>
      </w:r>
      <w:proofErr w:type="spellStart"/>
      <w:r>
        <w:rPr>
          <w:rFonts w:ascii="Times" w:eastAsia="Times" w:hAnsi="Times" w:cs="Times"/>
          <w:color w:val="000000"/>
        </w:rPr>
        <w:t>node_modules</w:t>
      </w:r>
      <w:proofErr w:type="spellEnd"/>
      <w:r>
        <w:rPr>
          <w:rFonts w:ascii="Times" w:eastAsia="Times" w:hAnsi="Times" w:cs="Times"/>
          <w:color w:val="000000"/>
        </w:rPr>
        <w:t>, and environment-specific files from version control, maintaining a clean repository state. The .</w:t>
      </w:r>
      <w:proofErr w:type="spellStart"/>
      <w:r>
        <w:rPr>
          <w:rFonts w:ascii="Times" w:eastAsia="Times" w:hAnsi="Times" w:cs="Times"/>
          <w:color w:val="000000"/>
        </w:rPr>
        <w:t>npmrc</w:t>
      </w:r>
      <w:proofErr w:type="spellEnd"/>
      <w:r>
        <w:rPr>
          <w:rFonts w:ascii="Times" w:eastAsia="Times" w:hAnsi="Times" w:cs="Times"/>
          <w:color w:val="000000"/>
        </w:rPr>
        <w:t xml:space="preserve"> file configures package manager behavior to ensure consistent dependency resolution across different development environments.</w:t>
      </w:r>
    </w:p>
    <w:p w14:paraId="44AAAF17" w14:textId="77777777" w:rsidR="00A300B2" w:rsidRDefault="00000000">
      <w:pPr>
        <w:pStyle w:val="Heading2"/>
        <w:spacing w:before="360" w:after="120" w:line="312" w:lineRule="auto"/>
      </w:pPr>
      <w:bookmarkStart w:id="11" w:name="_Toc227830811"/>
      <w:r>
        <w:rPr>
          <w:rFonts w:ascii="Times" w:eastAsia="Times" w:hAnsi="Times" w:cs="Times"/>
          <w:sz w:val="28"/>
          <w:szCs w:val="28"/>
        </w:rPr>
        <w:lastRenderedPageBreak/>
        <w:t>Version Control, Academic Integrity, and Reproducibility</w:t>
      </w:r>
      <w:bookmarkEnd w:id="11"/>
    </w:p>
    <w:p w14:paraId="630BED94" w14:textId="77777777" w:rsidR="00A300B2" w:rsidRDefault="00000000" w:rsidP="001C70FB">
      <w:pPr>
        <w:spacing w:before="60" w:after="120" w:line="480" w:lineRule="auto"/>
        <w:ind w:firstLine="720"/>
        <w:rPr>
          <w:rFonts w:ascii="Times" w:eastAsia="Times" w:hAnsi="Times" w:cs="Times"/>
          <w:color w:val="000000"/>
        </w:rPr>
      </w:pPr>
      <w:r>
        <w:rPr>
          <w:rFonts w:ascii="Times" w:eastAsia="Times" w:hAnsi="Times" w:cs="Times"/>
          <w:color w:val="000000"/>
        </w:rPr>
        <w:t>The Git commit history serves multiple critical purposes in the context of this capstone project. First, it provides a verifiable record of original authorship, demonstrating through 17 incremental commits that the implementation was developed progressively rather than submitted as a single bulk upload. Second, it supports full reproducibility by enabling any reviewer to check out any prior commit and observe the system's state at that specific point in the development lifecycle, verifying that each module was built upon the foundation of prior work. Third, the public nature of the repository reinforces academic integrity by making the complete development history, including all source code changes, configuration modifications, and documentation additions, available for open scrutiny. Fourth, the version-controlled configuration files (</w:t>
      </w:r>
      <w:proofErr w:type="spellStart"/>
      <w:r>
        <w:rPr>
          <w:rFonts w:ascii="Times" w:eastAsia="Times" w:hAnsi="Times" w:cs="Times"/>
          <w:color w:val="000000"/>
        </w:rPr>
        <w:t>package.json</w:t>
      </w:r>
      <w:proofErr w:type="spellEnd"/>
      <w:r>
        <w:rPr>
          <w:rFonts w:ascii="Times" w:eastAsia="Times" w:hAnsi="Times" w:cs="Times"/>
          <w:color w:val="000000"/>
        </w:rPr>
        <w:t xml:space="preserve">, </w:t>
      </w:r>
      <w:proofErr w:type="spellStart"/>
      <w:r>
        <w:rPr>
          <w:rFonts w:ascii="Times" w:eastAsia="Times" w:hAnsi="Times" w:cs="Times"/>
          <w:color w:val="000000"/>
        </w:rPr>
        <w:t>tsconfig.json</w:t>
      </w:r>
      <w:proofErr w:type="spellEnd"/>
      <w:r>
        <w:rPr>
          <w:rFonts w:ascii="Times" w:eastAsia="Times" w:hAnsi="Times" w:cs="Times"/>
          <w:color w:val="000000"/>
        </w:rPr>
        <w:t xml:space="preserve">, </w:t>
      </w:r>
      <w:proofErr w:type="spellStart"/>
      <w:r>
        <w:rPr>
          <w:rFonts w:ascii="Times" w:eastAsia="Times" w:hAnsi="Times" w:cs="Times"/>
          <w:color w:val="000000"/>
        </w:rPr>
        <w:t>pnpm-workspace.yaml</w:t>
      </w:r>
      <w:proofErr w:type="spellEnd"/>
      <w:r>
        <w:rPr>
          <w:rFonts w:ascii="Times" w:eastAsia="Times" w:hAnsi="Times" w:cs="Times"/>
          <w:color w:val="000000"/>
        </w:rPr>
        <w:t>) ensure that the build environment itself is reproducible, eliminating "works on my machine" discrepancies. Each commit message follows a descriptive convention that identifies the functional change introduced, creating a development narrative that complements and corroborates the architectural documentation presented throughout this capstone submission.</w:t>
      </w:r>
    </w:p>
    <w:p w14:paraId="33F1394E" w14:textId="7DFA32C2" w:rsidR="001C70FB" w:rsidRDefault="001C70FB" w:rsidP="001C70FB">
      <w:pPr>
        <w:spacing w:before="60" w:after="120" w:line="480" w:lineRule="auto"/>
        <w:rPr>
          <w:rFonts w:ascii="Times" w:eastAsia="Times" w:hAnsi="Times" w:cs="Times"/>
          <w:color w:val="000000"/>
        </w:rPr>
      </w:pPr>
      <w:r>
        <w:rPr>
          <w:rFonts w:ascii="Times" w:eastAsia="Times" w:hAnsi="Times" w:cs="Times"/>
          <w:color w:val="000000"/>
        </w:rPr>
        <w:br w:type="page"/>
      </w:r>
    </w:p>
    <w:p w14:paraId="5BA63A01" w14:textId="77777777" w:rsidR="00A300B2" w:rsidRPr="00001119" w:rsidRDefault="00000000" w:rsidP="00F17184">
      <w:pPr>
        <w:pStyle w:val="Heading1"/>
        <w:spacing w:before="480" w:after="120" w:line="312" w:lineRule="auto"/>
        <w:jc w:val="center"/>
        <w:rPr>
          <w:sz w:val="28"/>
          <w:szCs w:val="28"/>
        </w:rPr>
      </w:pPr>
      <w:bookmarkStart w:id="12" w:name="_Toc227830812"/>
      <w:r w:rsidRPr="00001119">
        <w:rPr>
          <w:rFonts w:ascii="Times" w:eastAsia="Times" w:hAnsi="Times" w:cs="Times"/>
          <w:sz w:val="28"/>
          <w:szCs w:val="28"/>
        </w:rPr>
        <w:lastRenderedPageBreak/>
        <w:t>References</w:t>
      </w:r>
      <w:bookmarkEnd w:id="12"/>
    </w:p>
    <w:p w14:paraId="130C2024" w14:textId="77777777" w:rsidR="00A300B2" w:rsidRDefault="00000000">
      <w:pPr>
        <w:spacing w:before="60" w:after="240" w:line="480" w:lineRule="auto"/>
        <w:ind w:left="540" w:hanging="540"/>
      </w:pPr>
      <w:r>
        <w:rPr>
          <w:rFonts w:ascii="Times" w:eastAsia="Times" w:hAnsi="Times" w:cs="Times"/>
          <w:color w:val="000000"/>
        </w:rPr>
        <w:t xml:space="preserve">Cinque, M., Cotroneo, D., &amp; Pecchia, A. (2018). Challenges and directions in security information and event management (SIEM). In </w:t>
      </w:r>
      <w:r>
        <w:rPr>
          <w:rFonts w:ascii="Times" w:eastAsia="Times" w:hAnsi="Times" w:cs="Times"/>
          <w:i/>
          <w:iCs/>
          <w:color w:val="000000"/>
        </w:rPr>
        <w:t>2018 IEEE International Symposium on Software Reliability Engineering Workshops (ISSREW)</w:t>
      </w:r>
      <w:r>
        <w:rPr>
          <w:rFonts w:ascii="Times" w:eastAsia="Times" w:hAnsi="Times" w:cs="Times"/>
          <w:color w:val="000000"/>
        </w:rPr>
        <w:t xml:space="preserve"> (pp. 95-99). IEEE. https://doi.org/10.1109/ISSREW.2018.00-24</w:t>
      </w:r>
    </w:p>
    <w:p w14:paraId="5339CE82" w14:textId="77777777" w:rsidR="00A300B2" w:rsidRDefault="00000000">
      <w:pPr>
        <w:spacing w:before="60" w:after="240" w:line="480" w:lineRule="auto"/>
        <w:ind w:left="540" w:hanging="540"/>
      </w:pPr>
      <w:r>
        <w:rPr>
          <w:rFonts w:ascii="Times" w:eastAsia="Times" w:hAnsi="Times" w:cs="Times"/>
          <w:color w:val="000000"/>
        </w:rPr>
        <w:t xml:space="preserve">Elastic. (2024). </w:t>
      </w:r>
      <w:r>
        <w:rPr>
          <w:rFonts w:ascii="Times" w:eastAsia="Times" w:hAnsi="Times" w:cs="Times"/>
          <w:i/>
          <w:iCs/>
          <w:color w:val="000000"/>
        </w:rPr>
        <w:t>Elastic Security: SIEM solution documentation</w:t>
      </w:r>
      <w:r>
        <w:rPr>
          <w:rFonts w:ascii="Times" w:eastAsia="Times" w:hAnsi="Times" w:cs="Times"/>
          <w:color w:val="000000"/>
        </w:rPr>
        <w:t>. Elastic. https://www.elastic.co/security/siem</w:t>
      </w:r>
    </w:p>
    <w:p w14:paraId="6BB42B5D" w14:textId="77777777" w:rsidR="00A300B2" w:rsidRDefault="00000000">
      <w:pPr>
        <w:spacing w:before="60" w:after="240" w:line="480" w:lineRule="auto"/>
        <w:ind w:left="540" w:hanging="540"/>
      </w:pPr>
      <w:r>
        <w:rPr>
          <w:rFonts w:ascii="Times" w:eastAsia="Times" w:hAnsi="Times" w:cs="Times"/>
          <w:color w:val="000000"/>
        </w:rPr>
        <w:t>González-</w:t>
      </w:r>
      <w:proofErr w:type="spellStart"/>
      <w:r>
        <w:rPr>
          <w:rFonts w:ascii="Times" w:eastAsia="Times" w:hAnsi="Times" w:cs="Times"/>
          <w:color w:val="000000"/>
        </w:rPr>
        <w:t>Granadillo</w:t>
      </w:r>
      <w:proofErr w:type="spellEnd"/>
      <w:r>
        <w:rPr>
          <w:rFonts w:ascii="Times" w:eastAsia="Times" w:hAnsi="Times" w:cs="Times"/>
          <w:color w:val="000000"/>
        </w:rPr>
        <w:t xml:space="preserve">, G., González-Zarzosa, S., &amp; Diaz, R. (2021). Security information and event management (SIEM): Analysis, trends, and usage in critical infrastructures. </w:t>
      </w:r>
      <w:r>
        <w:rPr>
          <w:rFonts w:ascii="Times" w:eastAsia="Times" w:hAnsi="Times" w:cs="Times"/>
          <w:i/>
          <w:iCs/>
          <w:color w:val="000000"/>
        </w:rPr>
        <w:t>Sensors, 21</w:t>
      </w:r>
      <w:r>
        <w:rPr>
          <w:rFonts w:ascii="Times" w:eastAsia="Times" w:hAnsi="Times" w:cs="Times"/>
          <w:color w:val="000000"/>
        </w:rPr>
        <w:t>(14), Article 4759. https://doi.org/10.3390/s21144759</w:t>
      </w:r>
    </w:p>
    <w:p w14:paraId="79F07C54" w14:textId="77777777" w:rsidR="00A300B2" w:rsidRDefault="00000000">
      <w:pPr>
        <w:spacing w:before="60" w:after="240" w:line="480" w:lineRule="auto"/>
        <w:ind w:left="540" w:hanging="540"/>
      </w:pPr>
      <w:r>
        <w:rPr>
          <w:rFonts w:ascii="Times" w:eastAsia="Times" w:hAnsi="Times" w:cs="Times"/>
          <w:color w:val="000000"/>
        </w:rPr>
        <w:t xml:space="preserve">Joint Task Force. (2020). </w:t>
      </w:r>
      <w:r>
        <w:rPr>
          <w:rFonts w:ascii="Times" w:eastAsia="Times" w:hAnsi="Times" w:cs="Times"/>
          <w:i/>
          <w:iCs/>
          <w:color w:val="000000"/>
        </w:rPr>
        <w:t>Security and privacy controls for information systems and organizations</w:t>
      </w:r>
      <w:r>
        <w:rPr>
          <w:rFonts w:ascii="Times" w:eastAsia="Times" w:hAnsi="Times" w:cs="Times"/>
          <w:color w:val="000000"/>
        </w:rPr>
        <w:t xml:space="preserve"> (NIST Special Publication 800-53, Rev. 5). National Institute of Standards and Technology. https://doi.org/10.6028/NIST.SP.800-53r5</w:t>
      </w:r>
    </w:p>
    <w:p w14:paraId="19DE91F0" w14:textId="77777777" w:rsidR="00A300B2" w:rsidRDefault="00000000">
      <w:pPr>
        <w:spacing w:before="60" w:after="240" w:line="480" w:lineRule="auto"/>
        <w:ind w:left="540" w:hanging="540"/>
      </w:pPr>
      <w:r>
        <w:rPr>
          <w:rFonts w:ascii="Times" w:eastAsia="Times" w:hAnsi="Times" w:cs="Times"/>
          <w:color w:val="000000"/>
        </w:rPr>
        <w:t xml:space="preserve">López Velásquez, J. M., Martínez Monterrubio, S. M., Sánchez Crespo, L. E., &amp; Garcia Rosado, D. (2023). Systematic review of SIEM technology: SIEM-SC birth. </w:t>
      </w:r>
      <w:r>
        <w:rPr>
          <w:rFonts w:ascii="Times" w:eastAsia="Times" w:hAnsi="Times" w:cs="Times"/>
          <w:i/>
          <w:iCs/>
          <w:color w:val="000000"/>
        </w:rPr>
        <w:t>International Journal of Information Security, 22</w:t>
      </w:r>
      <w:r>
        <w:rPr>
          <w:rFonts w:ascii="Times" w:eastAsia="Times" w:hAnsi="Times" w:cs="Times"/>
          <w:color w:val="000000"/>
        </w:rPr>
        <w:t>(3), 691-711. https://doi.org/10.1007/s10207-022-00657-9</w:t>
      </w:r>
    </w:p>
    <w:p w14:paraId="0A915B90" w14:textId="77777777" w:rsidR="00A300B2" w:rsidRDefault="00000000">
      <w:pPr>
        <w:spacing w:before="60" w:after="240" w:line="480" w:lineRule="auto"/>
        <w:ind w:left="540" w:hanging="540"/>
      </w:pPr>
      <w:r>
        <w:rPr>
          <w:rFonts w:ascii="Times" w:eastAsia="Times" w:hAnsi="Times" w:cs="Times"/>
          <w:color w:val="000000"/>
        </w:rPr>
        <w:t xml:space="preserve">Meta Platforms. (2024). </w:t>
      </w:r>
      <w:r>
        <w:rPr>
          <w:rFonts w:ascii="Times" w:eastAsia="Times" w:hAnsi="Times" w:cs="Times"/>
          <w:i/>
          <w:iCs/>
          <w:color w:val="000000"/>
        </w:rPr>
        <w:t>React: A JavaScript library for building user interfaces</w:t>
      </w:r>
      <w:r>
        <w:rPr>
          <w:rFonts w:ascii="Times" w:eastAsia="Times" w:hAnsi="Times" w:cs="Times"/>
          <w:color w:val="000000"/>
        </w:rPr>
        <w:t xml:space="preserve"> (Version 18). https://react.dev/</w:t>
      </w:r>
    </w:p>
    <w:p w14:paraId="05725FB5" w14:textId="77777777" w:rsidR="00A300B2" w:rsidRDefault="00000000">
      <w:pPr>
        <w:spacing w:before="60" w:after="240" w:line="480" w:lineRule="auto"/>
        <w:ind w:left="540" w:hanging="540"/>
      </w:pPr>
      <w:r>
        <w:rPr>
          <w:rFonts w:ascii="Times" w:eastAsia="Times" w:hAnsi="Times" w:cs="Times"/>
          <w:color w:val="000000"/>
        </w:rPr>
        <w:t xml:space="preserve">Microsoft. (2024). </w:t>
      </w:r>
      <w:r>
        <w:rPr>
          <w:rFonts w:ascii="Times" w:eastAsia="Times" w:hAnsi="Times" w:cs="Times"/>
          <w:i/>
          <w:iCs/>
          <w:color w:val="000000"/>
        </w:rPr>
        <w:t>TypeScript: JavaScript with syntax for types</w:t>
      </w:r>
      <w:r>
        <w:rPr>
          <w:rFonts w:ascii="Times" w:eastAsia="Times" w:hAnsi="Times" w:cs="Times"/>
          <w:color w:val="000000"/>
        </w:rPr>
        <w:t>. https://www.typescriptlang.org/docs/</w:t>
      </w:r>
    </w:p>
    <w:p w14:paraId="0FCE65AB" w14:textId="77777777" w:rsidR="00A300B2" w:rsidRDefault="00000000">
      <w:pPr>
        <w:spacing w:before="60" w:after="240" w:line="480" w:lineRule="auto"/>
        <w:ind w:left="540" w:hanging="540"/>
      </w:pPr>
      <w:r>
        <w:rPr>
          <w:rFonts w:ascii="Times" w:eastAsia="Times" w:hAnsi="Times" w:cs="Times"/>
          <w:color w:val="000000"/>
        </w:rPr>
        <w:lastRenderedPageBreak/>
        <w:t xml:space="preserve">National Cross Domain Strategy and Management Office. (2024). </w:t>
      </w:r>
      <w:r>
        <w:rPr>
          <w:rFonts w:ascii="Times" w:eastAsia="Times" w:hAnsi="Times" w:cs="Times"/>
          <w:i/>
          <w:iCs/>
          <w:color w:val="000000"/>
        </w:rPr>
        <w:t>Raise the Bar: Cross domain solution security standards and guidance</w:t>
      </w:r>
      <w:r>
        <w:rPr>
          <w:rFonts w:ascii="Times" w:eastAsia="Times" w:hAnsi="Times" w:cs="Times"/>
          <w:color w:val="000000"/>
        </w:rPr>
        <w:t>. National Security Agency. https://www.nsa.gov/Cybersecurity/Partnership/National-Cross-Domain-Strategy-Management-Office/</w:t>
      </w:r>
    </w:p>
    <w:p w14:paraId="7C1F0C76" w14:textId="77777777" w:rsidR="00A300B2" w:rsidRDefault="00000000">
      <w:pPr>
        <w:spacing w:before="60" w:after="240" w:line="480" w:lineRule="auto"/>
        <w:ind w:left="540" w:hanging="540"/>
      </w:pPr>
      <w:r>
        <w:rPr>
          <w:rFonts w:ascii="Times" w:eastAsia="Times" w:hAnsi="Times" w:cs="Times"/>
          <w:color w:val="000000"/>
        </w:rPr>
        <w:t xml:space="preserve">Splunk. (2024). </w:t>
      </w:r>
      <w:r>
        <w:rPr>
          <w:rFonts w:ascii="Times" w:eastAsia="Times" w:hAnsi="Times" w:cs="Times"/>
          <w:i/>
          <w:iCs/>
          <w:color w:val="000000"/>
        </w:rPr>
        <w:t>Splunk Enterprise Security: SIEM platform documentation</w:t>
      </w:r>
      <w:r>
        <w:rPr>
          <w:rFonts w:ascii="Times" w:eastAsia="Times" w:hAnsi="Times" w:cs="Times"/>
          <w:color w:val="000000"/>
        </w:rPr>
        <w:t>. Splunk. https://docs.splunk.com/Documentation/ES</w:t>
      </w:r>
    </w:p>
    <w:p w14:paraId="4E2E05AD" w14:textId="77777777" w:rsidR="00A300B2" w:rsidRDefault="00000000">
      <w:pPr>
        <w:spacing w:before="60" w:after="240" w:line="480" w:lineRule="auto"/>
        <w:ind w:left="540" w:hanging="540"/>
      </w:pPr>
      <w:r>
        <w:rPr>
          <w:rFonts w:ascii="Times" w:eastAsia="Times" w:hAnsi="Times" w:cs="Times"/>
          <w:color w:val="000000"/>
        </w:rPr>
        <w:t xml:space="preserve">Torvalds, L., &amp; Hamano, J. C. (2024). </w:t>
      </w:r>
      <w:r>
        <w:rPr>
          <w:rFonts w:ascii="Times" w:eastAsia="Times" w:hAnsi="Times" w:cs="Times"/>
          <w:i/>
          <w:iCs/>
          <w:color w:val="000000"/>
        </w:rPr>
        <w:t>Git: Fast version control system</w:t>
      </w:r>
      <w:r>
        <w:rPr>
          <w:rFonts w:ascii="Times" w:eastAsia="Times" w:hAnsi="Times" w:cs="Times"/>
          <w:color w:val="000000"/>
        </w:rPr>
        <w:t xml:space="preserve"> (Version 2.x). https://git-scm.com/doc</w:t>
      </w:r>
    </w:p>
    <w:p w14:paraId="569C8C99" w14:textId="77777777" w:rsidR="00A300B2" w:rsidRDefault="00000000">
      <w:pPr>
        <w:spacing w:before="60" w:after="240" w:line="480" w:lineRule="auto"/>
        <w:ind w:left="540" w:hanging="540"/>
      </w:pPr>
      <w:r>
        <w:rPr>
          <w:rFonts w:ascii="Times" w:eastAsia="Times" w:hAnsi="Times" w:cs="Times"/>
          <w:color w:val="000000"/>
        </w:rPr>
        <w:t xml:space="preserve">Vite Contributors. (2025). </w:t>
      </w:r>
      <w:r>
        <w:rPr>
          <w:rFonts w:ascii="Times" w:eastAsia="Times" w:hAnsi="Times" w:cs="Times"/>
          <w:i/>
          <w:iCs/>
          <w:color w:val="000000"/>
        </w:rPr>
        <w:t>Vite: Next generation frontend tooling</w:t>
      </w:r>
      <w:r>
        <w:rPr>
          <w:rFonts w:ascii="Times" w:eastAsia="Times" w:hAnsi="Times" w:cs="Times"/>
          <w:color w:val="000000"/>
        </w:rPr>
        <w:t>. https://vite.dev/guide/</w:t>
      </w:r>
    </w:p>
    <w:sectPr w:rsidR="00A300B2" w:rsidSect="00F17184">
      <w:footerReference w:type="default" r:id="rId10"/>
      <w:pgSz w:w="12240" w:h="15840"/>
      <w:pgMar w:top="1080" w:right="1440" w:bottom="108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06991" w14:textId="77777777" w:rsidR="003C51E9" w:rsidRDefault="003C51E9" w:rsidP="00F17184">
      <w:r>
        <w:separator/>
      </w:r>
    </w:p>
  </w:endnote>
  <w:endnote w:type="continuationSeparator" w:id="0">
    <w:p w14:paraId="67BB6F37" w14:textId="77777777" w:rsidR="003C51E9" w:rsidRDefault="003C51E9" w:rsidP="00F171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4980571"/>
      <w:docPartObj>
        <w:docPartGallery w:val="Page Numbers (Bottom of Page)"/>
        <w:docPartUnique/>
      </w:docPartObj>
    </w:sdtPr>
    <w:sdtEndPr>
      <w:rPr>
        <w:noProof/>
      </w:rPr>
    </w:sdtEndPr>
    <w:sdtContent>
      <w:p w14:paraId="72638597" w14:textId="77777777" w:rsidR="00F17184" w:rsidRDefault="00F171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08EEE9" w14:textId="77777777" w:rsidR="00F17184" w:rsidRDefault="00F171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8700D" w14:textId="77777777" w:rsidR="003C51E9" w:rsidRDefault="003C51E9" w:rsidP="00F17184">
      <w:r>
        <w:separator/>
      </w:r>
    </w:p>
  </w:footnote>
  <w:footnote w:type="continuationSeparator" w:id="0">
    <w:p w14:paraId="20B8C6F0" w14:textId="77777777" w:rsidR="003C51E9" w:rsidRDefault="003C51E9" w:rsidP="00F171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8458C"/>
    <w:multiLevelType w:val="hybridMultilevel"/>
    <w:tmpl w:val="0DC6DADE"/>
    <w:lvl w:ilvl="0" w:tplc="4564905E">
      <w:start w:val="1"/>
      <w:numFmt w:val="decimal"/>
      <w:lvlText w:val="%1."/>
      <w:lvlJc w:val="left"/>
      <w:pPr>
        <w:ind w:left="720" w:hanging="360"/>
      </w:pPr>
      <w:rPr>
        <w:rFonts w:ascii="Times" w:eastAsia="Times" w:hAnsi="Times" w:cs="Time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FF28B4"/>
    <w:multiLevelType w:val="hybridMultilevel"/>
    <w:tmpl w:val="45F66B3A"/>
    <w:lvl w:ilvl="0" w:tplc="254647E4">
      <w:start w:val="1"/>
      <w:numFmt w:val="decimal"/>
      <w:lvlText w:val="%1."/>
      <w:lvlJc w:val="left"/>
      <w:pPr>
        <w:ind w:left="720" w:hanging="360"/>
      </w:pPr>
      <w:rPr>
        <w:rFonts w:ascii="Times" w:eastAsia="Times" w:hAnsi="Times" w:cs="Time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E020BB"/>
    <w:multiLevelType w:val="hybridMultilevel"/>
    <w:tmpl w:val="788E3FD2"/>
    <w:lvl w:ilvl="0" w:tplc="E662B95E">
      <w:start w:val="1"/>
      <w:numFmt w:val="bullet"/>
      <w:lvlText w:val="●"/>
      <w:lvlJc w:val="left"/>
      <w:pPr>
        <w:ind w:left="720" w:hanging="360"/>
      </w:pPr>
    </w:lvl>
    <w:lvl w:ilvl="1" w:tplc="D326F434">
      <w:start w:val="1"/>
      <w:numFmt w:val="bullet"/>
      <w:lvlText w:val="○"/>
      <w:lvlJc w:val="left"/>
      <w:pPr>
        <w:ind w:left="1440" w:hanging="360"/>
      </w:pPr>
    </w:lvl>
    <w:lvl w:ilvl="2" w:tplc="162A8DAE">
      <w:start w:val="1"/>
      <w:numFmt w:val="bullet"/>
      <w:lvlText w:val="■"/>
      <w:lvlJc w:val="left"/>
      <w:pPr>
        <w:ind w:left="2160" w:hanging="360"/>
      </w:pPr>
    </w:lvl>
    <w:lvl w:ilvl="3" w:tplc="D0C6C64A">
      <w:start w:val="1"/>
      <w:numFmt w:val="bullet"/>
      <w:lvlText w:val="●"/>
      <w:lvlJc w:val="left"/>
      <w:pPr>
        <w:ind w:left="2880" w:hanging="360"/>
      </w:pPr>
    </w:lvl>
    <w:lvl w:ilvl="4" w:tplc="94D8CA40">
      <w:start w:val="1"/>
      <w:numFmt w:val="bullet"/>
      <w:lvlText w:val="○"/>
      <w:lvlJc w:val="left"/>
      <w:pPr>
        <w:ind w:left="3600" w:hanging="360"/>
      </w:pPr>
    </w:lvl>
    <w:lvl w:ilvl="5" w:tplc="7E8C6052">
      <w:start w:val="1"/>
      <w:numFmt w:val="bullet"/>
      <w:lvlText w:val="■"/>
      <w:lvlJc w:val="left"/>
      <w:pPr>
        <w:ind w:left="4320" w:hanging="360"/>
      </w:pPr>
    </w:lvl>
    <w:lvl w:ilvl="6" w:tplc="A90256B2">
      <w:start w:val="1"/>
      <w:numFmt w:val="bullet"/>
      <w:lvlText w:val="●"/>
      <w:lvlJc w:val="left"/>
      <w:pPr>
        <w:ind w:left="5040" w:hanging="360"/>
      </w:pPr>
    </w:lvl>
    <w:lvl w:ilvl="7" w:tplc="3FBC5DB0">
      <w:start w:val="1"/>
      <w:numFmt w:val="bullet"/>
      <w:lvlText w:val="●"/>
      <w:lvlJc w:val="left"/>
      <w:pPr>
        <w:ind w:left="5760" w:hanging="360"/>
      </w:pPr>
    </w:lvl>
    <w:lvl w:ilvl="8" w:tplc="9FF02C64">
      <w:start w:val="1"/>
      <w:numFmt w:val="bullet"/>
      <w:lvlText w:val="●"/>
      <w:lvlJc w:val="left"/>
      <w:pPr>
        <w:ind w:left="6480" w:hanging="360"/>
      </w:pPr>
    </w:lvl>
  </w:abstractNum>
  <w:abstractNum w:abstractNumId="3" w15:restartNumberingAfterBreak="0">
    <w:nsid w:val="447E4583"/>
    <w:multiLevelType w:val="hybridMultilevel"/>
    <w:tmpl w:val="5908227E"/>
    <w:lvl w:ilvl="0" w:tplc="B4327E86">
      <w:start w:val="1"/>
      <w:numFmt w:val="decimal"/>
      <w:lvlText w:val="%1."/>
      <w:lvlJc w:val="left"/>
      <w:pPr>
        <w:ind w:left="720" w:hanging="360"/>
      </w:pPr>
      <w:rPr>
        <w:rFonts w:ascii="Times" w:eastAsia="Times" w:hAnsi="Times" w:cs="Time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544F85"/>
    <w:multiLevelType w:val="hybridMultilevel"/>
    <w:tmpl w:val="E6BC7360"/>
    <w:lvl w:ilvl="0" w:tplc="C1F8BE30">
      <w:start w:val="1"/>
      <w:numFmt w:val="decimal"/>
      <w:lvlText w:val="%1."/>
      <w:lvlJc w:val="left"/>
      <w:pPr>
        <w:ind w:left="720" w:hanging="360"/>
      </w:pPr>
    </w:lvl>
    <w:lvl w:ilvl="1" w:tplc="CCC68762">
      <w:numFmt w:val="decimal"/>
      <w:lvlText w:val=""/>
      <w:lvlJc w:val="left"/>
    </w:lvl>
    <w:lvl w:ilvl="2" w:tplc="21D07E12">
      <w:numFmt w:val="decimal"/>
      <w:lvlText w:val=""/>
      <w:lvlJc w:val="left"/>
    </w:lvl>
    <w:lvl w:ilvl="3" w:tplc="FF2AA4DE">
      <w:numFmt w:val="decimal"/>
      <w:lvlText w:val=""/>
      <w:lvlJc w:val="left"/>
    </w:lvl>
    <w:lvl w:ilvl="4" w:tplc="793EE48A">
      <w:numFmt w:val="decimal"/>
      <w:lvlText w:val=""/>
      <w:lvlJc w:val="left"/>
    </w:lvl>
    <w:lvl w:ilvl="5" w:tplc="0AC0BE88">
      <w:numFmt w:val="decimal"/>
      <w:lvlText w:val=""/>
      <w:lvlJc w:val="left"/>
    </w:lvl>
    <w:lvl w:ilvl="6" w:tplc="1D464810">
      <w:numFmt w:val="decimal"/>
      <w:lvlText w:val=""/>
      <w:lvlJc w:val="left"/>
    </w:lvl>
    <w:lvl w:ilvl="7" w:tplc="DB003A0C">
      <w:numFmt w:val="decimal"/>
      <w:lvlText w:val=""/>
      <w:lvlJc w:val="left"/>
    </w:lvl>
    <w:lvl w:ilvl="8" w:tplc="2AC8924A">
      <w:numFmt w:val="decimal"/>
      <w:lvlText w:val=""/>
      <w:lvlJc w:val="left"/>
    </w:lvl>
  </w:abstractNum>
  <w:num w:numId="1" w16cid:durableId="29428043">
    <w:abstractNumId w:val="2"/>
    <w:lvlOverride w:ilvl="0">
      <w:startOverride w:val="1"/>
    </w:lvlOverride>
  </w:num>
  <w:num w:numId="2" w16cid:durableId="200871229">
    <w:abstractNumId w:val="4"/>
    <w:lvlOverride w:ilvl="0">
      <w:startOverride w:val="1"/>
    </w:lvlOverride>
  </w:num>
  <w:num w:numId="3" w16cid:durableId="1242367693">
    <w:abstractNumId w:val="0"/>
  </w:num>
  <w:num w:numId="4" w16cid:durableId="1203396035">
    <w:abstractNumId w:val="3"/>
  </w:num>
  <w:num w:numId="5" w16cid:durableId="1179150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0B2"/>
    <w:rsid w:val="00001119"/>
    <w:rsid w:val="00073096"/>
    <w:rsid w:val="000C5CAE"/>
    <w:rsid w:val="00100A04"/>
    <w:rsid w:val="001928B2"/>
    <w:rsid w:val="001B0BA3"/>
    <w:rsid w:val="001C70FB"/>
    <w:rsid w:val="001F396B"/>
    <w:rsid w:val="002C6775"/>
    <w:rsid w:val="003235EE"/>
    <w:rsid w:val="003738E7"/>
    <w:rsid w:val="003C51E9"/>
    <w:rsid w:val="0041686E"/>
    <w:rsid w:val="0046360C"/>
    <w:rsid w:val="004B306A"/>
    <w:rsid w:val="005A2030"/>
    <w:rsid w:val="00647B65"/>
    <w:rsid w:val="00676A64"/>
    <w:rsid w:val="007B2926"/>
    <w:rsid w:val="00836A4C"/>
    <w:rsid w:val="0089714C"/>
    <w:rsid w:val="009447B2"/>
    <w:rsid w:val="009F3DDE"/>
    <w:rsid w:val="00A300B2"/>
    <w:rsid w:val="00AE122B"/>
    <w:rsid w:val="00B01AFE"/>
    <w:rsid w:val="00BD489F"/>
    <w:rsid w:val="00C005AF"/>
    <w:rsid w:val="00C8240D"/>
    <w:rsid w:val="00CE5768"/>
    <w:rsid w:val="00E74B5F"/>
    <w:rsid w:val="00E956CB"/>
    <w:rsid w:val="00F17184"/>
    <w:rsid w:val="00FB5466"/>
    <w:rsid w:val="00FD2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772C6"/>
  <w15:docId w15:val="{C7527B38-C5CB-4EF9-8DC4-C9E25DD99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F17184"/>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F17184"/>
    <w:pPr>
      <w:spacing w:after="100"/>
    </w:pPr>
  </w:style>
  <w:style w:type="paragraph" w:styleId="TOC2">
    <w:name w:val="toc 2"/>
    <w:basedOn w:val="Normal"/>
    <w:next w:val="Normal"/>
    <w:autoRedefine/>
    <w:uiPriority w:val="39"/>
    <w:unhideWhenUsed/>
    <w:rsid w:val="00F17184"/>
    <w:pPr>
      <w:spacing w:after="100"/>
      <w:ind w:left="240"/>
    </w:pPr>
  </w:style>
  <w:style w:type="paragraph" w:styleId="Header">
    <w:name w:val="header"/>
    <w:basedOn w:val="Normal"/>
    <w:link w:val="HeaderChar"/>
    <w:uiPriority w:val="99"/>
    <w:unhideWhenUsed/>
    <w:rsid w:val="00F17184"/>
    <w:pPr>
      <w:tabs>
        <w:tab w:val="center" w:pos="4680"/>
        <w:tab w:val="right" w:pos="9360"/>
      </w:tabs>
    </w:pPr>
  </w:style>
  <w:style w:type="character" w:customStyle="1" w:styleId="HeaderChar">
    <w:name w:val="Header Char"/>
    <w:basedOn w:val="DefaultParagraphFont"/>
    <w:link w:val="Header"/>
    <w:uiPriority w:val="99"/>
    <w:rsid w:val="00F17184"/>
  </w:style>
  <w:style w:type="paragraph" w:styleId="Footer">
    <w:name w:val="footer"/>
    <w:basedOn w:val="Normal"/>
    <w:link w:val="FooterChar"/>
    <w:uiPriority w:val="99"/>
    <w:unhideWhenUsed/>
    <w:rsid w:val="00F17184"/>
    <w:pPr>
      <w:tabs>
        <w:tab w:val="center" w:pos="4680"/>
        <w:tab w:val="right" w:pos="9360"/>
      </w:tabs>
    </w:pPr>
  </w:style>
  <w:style w:type="character" w:customStyle="1" w:styleId="FooterChar">
    <w:name w:val="Footer Char"/>
    <w:basedOn w:val="DefaultParagraphFont"/>
    <w:link w:val="Footer"/>
    <w:uiPriority w:val="99"/>
    <w:rsid w:val="00F171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EEAFE7-387A-4849-9881-4D4C8B0C9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22</Pages>
  <Words>3611</Words>
  <Characters>25032</Characters>
  <Application>Microsoft Office Word</Application>
  <DocSecurity>0</DocSecurity>
  <Lines>596</Lines>
  <Paragraphs>207</Paragraphs>
  <ScaleCrop>false</ScaleCrop>
  <Company/>
  <LinksUpToDate>false</LinksUpToDate>
  <CharactersWithSpaces>28436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HcY5pKsNAy2tyykZJqc5v</dc:title>
  <dc:creator>Un-named</dc:creator>
  <dc:description>Generated document</dc:description>
  <cp:lastModifiedBy>Telieou Effectus</cp:lastModifiedBy>
  <cp:revision>14</cp:revision>
  <dcterms:created xsi:type="dcterms:W3CDTF">2026-04-23T14:35:00Z</dcterms:created>
  <dcterms:modified xsi:type="dcterms:W3CDTF">2026-04-24T13:10:00Z</dcterms:modified>
</cp:coreProperties>
</file>