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00AB" w14:textId="77777777" w:rsidR="000E1150" w:rsidRDefault="00000000">
      <w:pPr>
        <w:pStyle w:val="Heading1"/>
        <w:spacing w:before="160" w:after="120" w:line="312" w:lineRule="auto"/>
        <w:jc w:val="center"/>
      </w:pPr>
      <w:r>
        <w:rPr>
          <w:rFonts w:ascii="Cambria" w:eastAsia="Cambria" w:hAnsi="Cambria" w:cs="Cambria"/>
          <w:sz w:val="44"/>
          <w:szCs w:val="44"/>
        </w:rPr>
        <w:t>System Demonstration Video: Speaking Script</w:t>
      </w:r>
    </w:p>
    <w:p w14:paraId="1B31527A" w14:textId="77777777" w:rsidR="000E1150" w:rsidRDefault="00000000">
      <w:pPr>
        <w:spacing w:before="60" w:after="120" w:line="360" w:lineRule="auto"/>
        <w:jc w:val="center"/>
      </w:pPr>
      <w:r>
        <w:rPr>
          <w:rFonts w:ascii="Cambria" w:eastAsia="Cambria" w:hAnsi="Cambria" w:cs="Cambria"/>
          <w:i/>
          <w:iCs/>
          <w:color w:val="000000"/>
        </w:rPr>
        <w:t>Demo SIEM: Cross-Domain Security Metadata Simulator</w:t>
      </w:r>
    </w:p>
    <w:p w14:paraId="4E35C831" w14:textId="77777777" w:rsidR="000E1150" w:rsidRDefault="00000000">
      <w:pPr>
        <w:spacing w:before="60" w:after="120" w:line="360" w:lineRule="auto"/>
        <w:jc w:val="center"/>
      </w:pPr>
      <w:r>
        <w:rPr>
          <w:rFonts w:ascii="Cambria" w:eastAsia="Cambria" w:hAnsi="Cambria" w:cs="Cambria"/>
          <w:b/>
          <w:bCs/>
          <w:color w:val="000000"/>
        </w:rPr>
        <w:t>Author:</w:t>
      </w:r>
      <w:r>
        <w:rPr>
          <w:rFonts w:ascii="Cambria" w:eastAsia="Cambria" w:hAnsi="Cambria" w:cs="Cambria"/>
          <w:color w:val="000000"/>
        </w:rPr>
        <w:t xml:space="preserve"> Will Lawson</w:t>
      </w:r>
    </w:p>
    <w:p w14:paraId="004DF0A6" w14:textId="77777777" w:rsidR="000E1150" w:rsidRDefault="00000000">
      <w:pPr>
        <w:spacing w:before="60" w:after="120" w:line="360" w:lineRule="auto"/>
        <w:jc w:val="center"/>
      </w:pPr>
      <w:r>
        <w:rPr>
          <w:rFonts w:ascii="Cambria" w:eastAsia="Cambria" w:hAnsi="Cambria" w:cs="Cambria"/>
          <w:b/>
          <w:bCs/>
          <w:color w:val="000000"/>
        </w:rPr>
        <w:t>Course:</w:t>
      </w:r>
      <w:r>
        <w:rPr>
          <w:rFonts w:ascii="Cambria" w:eastAsia="Cambria" w:hAnsi="Cambria" w:cs="Cambria"/>
          <w:color w:val="000000"/>
        </w:rPr>
        <w:t xml:space="preserve"> MSIT 5910-01 Capstone Project, University of the People</w:t>
      </w:r>
    </w:p>
    <w:p w14:paraId="4915B28C" w14:textId="77777777" w:rsidR="000E1150" w:rsidRDefault="00000000">
      <w:pPr>
        <w:spacing w:before="60" w:after="120" w:line="360" w:lineRule="auto"/>
        <w:jc w:val="center"/>
      </w:pPr>
      <w:r>
        <w:rPr>
          <w:rFonts w:ascii="Cambria" w:eastAsia="Cambria" w:hAnsi="Cambria" w:cs="Cambria"/>
          <w:b/>
          <w:bCs/>
          <w:color w:val="000000"/>
        </w:rPr>
        <w:t>Date:</w:t>
      </w:r>
      <w:r>
        <w:rPr>
          <w:rFonts w:ascii="Cambria" w:eastAsia="Cambria" w:hAnsi="Cambria" w:cs="Cambria"/>
          <w:color w:val="000000"/>
        </w:rPr>
        <w:t xml:space="preserve"> April 2026</w:t>
      </w:r>
    </w:p>
    <w:p w14:paraId="606F7F13" w14:textId="77777777" w:rsidR="000E1150" w:rsidRDefault="00000000">
      <w:pPr>
        <w:spacing w:before="60" w:after="120" w:line="360" w:lineRule="auto"/>
        <w:jc w:val="center"/>
      </w:pPr>
      <w:r>
        <w:rPr>
          <w:rFonts w:ascii="Cambria" w:eastAsia="Cambria" w:hAnsi="Cambria" w:cs="Cambria"/>
          <w:b/>
          <w:bCs/>
          <w:color w:val="000000"/>
        </w:rPr>
        <w:t>Total Runtime Target:</w:t>
      </w:r>
      <w:r>
        <w:rPr>
          <w:rFonts w:ascii="Cambria" w:eastAsia="Cambria" w:hAnsi="Cambria" w:cs="Cambria"/>
          <w:color w:val="000000"/>
        </w:rPr>
        <w:t xml:space="preserve"> 6 minutes 15 seconds (acceptable range: 5:30 to 7:00)</w:t>
      </w:r>
    </w:p>
    <w:p w14:paraId="306AD871" w14:textId="77777777" w:rsidR="000E1150" w:rsidRDefault="000E1150">
      <w:pPr>
        <w:pBdr>
          <w:bottom w:val="single" w:sz="6" w:space="0" w:color="000000"/>
        </w:pBdr>
        <w:spacing w:before="240" w:after="240"/>
      </w:pPr>
    </w:p>
    <w:p w14:paraId="0DFE270B" w14:textId="77777777" w:rsidR="000E1150" w:rsidRDefault="00000000">
      <w:pPr>
        <w:pStyle w:val="Heading2"/>
        <w:spacing w:before="360" w:after="120" w:line="312" w:lineRule="auto"/>
      </w:pPr>
      <w:r>
        <w:rPr>
          <w:rFonts w:ascii="Cambria" w:eastAsia="Cambria" w:hAnsi="Cambria" w:cs="Cambria"/>
        </w:rPr>
        <w:t>Quick Reference: Slide Timing Overview</w:t>
      </w:r>
    </w:p>
    <w:p w14:paraId="6A2C891D" w14:textId="77777777" w:rsidR="000E1150" w:rsidRDefault="000E1150">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33"/>
        <w:gridCol w:w="4199"/>
        <w:gridCol w:w="1237"/>
        <w:gridCol w:w="1582"/>
        <w:gridCol w:w="1499"/>
      </w:tblGrid>
      <w:tr w:rsidR="000E1150" w14:paraId="203EA592" w14:textId="77777777">
        <w:tblPrEx>
          <w:tblCellMar>
            <w:top w:w="0" w:type="dxa"/>
            <w:bottom w:w="0" w:type="dxa"/>
          </w:tblCellMar>
        </w:tblPrEx>
        <w:trPr>
          <w:tblHeader/>
        </w:trPr>
        <w:tc>
          <w:tcPr>
            <w:tcW w:w="500" w:type="pct"/>
            <w:shd w:val="clear" w:color="auto" w:fill="F0F0F0"/>
            <w:tcMar>
              <w:top w:w="90" w:type="dxa"/>
              <w:left w:w="120" w:type="dxa"/>
              <w:bottom w:w="90" w:type="dxa"/>
              <w:right w:w="120" w:type="dxa"/>
            </w:tcMar>
          </w:tcPr>
          <w:p w14:paraId="49951F9C" w14:textId="77777777" w:rsidR="000E1150" w:rsidRDefault="00000000">
            <w:r>
              <w:rPr>
                <w:rFonts w:ascii="Cambria" w:eastAsia="Cambria" w:hAnsi="Cambria" w:cs="Cambria"/>
                <w:b/>
                <w:bCs/>
                <w:color w:val="000000"/>
              </w:rPr>
              <w:t>Slide</w:t>
            </w:r>
          </w:p>
        </w:tc>
        <w:tc>
          <w:tcPr>
            <w:tcW w:w="2300" w:type="pct"/>
            <w:shd w:val="clear" w:color="auto" w:fill="F0F0F0"/>
            <w:tcMar>
              <w:top w:w="90" w:type="dxa"/>
              <w:left w:w="120" w:type="dxa"/>
              <w:bottom w:w="90" w:type="dxa"/>
              <w:right w:w="120" w:type="dxa"/>
            </w:tcMar>
          </w:tcPr>
          <w:p w14:paraId="78EA8A18" w14:textId="77777777" w:rsidR="000E1150" w:rsidRDefault="00000000">
            <w:r>
              <w:rPr>
                <w:rFonts w:ascii="Cambria" w:eastAsia="Cambria" w:hAnsi="Cambria" w:cs="Cambria"/>
                <w:b/>
                <w:bCs/>
                <w:color w:val="000000"/>
              </w:rPr>
              <w:t>Slide Title</w:t>
            </w:r>
          </w:p>
        </w:tc>
        <w:tc>
          <w:tcPr>
            <w:tcW w:w="650" w:type="pct"/>
            <w:shd w:val="clear" w:color="auto" w:fill="F0F0F0"/>
            <w:tcMar>
              <w:top w:w="90" w:type="dxa"/>
              <w:left w:w="120" w:type="dxa"/>
              <w:bottom w:w="90" w:type="dxa"/>
              <w:right w:w="120" w:type="dxa"/>
            </w:tcMar>
          </w:tcPr>
          <w:p w14:paraId="58C0C689" w14:textId="77777777" w:rsidR="000E1150" w:rsidRDefault="00000000">
            <w:r>
              <w:rPr>
                <w:rFonts w:ascii="Cambria" w:eastAsia="Cambria" w:hAnsi="Cambria" w:cs="Cambria"/>
                <w:b/>
                <w:bCs/>
                <w:color w:val="000000"/>
              </w:rPr>
              <w:t>Duration</w:t>
            </w:r>
          </w:p>
        </w:tc>
        <w:tc>
          <w:tcPr>
            <w:tcW w:w="900" w:type="pct"/>
            <w:shd w:val="clear" w:color="auto" w:fill="F0F0F0"/>
            <w:tcMar>
              <w:top w:w="90" w:type="dxa"/>
              <w:left w:w="120" w:type="dxa"/>
              <w:bottom w:w="90" w:type="dxa"/>
              <w:right w:w="120" w:type="dxa"/>
            </w:tcMar>
          </w:tcPr>
          <w:p w14:paraId="768D4D82" w14:textId="77777777" w:rsidR="000E1150" w:rsidRDefault="00000000">
            <w:r>
              <w:rPr>
                <w:rFonts w:ascii="Cambria" w:eastAsia="Cambria" w:hAnsi="Cambria" w:cs="Cambria"/>
                <w:b/>
                <w:bCs/>
                <w:color w:val="000000"/>
              </w:rPr>
              <w:t>Mode</w:t>
            </w:r>
          </w:p>
        </w:tc>
        <w:tc>
          <w:tcPr>
            <w:tcW w:w="650" w:type="pct"/>
            <w:shd w:val="clear" w:color="auto" w:fill="F0F0F0"/>
            <w:tcMar>
              <w:top w:w="90" w:type="dxa"/>
              <w:left w:w="120" w:type="dxa"/>
              <w:bottom w:w="90" w:type="dxa"/>
              <w:right w:w="120" w:type="dxa"/>
            </w:tcMar>
          </w:tcPr>
          <w:p w14:paraId="25E368F7" w14:textId="77777777" w:rsidR="000E1150" w:rsidRDefault="00000000">
            <w:r>
              <w:rPr>
                <w:rFonts w:ascii="Cambria" w:eastAsia="Cambria" w:hAnsi="Cambria" w:cs="Cambria"/>
                <w:b/>
                <w:bCs/>
                <w:color w:val="000000"/>
              </w:rPr>
              <w:t>Cumulative Time</w:t>
            </w:r>
          </w:p>
        </w:tc>
      </w:tr>
      <w:tr w:rsidR="000E1150" w14:paraId="1551D382" w14:textId="77777777">
        <w:tblPrEx>
          <w:tblCellMar>
            <w:top w:w="0" w:type="dxa"/>
            <w:bottom w:w="0" w:type="dxa"/>
          </w:tblCellMar>
        </w:tblPrEx>
        <w:tc>
          <w:tcPr>
            <w:tcW w:w="500" w:type="pct"/>
            <w:tcMar>
              <w:top w:w="90" w:type="dxa"/>
              <w:left w:w="120" w:type="dxa"/>
              <w:bottom w:w="90" w:type="dxa"/>
              <w:right w:w="120" w:type="dxa"/>
            </w:tcMar>
          </w:tcPr>
          <w:p w14:paraId="1E62A3B7" w14:textId="77777777" w:rsidR="000E1150" w:rsidRDefault="00000000">
            <w:r>
              <w:rPr>
                <w:rFonts w:ascii="Cambria" w:eastAsia="Cambria" w:hAnsi="Cambria" w:cs="Cambria"/>
                <w:color w:val="000000"/>
              </w:rPr>
              <w:t>1</w:t>
            </w:r>
          </w:p>
        </w:tc>
        <w:tc>
          <w:tcPr>
            <w:tcW w:w="2300" w:type="pct"/>
            <w:tcMar>
              <w:top w:w="90" w:type="dxa"/>
              <w:left w:w="120" w:type="dxa"/>
              <w:bottom w:w="90" w:type="dxa"/>
              <w:right w:w="120" w:type="dxa"/>
            </w:tcMar>
          </w:tcPr>
          <w:p w14:paraId="492F5682" w14:textId="77777777" w:rsidR="000E1150" w:rsidRDefault="00000000">
            <w:r>
              <w:rPr>
                <w:rFonts w:ascii="Cambria" w:eastAsia="Cambria" w:hAnsi="Cambria" w:cs="Cambria"/>
                <w:color w:val="000000"/>
              </w:rPr>
              <w:t>Title Slide</w:t>
            </w:r>
          </w:p>
        </w:tc>
        <w:tc>
          <w:tcPr>
            <w:tcW w:w="650" w:type="pct"/>
            <w:tcMar>
              <w:top w:w="90" w:type="dxa"/>
              <w:left w:w="120" w:type="dxa"/>
              <w:bottom w:w="90" w:type="dxa"/>
              <w:right w:w="120" w:type="dxa"/>
            </w:tcMar>
          </w:tcPr>
          <w:p w14:paraId="38168774" w14:textId="77777777" w:rsidR="000E1150" w:rsidRDefault="00000000">
            <w:r>
              <w:rPr>
                <w:rFonts w:ascii="Cambria" w:eastAsia="Cambria" w:hAnsi="Cambria" w:cs="Cambria"/>
                <w:color w:val="000000"/>
              </w:rPr>
              <w:t>0:15</w:t>
            </w:r>
          </w:p>
        </w:tc>
        <w:tc>
          <w:tcPr>
            <w:tcW w:w="900" w:type="pct"/>
            <w:tcMar>
              <w:top w:w="90" w:type="dxa"/>
              <w:left w:w="120" w:type="dxa"/>
              <w:bottom w:w="90" w:type="dxa"/>
              <w:right w:w="120" w:type="dxa"/>
            </w:tcMar>
          </w:tcPr>
          <w:p w14:paraId="535738E4"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542E752B" w14:textId="77777777" w:rsidR="000E1150" w:rsidRDefault="00000000">
            <w:r>
              <w:rPr>
                <w:rFonts w:ascii="Cambria" w:eastAsia="Cambria" w:hAnsi="Cambria" w:cs="Cambria"/>
                <w:color w:val="000000"/>
              </w:rPr>
              <w:t>0:15</w:t>
            </w:r>
          </w:p>
        </w:tc>
      </w:tr>
      <w:tr w:rsidR="000E1150" w14:paraId="2D2E7E3C" w14:textId="77777777">
        <w:tblPrEx>
          <w:tblCellMar>
            <w:top w:w="0" w:type="dxa"/>
            <w:bottom w:w="0" w:type="dxa"/>
          </w:tblCellMar>
        </w:tblPrEx>
        <w:tc>
          <w:tcPr>
            <w:tcW w:w="500" w:type="pct"/>
            <w:tcMar>
              <w:top w:w="90" w:type="dxa"/>
              <w:left w:w="120" w:type="dxa"/>
              <w:bottom w:w="90" w:type="dxa"/>
              <w:right w:w="120" w:type="dxa"/>
            </w:tcMar>
          </w:tcPr>
          <w:p w14:paraId="7F2BD061" w14:textId="77777777" w:rsidR="000E1150" w:rsidRDefault="00000000">
            <w:r>
              <w:rPr>
                <w:rFonts w:ascii="Cambria" w:eastAsia="Cambria" w:hAnsi="Cambria" w:cs="Cambria"/>
                <w:color w:val="000000"/>
              </w:rPr>
              <w:t>2</w:t>
            </w:r>
          </w:p>
        </w:tc>
        <w:tc>
          <w:tcPr>
            <w:tcW w:w="2300" w:type="pct"/>
            <w:tcMar>
              <w:top w:w="90" w:type="dxa"/>
              <w:left w:w="120" w:type="dxa"/>
              <w:bottom w:w="90" w:type="dxa"/>
              <w:right w:w="120" w:type="dxa"/>
            </w:tcMar>
          </w:tcPr>
          <w:p w14:paraId="4EE6153E" w14:textId="77777777" w:rsidR="000E1150" w:rsidRDefault="00000000">
            <w:r>
              <w:rPr>
                <w:rFonts w:ascii="Cambria" w:eastAsia="Cambria" w:hAnsi="Cambria" w:cs="Cambria"/>
                <w:color w:val="000000"/>
              </w:rPr>
              <w:t>Video Demonstration Roadmap</w:t>
            </w:r>
          </w:p>
        </w:tc>
        <w:tc>
          <w:tcPr>
            <w:tcW w:w="650" w:type="pct"/>
            <w:tcMar>
              <w:top w:w="90" w:type="dxa"/>
              <w:left w:w="120" w:type="dxa"/>
              <w:bottom w:w="90" w:type="dxa"/>
              <w:right w:w="120" w:type="dxa"/>
            </w:tcMar>
          </w:tcPr>
          <w:p w14:paraId="6BC9DD0A" w14:textId="77777777" w:rsidR="000E1150" w:rsidRDefault="00000000">
            <w:r>
              <w:rPr>
                <w:rFonts w:ascii="Cambria" w:eastAsia="Cambria" w:hAnsi="Cambria" w:cs="Cambria"/>
                <w:color w:val="000000"/>
              </w:rPr>
              <w:t>0:15</w:t>
            </w:r>
          </w:p>
        </w:tc>
        <w:tc>
          <w:tcPr>
            <w:tcW w:w="900" w:type="pct"/>
            <w:tcMar>
              <w:top w:w="90" w:type="dxa"/>
              <w:left w:w="120" w:type="dxa"/>
              <w:bottom w:w="90" w:type="dxa"/>
              <w:right w:w="120" w:type="dxa"/>
            </w:tcMar>
          </w:tcPr>
          <w:p w14:paraId="3A31A997"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1E43E17F" w14:textId="77777777" w:rsidR="000E1150" w:rsidRDefault="00000000">
            <w:r>
              <w:rPr>
                <w:rFonts w:ascii="Cambria" w:eastAsia="Cambria" w:hAnsi="Cambria" w:cs="Cambria"/>
                <w:color w:val="000000"/>
              </w:rPr>
              <w:t>0:30</w:t>
            </w:r>
          </w:p>
        </w:tc>
      </w:tr>
      <w:tr w:rsidR="000E1150" w14:paraId="1A48150E" w14:textId="77777777">
        <w:tblPrEx>
          <w:tblCellMar>
            <w:top w:w="0" w:type="dxa"/>
            <w:bottom w:w="0" w:type="dxa"/>
          </w:tblCellMar>
        </w:tblPrEx>
        <w:tc>
          <w:tcPr>
            <w:tcW w:w="500" w:type="pct"/>
            <w:tcMar>
              <w:top w:w="90" w:type="dxa"/>
              <w:left w:w="120" w:type="dxa"/>
              <w:bottom w:w="90" w:type="dxa"/>
              <w:right w:w="120" w:type="dxa"/>
            </w:tcMar>
          </w:tcPr>
          <w:p w14:paraId="6BAD8701" w14:textId="77777777" w:rsidR="000E1150" w:rsidRDefault="00000000">
            <w:r>
              <w:rPr>
                <w:rFonts w:ascii="Cambria" w:eastAsia="Cambria" w:hAnsi="Cambria" w:cs="Cambria"/>
                <w:color w:val="000000"/>
              </w:rPr>
              <w:t>3</w:t>
            </w:r>
          </w:p>
        </w:tc>
        <w:tc>
          <w:tcPr>
            <w:tcW w:w="2300" w:type="pct"/>
            <w:tcMar>
              <w:top w:w="90" w:type="dxa"/>
              <w:left w:w="120" w:type="dxa"/>
              <w:bottom w:w="90" w:type="dxa"/>
              <w:right w:w="120" w:type="dxa"/>
            </w:tcMar>
          </w:tcPr>
          <w:p w14:paraId="7B212EF1" w14:textId="77777777" w:rsidR="000E1150" w:rsidRDefault="00000000">
            <w:r>
              <w:rPr>
                <w:rFonts w:ascii="Cambria" w:eastAsia="Cambria" w:hAnsi="Cambria" w:cs="Cambria"/>
                <w:color w:val="000000"/>
              </w:rPr>
              <w:t>The Problem</w:t>
            </w:r>
          </w:p>
        </w:tc>
        <w:tc>
          <w:tcPr>
            <w:tcW w:w="650" w:type="pct"/>
            <w:tcMar>
              <w:top w:w="90" w:type="dxa"/>
              <w:left w:w="120" w:type="dxa"/>
              <w:bottom w:w="90" w:type="dxa"/>
              <w:right w:w="120" w:type="dxa"/>
            </w:tcMar>
          </w:tcPr>
          <w:p w14:paraId="4312BDE0"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410B0AA0"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5FA36434" w14:textId="77777777" w:rsidR="000E1150" w:rsidRDefault="00000000">
            <w:r>
              <w:rPr>
                <w:rFonts w:ascii="Cambria" w:eastAsia="Cambria" w:hAnsi="Cambria" w:cs="Cambria"/>
                <w:color w:val="000000"/>
              </w:rPr>
              <w:t>1:00</w:t>
            </w:r>
          </w:p>
        </w:tc>
      </w:tr>
      <w:tr w:rsidR="000E1150" w14:paraId="30BCFCE5" w14:textId="77777777">
        <w:tblPrEx>
          <w:tblCellMar>
            <w:top w:w="0" w:type="dxa"/>
            <w:bottom w:w="0" w:type="dxa"/>
          </w:tblCellMar>
        </w:tblPrEx>
        <w:tc>
          <w:tcPr>
            <w:tcW w:w="500" w:type="pct"/>
            <w:tcMar>
              <w:top w:w="90" w:type="dxa"/>
              <w:left w:w="120" w:type="dxa"/>
              <w:bottom w:w="90" w:type="dxa"/>
              <w:right w:w="120" w:type="dxa"/>
            </w:tcMar>
          </w:tcPr>
          <w:p w14:paraId="5A5C7EB8" w14:textId="77777777" w:rsidR="000E1150" w:rsidRDefault="00000000">
            <w:r>
              <w:rPr>
                <w:rFonts w:ascii="Cambria" w:eastAsia="Cambria" w:hAnsi="Cambria" w:cs="Cambria"/>
                <w:color w:val="000000"/>
              </w:rPr>
              <w:t>4</w:t>
            </w:r>
          </w:p>
        </w:tc>
        <w:tc>
          <w:tcPr>
            <w:tcW w:w="2300" w:type="pct"/>
            <w:tcMar>
              <w:top w:w="90" w:type="dxa"/>
              <w:left w:w="120" w:type="dxa"/>
              <w:bottom w:w="90" w:type="dxa"/>
              <w:right w:w="120" w:type="dxa"/>
            </w:tcMar>
          </w:tcPr>
          <w:p w14:paraId="2976415F" w14:textId="77777777" w:rsidR="000E1150" w:rsidRDefault="00000000">
            <w:r>
              <w:rPr>
                <w:rFonts w:ascii="Cambria" w:eastAsia="Cambria" w:hAnsi="Cambria" w:cs="Cambria"/>
                <w:color w:val="000000"/>
              </w:rPr>
              <w:t>Our Solution: Demo SIEM</w:t>
            </w:r>
          </w:p>
        </w:tc>
        <w:tc>
          <w:tcPr>
            <w:tcW w:w="650" w:type="pct"/>
            <w:tcMar>
              <w:top w:w="90" w:type="dxa"/>
              <w:left w:w="120" w:type="dxa"/>
              <w:bottom w:w="90" w:type="dxa"/>
              <w:right w:w="120" w:type="dxa"/>
            </w:tcMar>
          </w:tcPr>
          <w:p w14:paraId="38B69BE6"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50879DD8"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7DBF58C2" w14:textId="77777777" w:rsidR="000E1150" w:rsidRDefault="00000000">
            <w:r>
              <w:rPr>
                <w:rFonts w:ascii="Cambria" w:eastAsia="Cambria" w:hAnsi="Cambria" w:cs="Cambria"/>
                <w:color w:val="000000"/>
              </w:rPr>
              <w:t>1:30</w:t>
            </w:r>
          </w:p>
        </w:tc>
      </w:tr>
      <w:tr w:rsidR="000E1150" w14:paraId="0CD899BA" w14:textId="77777777">
        <w:tblPrEx>
          <w:tblCellMar>
            <w:top w:w="0" w:type="dxa"/>
            <w:bottom w:w="0" w:type="dxa"/>
          </w:tblCellMar>
        </w:tblPrEx>
        <w:tc>
          <w:tcPr>
            <w:tcW w:w="500" w:type="pct"/>
            <w:tcMar>
              <w:top w:w="90" w:type="dxa"/>
              <w:left w:w="120" w:type="dxa"/>
              <w:bottom w:w="90" w:type="dxa"/>
              <w:right w:w="120" w:type="dxa"/>
            </w:tcMar>
          </w:tcPr>
          <w:p w14:paraId="5D3E9EC1" w14:textId="77777777" w:rsidR="000E1150" w:rsidRDefault="00000000">
            <w:r>
              <w:rPr>
                <w:rFonts w:ascii="Cambria" w:eastAsia="Cambria" w:hAnsi="Cambria" w:cs="Cambria"/>
                <w:color w:val="000000"/>
              </w:rPr>
              <w:t>5</w:t>
            </w:r>
          </w:p>
        </w:tc>
        <w:tc>
          <w:tcPr>
            <w:tcW w:w="2300" w:type="pct"/>
            <w:tcMar>
              <w:top w:w="90" w:type="dxa"/>
              <w:left w:w="120" w:type="dxa"/>
              <w:bottom w:w="90" w:type="dxa"/>
              <w:right w:w="120" w:type="dxa"/>
            </w:tcMar>
          </w:tcPr>
          <w:p w14:paraId="465D297B" w14:textId="77777777" w:rsidR="000E1150" w:rsidRDefault="00000000">
            <w:r>
              <w:rPr>
                <w:rFonts w:ascii="Cambria" w:eastAsia="Cambria" w:hAnsi="Cambria" w:cs="Cambria"/>
                <w:color w:val="000000"/>
              </w:rPr>
              <w:t>Target Users and System Modules</w:t>
            </w:r>
          </w:p>
        </w:tc>
        <w:tc>
          <w:tcPr>
            <w:tcW w:w="650" w:type="pct"/>
            <w:tcMar>
              <w:top w:w="90" w:type="dxa"/>
              <w:left w:w="120" w:type="dxa"/>
              <w:bottom w:w="90" w:type="dxa"/>
              <w:right w:w="120" w:type="dxa"/>
            </w:tcMar>
          </w:tcPr>
          <w:p w14:paraId="7F0D2594"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36678D10"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3D9B60AD" w14:textId="77777777" w:rsidR="000E1150" w:rsidRDefault="00000000">
            <w:r>
              <w:rPr>
                <w:rFonts w:ascii="Cambria" w:eastAsia="Cambria" w:hAnsi="Cambria" w:cs="Cambria"/>
                <w:color w:val="000000"/>
              </w:rPr>
              <w:t>2:00</w:t>
            </w:r>
          </w:p>
        </w:tc>
      </w:tr>
      <w:tr w:rsidR="000E1150" w14:paraId="20D474CA" w14:textId="77777777">
        <w:tblPrEx>
          <w:tblCellMar>
            <w:top w:w="0" w:type="dxa"/>
            <w:bottom w:w="0" w:type="dxa"/>
          </w:tblCellMar>
        </w:tblPrEx>
        <w:tc>
          <w:tcPr>
            <w:tcW w:w="500" w:type="pct"/>
            <w:tcMar>
              <w:top w:w="90" w:type="dxa"/>
              <w:left w:w="120" w:type="dxa"/>
              <w:bottom w:w="90" w:type="dxa"/>
              <w:right w:w="120" w:type="dxa"/>
            </w:tcMar>
          </w:tcPr>
          <w:p w14:paraId="6C8E35FB" w14:textId="77777777" w:rsidR="000E1150" w:rsidRDefault="00000000">
            <w:r>
              <w:rPr>
                <w:rFonts w:ascii="Cambria" w:eastAsia="Cambria" w:hAnsi="Cambria" w:cs="Cambria"/>
                <w:color w:val="000000"/>
              </w:rPr>
              <w:t>6</w:t>
            </w:r>
          </w:p>
        </w:tc>
        <w:tc>
          <w:tcPr>
            <w:tcW w:w="2300" w:type="pct"/>
            <w:tcMar>
              <w:top w:w="90" w:type="dxa"/>
              <w:left w:w="120" w:type="dxa"/>
              <w:bottom w:w="90" w:type="dxa"/>
              <w:right w:w="120" w:type="dxa"/>
            </w:tcMar>
          </w:tcPr>
          <w:p w14:paraId="26B9CDFA" w14:textId="77777777" w:rsidR="000E1150" w:rsidRDefault="00000000">
            <w:r>
              <w:rPr>
                <w:rFonts w:ascii="Cambria" w:eastAsia="Cambria" w:hAnsi="Cambria" w:cs="Cambria"/>
                <w:color w:val="000000"/>
              </w:rPr>
              <w:t>Development Environment Setup</w:t>
            </w:r>
          </w:p>
        </w:tc>
        <w:tc>
          <w:tcPr>
            <w:tcW w:w="650" w:type="pct"/>
            <w:tcMar>
              <w:top w:w="90" w:type="dxa"/>
              <w:left w:w="120" w:type="dxa"/>
              <w:bottom w:w="90" w:type="dxa"/>
              <w:right w:w="120" w:type="dxa"/>
            </w:tcMar>
          </w:tcPr>
          <w:p w14:paraId="411FC9F6" w14:textId="77777777" w:rsidR="000E1150" w:rsidRDefault="00000000">
            <w:r>
              <w:rPr>
                <w:rFonts w:ascii="Cambria" w:eastAsia="Cambria" w:hAnsi="Cambria" w:cs="Cambria"/>
                <w:color w:val="000000"/>
              </w:rPr>
              <w:t>0:45</w:t>
            </w:r>
          </w:p>
        </w:tc>
        <w:tc>
          <w:tcPr>
            <w:tcW w:w="900" w:type="pct"/>
            <w:tcMar>
              <w:top w:w="90" w:type="dxa"/>
              <w:left w:w="120" w:type="dxa"/>
              <w:bottom w:w="90" w:type="dxa"/>
              <w:right w:w="120" w:type="dxa"/>
            </w:tcMar>
          </w:tcPr>
          <w:p w14:paraId="7B93A98C" w14:textId="77777777" w:rsidR="000E1150" w:rsidRDefault="00000000">
            <w:r>
              <w:rPr>
                <w:rFonts w:ascii="Cambria" w:eastAsia="Cambria" w:hAnsi="Cambria" w:cs="Cambria"/>
                <w:color w:val="000000"/>
              </w:rPr>
              <w:t>Live Demo</w:t>
            </w:r>
          </w:p>
        </w:tc>
        <w:tc>
          <w:tcPr>
            <w:tcW w:w="650" w:type="pct"/>
            <w:tcMar>
              <w:top w:w="90" w:type="dxa"/>
              <w:left w:w="120" w:type="dxa"/>
              <w:bottom w:w="90" w:type="dxa"/>
              <w:right w:w="120" w:type="dxa"/>
            </w:tcMar>
          </w:tcPr>
          <w:p w14:paraId="6ADC4F20" w14:textId="77777777" w:rsidR="000E1150" w:rsidRDefault="00000000">
            <w:r>
              <w:rPr>
                <w:rFonts w:ascii="Cambria" w:eastAsia="Cambria" w:hAnsi="Cambria" w:cs="Cambria"/>
                <w:color w:val="000000"/>
              </w:rPr>
              <w:t>2:45</w:t>
            </w:r>
          </w:p>
        </w:tc>
      </w:tr>
      <w:tr w:rsidR="000E1150" w14:paraId="374D5929" w14:textId="77777777">
        <w:tblPrEx>
          <w:tblCellMar>
            <w:top w:w="0" w:type="dxa"/>
            <w:bottom w:w="0" w:type="dxa"/>
          </w:tblCellMar>
        </w:tblPrEx>
        <w:tc>
          <w:tcPr>
            <w:tcW w:w="500" w:type="pct"/>
            <w:tcMar>
              <w:top w:w="90" w:type="dxa"/>
              <w:left w:w="120" w:type="dxa"/>
              <w:bottom w:w="90" w:type="dxa"/>
              <w:right w:w="120" w:type="dxa"/>
            </w:tcMar>
          </w:tcPr>
          <w:p w14:paraId="11912E18" w14:textId="77777777" w:rsidR="000E1150" w:rsidRDefault="00000000">
            <w:r>
              <w:rPr>
                <w:rFonts w:ascii="Cambria" w:eastAsia="Cambria" w:hAnsi="Cambria" w:cs="Cambria"/>
                <w:color w:val="000000"/>
              </w:rPr>
              <w:t>7</w:t>
            </w:r>
          </w:p>
        </w:tc>
        <w:tc>
          <w:tcPr>
            <w:tcW w:w="2300" w:type="pct"/>
            <w:tcMar>
              <w:top w:w="90" w:type="dxa"/>
              <w:left w:w="120" w:type="dxa"/>
              <w:bottom w:w="90" w:type="dxa"/>
              <w:right w:w="120" w:type="dxa"/>
            </w:tcMar>
          </w:tcPr>
          <w:p w14:paraId="09A217DA" w14:textId="77777777" w:rsidR="000E1150" w:rsidRDefault="00000000">
            <w:r>
              <w:rPr>
                <w:rFonts w:ascii="Cambria" w:eastAsia="Cambria" w:hAnsi="Cambria" w:cs="Cambria"/>
                <w:color w:val="000000"/>
              </w:rPr>
              <w:t>Technology Stack</w:t>
            </w:r>
          </w:p>
        </w:tc>
        <w:tc>
          <w:tcPr>
            <w:tcW w:w="650" w:type="pct"/>
            <w:tcMar>
              <w:top w:w="90" w:type="dxa"/>
              <w:left w:w="120" w:type="dxa"/>
              <w:bottom w:w="90" w:type="dxa"/>
              <w:right w:w="120" w:type="dxa"/>
            </w:tcMar>
          </w:tcPr>
          <w:p w14:paraId="2A79C476"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1C72BA89"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786AE12C" w14:textId="77777777" w:rsidR="000E1150" w:rsidRDefault="00000000">
            <w:r>
              <w:rPr>
                <w:rFonts w:ascii="Cambria" w:eastAsia="Cambria" w:hAnsi="Cambria" w:cs="Cambria"/>
                <w:color w:val="000000"/>
              </w:rPr>
              <w:t>3:15</w:t>
            </w:r>
          </w:p>
        </w:tc>
      </w:tr>
      <w:tr w:rsidR="000E1150" w14:paraId="64D3221E" w14:textId="77777777">
        <w:tblPrEx>
          <w:tblCellMar>
            <w:top w:w="0" w:type="dxa"/>
            <w:bottom w:w="0" w:type="dxa"/>
          </w:tblCellMar>
        </w:tblPrEx>
        <w:tc>
          <w:tcPr>
            <w:tcW w:w="500" w:type="pct"/>
            <w:tcMar>
              <w:top w:w="90" w:type="dxa"/>
              <w:left w:w="120" w:type="dxa"/>
              <w:bottom w:w="90" w:type="dxa"/>
              <w:right w:w="120" w:type="dxa"/>
            </w:tcMar>
          </w:tcPr>
          <w:p w14:paraId="2D623D42" w14:textId="77777777" w:rsidR="000E1150" w:rsidRDefault="00000000">
            <w:r>
              <w:rPr>
                <w:rFonts w:ascii="Cambria" w:eastAsia="Cambria" w:hAnsi="Cambria" w:cs="Cambria"/>
                <w:color w:val="000000"/>
              </w:rPr>
              <w:t>8</w:t>
            </w:r>
          </w:p>
        </w:tc>
        <w:tc>
          <w:tcPr>
            <w:tcW w:w="2300" w:type="pct"/>
            <w:tcMar>
              <w:top w:w="90" w:type="dxa"/>
              <w:left w:w="120" w:type="dxa"/>
              <w:bottom w:w="90" w:type="dxa"/>
              <w:right w:w="120" w:type="dxa"/>
            </w:tcMar>
          </w:tcPr>
          <w:p w14:paraId="2CD4CBC5" w14:textId="77777777" w:rsidR="000E1150" w:rsidRDefault="00000000">
            <w:r>
              <w:rPr>
                <w:rFonts w:ascii="Cambria" w:eastAsia="Cambria" w:hAnsi="Cambria" w:cs="Cambria"/>
                <w:color w:val="000000"/>
              </w:rPr>
              <w:t>Core Feature: CDS Sanitization</w:t>
            </w:r>
          </w:p>
        </w:tc>
        <w:tc>
          <w:tcPr>
            <w:tcW w:w="650" w:type="pct"/>
            <w:tcMar>
              <w:top w:w="90" w:type="dxa"/>
              <w:left w:w="120" w:type="dxa"/>
              <w:bottom w:w="90" w:type="dxa"/>
              <w:right w:w="120" w:type="dxa"/>
            </w:tcMar>
          </w:tcPr>
          <w:p w14:paraId="7A9A0048" w14:textId="77777777" w:rsidR="000E1150" w:rsidRDefault="00000000">
            <w:r>
              <w:rPr>
                <w:rFonts w:ascii="Cambria" w:eastAsia="Cambria" w:hAnsi="Cambria" w:cs="Cambria"/>
                <w:color w:val="000000"/>
              </w:rPr>
              <w:t>0:45</w:t>
            </w:r>
          </w:p>
        </w:tc>
        <w:tc>
          <w:tcPr>
            <w:tcW w:w="900" w:type="pct"/>
            <w:tcMar>
              <w:top w:w="90" w:type="dxa"/>
              <w:left w:w="120" w:type="dxa"/>
              <w:bottom w:w="90" w:type="dxa"/>
              <w:right w:w="120" w:type="dxa"/>
            </w:tcMar>
          </w:tcPr>
          <w:p w14:paraId="0109C172" w14:textId="77777777" w:rsidR="000E1150" w:rsidRDefault="00000000">
            <w:r>
              <w:rPr>
                <w:rFonts w:ascii="Cambria" w:eastAsia="Cambria" w:hAnsi="Cambria" w:cs="Cambria"/>
                <w:color w:val="000000"/>
              </w:rPr>
              <w:t>Live Demo</w:t>
            </w:r>
          </w:p>
        </w:tc>
        <w:tc>
          <w:tcPr>
            <w:tcW w:w="650" w:type="pct"/>
            <w:tcMar>
              <w:top w:w="90" w:type="dxa"/>
              <w:left w:w="120" w:type="dxa"/>
              <w:bottom w:w="90" w:type="dxa"/>
              <w:right w:w="120" w:type="dxa"/>
            </w:tcMar>
          </w:tcPr>
          <w:p w14:paraId="6E4EEC7B" w14:textId="77777777" w:rsidR="000E1150" w:rsidRDefault="00000000">
            <w:r>
              <w:rPr>
                <w:rFonts w:ascii="Cambria" w:eastAsia="Cambria" w:hAnsi="Cambria" w:cs="Cambria"/>
                <w:color w:val="000000"/>
              </w:rPr>
              <w:t>4:00</w:t>
            </w:r>
          </w:p>
        </w:tc>
      </w:tr>
      <w:tr w:rsidR="000E1150" w14:paraId="7E887FD2" w14:textId="77777777">
        <w:tblPrEx>
          <w:tblCellMar>
            <w:top w:w="0" w:type="dxa"/>
            <w:bottom w:w="0" w:type="dxa"/>
          </w:tblCellMar>
        </w:tblPrEx>
        <w:tc>
          <w:tcPr>
            <w:tcW w:w="500" w:type="pct"/>
            <w:tcMar>
              <w:top w:w="90" w:type="dxa"/>
              <w:left w:w="120" w:type="dxa"/>
              <w:bottom w:w="90" w:type="dxa"/>
              <w:right w:w="120" w:type="dxa"/>
            </w:tcMar>
          </w:tcPr>
          <w:p w14:paraId="12D0D2CF" w14:textId="77777777" w:rsidR="000E1150" w:rsidRDefault="00000000">
            <w:r>
              <w:rPr>
                <w:rFonts w:ascii="Cambria" w:eastAsia="Cambria" w:hAnsi="Cambria" w:cs="Cambria"/>
                <w:color w:val="000000"/>
              </w:rPr>
              <w:t>9</w:t>
            </w:r>
          </w:p>
        </w:tc>
        <w:tc>
          <w:tcPr>
            <w:tcW w:w="2300" w:type="pct"/>
            <w:tcMar>
              <w:top w:w="90" w:type="dxa"/>
              <w:left w:w="120" w:type="dxa"/>
              <w:bottom w:w="90" w:type="dxa"/>
              <w:right w:w="120" w:type="dxa"/>
            </w:tcMar>
          </w:tcPr>
          <w:p w14:paraId="703416FA" w14:textId="77777777" w:rsidR="000E1150" w:rsidRDefault="00000000">
            <w:r>
              <w:rPr>
                <w:rFonts w:ascii="Cambria" w:eastAsia="Cambria" w:hAnsi="Cambria" w:cs="Cambria"/>
                <w:color w:val="000000"/>
              </w:rPr>
              <w:t>Core Feature: Correlation Engine</w:t>
            </w:r>
          </w:p>
        </w:tc>
        <w:tc>
          <w:tcPr>
            <w:tcW w:w="650" w:type="pct"/>
            <w:tcMar>
              <w:top w:w="90" w:type="dxa"/>
              <w:left w:w="120" w:type="dxa"/>
              <w:bottom w:w="90" w:type="dxa"/>
              <w:right w:w="120" w:type="dxa"/>
            </w:tcMar>
          </w:tcPr>
          <w:p w14:paraId="1962757A" w14:textId="77777777" w:rsidR="000E1150" w:rsidRDefault="00000000">
            <w:r>
              <w:rPr>
                <w:rFonts w:ascii="Cambria" w:eastAsia="Cambria" w:hAnsi="Cambria" w:cs="Cambria"/>
                <w:color w:val="000000"/>
              </w:rPr>
              <w:t>0:45</w:t>
            </w:r>
          </w:p>
        </w:tc>
        <w:tc>
          <w:tcPr>
            <w:tcW w:w="900" w:type="pct"/>
            <w:tcMar>
              <w:top w:w="90" w:type="dxa"/>
              <w:left w:w="120" w:type="dxa"/>
              <w:bottom w:w="90" w:type="dxa"/>
              <w:right w:w="120" w:type="dxa"/>
            </w:tcMar>
          </w:tcPr>
          <w:p w14:paraId="71417826" w14:textId="77777777" w:rsidR="000E1150" w:rsidRDefault="00000000">
            <w:r>
              <w:rPr>
                <w:rFonts w:ascii="Cambria" w:eastAsia="Cambria" w:hAnsi="Cambria" w:cs="Cambria"/>
                <w:color w:val="000000"/>
              </w:rPr>
              <w:t>Live Demo</w:t>
            </w:r>
          </w:p>
        </w:tc>
        <w:tc>
          <w:tcPr>
            <w:tcW w:w="650" w:type="pct"/>
            <w:tcMar>
              <w:top w:w="90" w:type="dxa"/>
              <w:left w:w="120" w:type="dxa"/>
              <w:bottom w:w="90" w:type="dxa"/>
              <w:right w:w="120" w:type="dxa"/>
            </w:tcMar>
          </w:tcPr>
          <w:p w14:paraId="77AB37CC" w14:textId="77777777" w:rsidR="000E1150" w:rsidRDefault="00000000">
            <w:r>
              <w:rPr>
                <w:rFonts w:ascii="Cambria" w:eastAsia="Cambria" w:hAnsi="Cambria" w:cs="Cambria"/>
                <w:color w:val="000000"/>
              </w:rPr>
              <w:t>4:45</w:t>
            </w:r>
          </w:p>
        </w:tc>
      </w:tr>
      <w:tr w:rsidR="000E1150" w14:paraId="4586A776" w14:textId="77777777">
        <w:tblPrEx>
          <w:tblCellMar>
            <w:top w:w="0" w:type="dxa"/>
            <w:bottom w:w="0" w:type="dxa"/>
          </w:tblCellMar>
        </w:tblPrEx>
        <w:tc>
          <w:tcPr>
            <w:tcW w:w="500" w:type="pct"/>
            <w:tcMar>
              <w:top w:w="90" w:type="dxa"/>
              <w:left w:w="120" w:type="dxa"/>
              <w:bottom w:w="90" w:type="dxa"/>
              <w:right w:w="120" w:type="dxa"/>
            </w:tcMar>
          </w:tcPr>
          <w:p w14:paraId="559C9F16" w14:textId="77777777" w:rsidR="000E1150" w:rsidRDefault="00000000">
            <w:r>
              <w:rPr>
                <w:rFonts w:ascii="Cambria" w:eastAsia="Cambria" w:hAnsi="Cambria" w:cs="Cambria"/>
                <w:color w:val="000000"/>
              </w:rPr>
              <w:t>10</w:t>
            </w:r>
          </w:p>
        </w:tc>
        <w:tc>
          <w:tcPr>
            <w:tcW w:w="2300" w:type="pct"/>
            <w:tcMar>
              <w:top w:w="90" w:type="dxa"/>
              <w:left w:w="120" w:type="dxa"/>
              <w:bottom w:w="90" w:type="dxa"/>
              <w:right w:w="120" w:type="dxa"/>
            </w:tcMar>
          </w:tcPr>
          <w:p w14:paraId="748FFC4F" w14:textId="77777777" w:rsidR="000E1150" w:rsidRDefault="00000000">
            <w:r>
              <w:rPr>
                <w:rFonts w:ascii="Cambria" w:eastAsia="Cambria" w:hAnsi="Cambria" w:cs="Cambria"/>
                <w:color w:val="000000"/>
              </w:rPr>
              <w:t>Core Feature: Six Dashboards</w:t>
            </w:r>
          </w:p>
        </w:tc>
        <w:tc>
          <w:tcPr>
            <w:tcW w:w="650" w:type="pct"/>
            <w:tcMar>
              <w:top w:w="90" w:type="dxa"/>
              <w:left w:w="120" w:type="dxa"/>
              <w:bottom w:w="90" w:type="dxa"/>
              <w:right w:w="120" w:type="dxa"/>
            </w:tcMar>
          </w:tcPr>
          <w:p w14:paraId="52CF636D"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792628D5" w14:textId="77777777" w:rsidR="000E1150" w:rsidRDefault="00000000">
            <w:r>
              <w:rPr>
                <w:rFonts w:ascii="Cambria" w:eastAsia="Cambria" w:hAnsi="Cambria" w:cs="Cambria"/>
                <w:color w:val="000000"/>
              </w:rPr>
              <w:t>Live Demo</w:t>
            </w:r>
          </w:p>
        </w:tc>
        <w:tc>
          <w:tcPr>
            <w:tcW w:w="650" w:type="pct"/>
            <w:tcMar>
              <w:top w:w="90" w:type="dxa"/>
              <w:left w:w="120" w:type="dxa"/>
              <w:bottom w:w="90" w:type="dxa"/>
              <w:right w:w="120" w:type="dxa"/>
            </w:tcMar>
          </w:tcPr>
          <w:p w14:paraId="47F96439" w14:textId="77777777" w:rsidR="000E1150" w:rsidRDefault="00000000">
            <w:r>
              <w:rPr>
                <w:rFonts w:ascii="Cambria" w:eastAsia="Cambria" w:hAnsi="Cambria" w:cs="Cambria"/>
                <w:color w:val="000000"/>
              </w:rPr>
              <w:t>5:15</w:t>
            </w:r>
          </w:p>
        </w:tc>
      </w:tr>
      <w:tr w:rsidR="000E1150" w14:paraId="3E2DAAB4" w14:textId="77777777">
        <w:tblPrEx>
          <w:tblCellMar>
            <w:top w:w="0" w:type="dxa"/>
            <w:bottom w:w="0" w:type="dxa"/>
          </w:tblCellMar>
        </w:tblPrEx>
        <w:tc>
          <w:tcPr>
            <w:tcW w:w="500" w:type="pct"/>
            <w:tcMar>
              <w:top w:w="90" w:type="dxa"/>
              <w:left w:w="120" w:type="dxa"/>
              <w:bottom w:w="90" w:type="dxa"/>
              <w:right w:w="120" w:type="dxa"/>
            </w:tcMar>
          </w:tcPr>
          <w:p w14:paraId="59D34204" w14:textId="77777777" w:rsidR="000E1150" w:rsidRDefault="00000000">
            <w:r>
              <w:rPr>
                <w:rFonts w:ascii="Cambria" w:eastAsia="Cambria" w:hAnsi="Cambria" w:cs="Cambria"/>
                <w:color w:val="000000"/>
              </w:rPr>
              <w:t>11</w:t>
            </w:r>
          </w:p>
        </w:tc>
        <w:tc>
          <w:tcPr>
            <w:tcW w:w="2300" w:type="pct"/>
            <w:tcMar>
              <w:top w:w="90" w:type="dxa"/>
              <w:left w:w="120" w:type="dxa"/>
              <w:bottom w:w="90" w:type="dxa"/>
              <w:right w:w="120" w:type="dxa"/>
            </w:tcMar>
          </w:tcPr>
          <w:p w14:paraId="18987FBA" w14:textId="77777777" w:rsidR="000E1150" w:rsidRDefault="00000000">
            <w:r>
              <w:rPr>
                <w:rFonts w:ascii="Cambria" w:eastAsia="Cambria" w:hAnsi="Cambria" w:cs="Cambria"/>
                <w:color w:val="000000"/>
              </w:rPr>
              <w:t>Architecture Principles in Action</w:t>
            </w:r>
          </w:p>
        </w:tc>
        <w:tc>
          <w:tcPr>
            <w:tcW w:w="650" w:type="pct"/>
            <w:tcMar>
              <w:top w:w="90" w:type="dxa"/>
              <w:left w:w="120" w:type="dxa"/>
              <w:bottom w:w="90" w:type="dxa"/>
              <w:right w:w="120" w:type="dxa"/>
            </w:tcMar>
          </w:tcPr>
          <w:p w14:paraId="2D68C81B"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27D17CDE"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2AB007F2" w14:textId="77777777" w:rsidR="000E1150" w:rsidRDefault="00000000">
            <w:r>
              <w:rPr>
                <w:rFonts w:ascii="Cambria" w:eastAsia="Cambria" w:hAnsi="Cambria" w:cs="Cambria"/>
                <w:color w:val="000000"/>
              </w:rPr>
              <w:t>5:45</w:t>
            </w:r>
          </w:p>
        </w:tc>
      </w:tr>
      <w:tr w:rsidR="000E1150" w14:paraId="53122763" w14:textId="77777777">
        <w:tblPrEx>
          <w:tblCellMar>
            <w:top w:w="0" w:type="dxa"/>
            <w:bottom w:w="0" w:type="dxa"/>
          </w:tblCellMar>
        </w:tblPrEx>
        <w:tc>
          <w:tcPr>
            <w:tcW w:w="500" w:type="pct"/>
            <w:tcMar>
              <w:top w:w="90" w:type="dxa"/>
              <w:left w:w="120" w:type="dxa"/>
              <w:bottom w:w="90" w:type="dxa"/>
              <w:right w:w="120" w:type="dxa"/>
            </w:tcMar>
          </w:tcPr>
          <w:p w14:paraId="78FA826B" w14:textId="77777777" w:rsidR="000E1150" w:rsidRDefault="00000000">
            <w:r>
              <w:rPr>
                <w:rFonts w:ascii="Cambria" w:eastAsia="Cambria" w:hAnsi="Cambria" w:cs="Cambria"/>
                <w:color w:val="000000"/>
              </w:rPr>
              <w:t>12</w:t>
            </w:r>
          </w:p>
        </w:tc>
        <w:tc>
          <w:tcPr>
            <w:tcW w:w="2300" w:type="pct"/>
            <w:tcMar>
              <w:top w:w="90" w:type="dxa"/>
              <w:left w:w="120" w:type="dxa"/>
              <w:bottom w:w="90" w:type="dxa"/>
              <w:right w:w="120" w:type="dxa"/>
            </w:tcMar>
          </w:tcPr>
          <w:p w14:paraId="3D6A4A91" w14:textId="77777777" w:rsidR="000E1150" w:rsidRDefault="00000000">
            <w:r>
              <w:rPr>
                <w:rFonts w:ascii="Cambria" w:eastAsia="Cambria" w:hAnsi="Cambria" w:cs="Cambria"/>
                <w:color w:val="000000"/>
              </w:rPr>
              <w:t>Five-Layer Architecture</w:t>
            </w:r>
          </w:p>
        </w:tc>
        <w:tc>
          <w:tcPr>
            <w:tcW w:w="650" w:type="pct"/>
            <w:tcMar>
              <w:top w:w="90" w:type="dxa"/>
              <w:left w:w="120" w:type="dxa"/>
              <w:bottom w:w="90" w:type="dxa"/>
              <w:right w:w="120" w:type="dxa"/>
            </w:tcMar>
          </w:tcPr>
          <w:p w14:paraId="31BB74B8" w14:textId="77777777" w:rsidR="000E1150" w:rsidRDefault="00000000">
            <w:r>
              <w:rPr>
                <w:rFonts w:ascii="Cambria" w:eastAsia="Cambria" w:hAnsi="Cambria" w:cs="Cambria"/>
                <w:color w:val="000000"/>
              </w:rPr>
              <w:t>0:30</w:t>
            </w:r>
          </w:p>
        </w:tc>
        <w:tc>
          <w:tcPr>
            <w:tcW w:w="900" w:type="pct"/>
            <w:tcMar>
              <w:top w:w="90" w:type="dxa"/>
              <w:left w:w="120" w:type="dxa"/>
              <w:bottom w:w="90" w:type="dxa"/>
              <w:right w:w="120" w:type="dxa"/>
            </w:tcMar>
          </w:tcPr>
          <w:p w14:paraId="7F797ABA"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72662123" w14:textId="77777777" w:rsidR="000E1150" w:rsidRDefault="00000000">
            <w:r>
              <w:rPr>
                <w:rFonts w:ascii="Cambria" w:eastAsia="Cambria" w:hAnsi="Cambria" w:cs="Cambria"/>
                <w:color w:val="000000"/>
              </w:rPr>
              <w:t>6:15</w:t>
            </w:r>
          </w:p>
        </w:tc>
      </w:tr>
      <w:tr w:rsidR="000E1150" w14:paraId="0A917649" w14:textId="77777777">
        <w:tblPrEx>
          <w:tblCellMar>
            <w:top w:w="0" w:type="dxa"/>
            <w:bottom w:w="0" w:type="dxa"/>
          </w:tblCellMar>
        </w:tblPrEx>
        <w:tc>
          <w:tcPr>
            <w:tcW w:w="500" w:type="pct"/>
            <w:tcMar>
              <w:top w:w="90" w:type="dxa"/>
              <w:left w:w="120" w:type="dxa"/>
              <w:bottom w:w="90" w:type="dxa"/>
              <w:right w:w="120" w:type="dxa"/>
            </w:tcMar>
          </w:tcPr>
          <w:p w14:paraId="7A7DDB8D" w14:textId="77777777" w:rsidR="000E1150" w:rsidRDefault="00000000">
            <w:r>
              <w:rPr>
                <w:rFonts w:ascii="Cambria" w:eastAsia="Cambria" w:hAnsi="Cambria" w:cs="Cambria"/>
                <w:color w:val="000000"/>
              </w:rPr>
              <w:t>13</w:t>
            </w:r>
          </w:p>
        </w:tc>
        <w:tc>
          <w:tcPr>
            <w:tcW w:w="2300" w:type="pct"/>
            <w:tcMar>
              <w:top w:w="90" w:type="dxa"/>
              <w:left w:w="120" w:type="dxa"/>
              <w:bottom w:w="90" w:type="dxa"/>
              <w:right w:w="120" w:type="dxa"/>
            </w:tcMar>
          </w:tcPr>
          <w:p w14:paraId="495CA137" w14:textId="77777777" w:rsidR="000E1150" w:rsidRDefault="00000000">
            <w:r>
              <w:rPr>
                <w:rFonts w:ascii="Cambria" w:eastAsia="Cambria" w:hAnsi="Cambria" w:cs="Cambria"/>
                <w:color w:val="000000"/>
              </w:rPr>
              <w:t>Summary and Key Takeaways</w:t>
            </w:r>
          </w:p>
        </w:tc>
        <w:tc>
          <w:tcPr>
            <w:tcW w:w="650" w:type="pct"/>
            <w:tcMar>
              <w:top w:w="90" w:type="dxa"/>
              <w:left w:w="120" w:type="dxa"/>
              <w:bottom w:w="90" w:type="dxa"/>
              <w:right w:w="120" w:type="dxa"/>
            </w:tcMar>
          </w:tcPr>
          <w:p w14:paraId="01A19187" w14:textId="77777777" w:rsidR="000E1150" w:rsidRDefault="00000000">
            <w:r>
              <w:rPr>
                <w:rFonts w:ascii="Cambria" w:eastAsia="Cambria" w:hAnsi="Cambria" w:cs="Cambria"/>
                <w:color w:val="000000"/>
              </w:rPr>
              <w:t>0:20</w:t>
            </w:r>
          </w:p>
        </w:tc>
        <w:tc>
          <w:tcPr>
            <w:tcW w:w="900" w:type="pct"/>
            <w:tcMar>
              <w:top w:w="90" w:type="dxa"/>
              <w:left w:w="120" w:type="dxa"/>
              <w:bottom w:w="90" w:type="dxa"/>
              <w:right w:w="120" w:type="dxa"/>
            </w:tcMar>
          </w:tcPr>
          <w:p w14:paraId="2E5893A7" w14:textId="77777777" w:rsidR="000E1150" w:rsidRDefault="00000000">
            <w:r>
              <w:rPr>
                <w:rFonts w:ascii="Cambria" w:eastAsia="Cambria" w:hAnsi="Cambria" w:cs="Cambria"/>
                <w:color w:val="000000"/>
              </w:rPr>
              <w:t>Slides</w:t>
            </w:r>
          </w:p>
        </w:tc>
        <w:tc>
          <w:tcPr>
            <w:tcW w:w="650" w:type="pct"/>
            <w:tcMar>
              <w:top w:w="90" w:type="dxa"/>
              <w:left w:w="120" w:type="dxa"/>
              <w:bottom w:w="90" w:type="dxa"/>
              <w:right w:w="120" w:type="dxa"/>
            </w:tcMar>
          </w:tcPr>
          <w:p w14:paraId="17253C92" w14:textId="77777777" w:rsidR="000E1150" w:rsidRDefault="00000000">
            <w:r>
              <w:rPr>
                <w:rFonts w:ascii="Cambria" w:eastAsia="Cambria" w:hAnsi="Cambria" w:cs="Cambria"/>
                <w:color w:val="000000"/>
              </w:rPr>
              <w:t>6:35</w:t>
            </w:r>
          </w:p>
        </w:tc>
      </w:tr>
    </w:tbl>
    <w:p w14:paraId="0973840F" w14:textId="77777777" w:rsidR="000E1150" w:rsidRDefault="000E1150">
      <w:pPr>
        <w:spacing w:after="200"/>
      </w:pPr>
    </w:p>
    <w:p w14:paraId="2F9DF1C1" w14:textId="77777777" w:rsidR="000E1150" w:rsidRDefault="00000000">
      <w:pPr>
        <w:pStyle w:val="Heading2"/>
        <w:spacing w:before="360" w:after="120" w:line="312" w:lineRule="auto"/>
      </w:pPr>
      <w:r>
        <w:rPr>
          <w:rFonts w:ascii="Cambria" w:eastAsia="Cambria" w:hAnsi="Cambria" w:cs="Cambria"/>
        </w:rPr>
        <w:t>Pre-Recording Checklist</w:t>
      </w:r>
    </w:p>
    <w:p w14:paraId="59504115" w14:textId="77777777" w:rsidR="000E1150" w:rsidRDefault="000E115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E1150" w14:paraId="6ECD67E5" w14:textId="77777777">
        <w:tblPrEx>
          <w:tblCellMar>
            <w:top w:w="0" w:type="dxa"/>
            <w:bottom w:w="0" w:type="dxa"/>
          </w:tblCellMar>
        </w:tblPrEx>
        <w:tc>
          <w:tcPr>
            <w:tcW w:w="0" w:type="auto"/>
            <w:tcBorders>
              <w:top w:val="single" w:sz="6" w:space="0" w:color="666666"/>
              <w:left w:val="single" w:sz="6" w:space="0" w:color="666666"/>
              <w:bottom w:val="single" w:sz="6" w:space="0" w:color="666666"/>
              <w:right w:val="single" w:sz="6" w:space="0" w:color="666666"/>
            </w:tcBorders>
            <w:shd w:val="clear" w:color="auto" w:fill="F5F5F5"/>
            <w:tcMar>
              <w:top w:w="180" w:type="dxa"/>
              <w:left w:w="180" w:type="dxa"/>
              <w:bottom w:w="180" w:type="dxa"/>
              <w:right w:w="180" w:type="dxa"/>
            </w:tcMar>
          </w:tcPr>
          <w:p w14:paraId="76DD9B27" w14:textId="77777777" w:rsidR="000E1150" w:rsidRDefault="00000000">
            <w:pPr>
              <w:spacing w:after="60" w:line="360" w:lineRule="auto"/>
            </w:pPr>
            <w:r>
              <w:rPr>
                <w:rFonts w:ascii="Cambria" w:eastAsia="Cambria" w:hAnsi="Cambria" w:cs="Cambria"/>
                <w:b/>
                <w:bCs/>
                <w:color w:val="000000"/>
              </w:rPr>
              <w:t>Complete all items before pressing Record:</w:t>
            </w:r>
          </w:p>
          <w:p w14:paraId="2E962B7E" w14:textId="77777777" w:rsidR="000E1150" w:rsidRDefault="00000000">
            <w:pPr>
              <w:spacing w:after="100" w:line="408" w:lineRule="auto"/>
              <w:ind w:left="240"/>
            </w:pPr>
            <w:r>
              <w:t xml:space="preserve">1.  </w:t>
            </w:r>
            <w:r>
              <w:rPr>
                <w:rFonts w:ascii="Cambria" w:eastAsia="Cambria" w:hAnsi="Cambria" w:cs="Cambria"/>
                <w:color w:val="000000"/>
              </w:rPr>
              <w:t>Open the PowerPoint presentation in slideshow mode on one monitor or window.</w:t>
            </w:r>
          </w:p>
          <w:p w14:paraId="520F5238" w14:textId="77777777" w:rsidR="000E1150" w:rsidRDefault="00000000">
            <w:pPr>
              <w:spacing w:after="100" w:line="408" w:lineRule="auto"/>
              <w:ind w:left="240"/>
            </w:pPr>
            <w:r>
              <w:t xml:space="preserve">2.  </w:t>
            </w:r>
            <w:r>
              <w:rPr>
                <w:rFonts w:ascii="Cambria" w:eastAsia="Cambria" w:hAnsi="Cambria" w:cs="Cambria"/>
                <w:color w:val="000000"/>
              </w:rPr>
              <w:t xml:space="preserve">Open the Demo SIEM simulator in a browser tab (either from Replit or localhost via </w:t>
            </w:r>
            <w:r>
              <w:rPr>
                <w:rFonts w:ascii="Cambria" w:eastAsia="Cambria" w:hAnsi="Cambria" w:cs="Cambria"/>
                <w:b/>
                <w:bCs/>
                <w:color w:val="000000"/>
              </w:rPr>
              <w:t>pnpm run dev</w:t>
            </w:r>
            <w:r>
              <w:rPr>
                <w:rFonts w:ascii="Cambria" w:eastAsia="Cambria" w:hAnsi="Cambria" w:cs="Cambria"/>
                <w:color w:val="000000"/>
              </w:rPr>
              <w:t>).</w:t>
            </w:r>
          </w:p>
          <w:p w14:paraId="30D21931" w14:textId="77777777" w:rsidR="000E1150" w:rsidRDefault="00000000">
            <w:pPr>
              <w:spacing w:after="100" w:line="408" w:lineRule="auto"/>
              <w:ind w:left="240"/>
            </w:pPr>
            <w:r>
              <w:t xml:space="preserve">3.  </w:t>
            </w:r>
            <w:r>
              <w:rPr>
                <w:rFonts w:ascii="Cambria" w:eastAsia="Cambria" w:hAnsi="Cambria" w:cs="Cambria"/>
                <w:color w:val="000000"/>
              </w:rPr>
              <w:t xml:space="preserve">Ensure the simulator is loaded but </w:t>
            </w:r>
            <w:r>
              <w:rPr>
                <w:rFonts w:ascii="Cambria" w:eastAsia="Cambria" w:hAnsi="Cambria" w:cs="Cambria"/>
                <w:b/>
                <w:bCs/>
                <w:color w:val="000000"/>
              </w:rPr>
              <w:t>NOT</w:t>
            </w:r>
            <w:r>
              <w:rPr>
                <w:rFonts w:ascii="Cambria" w:eastAsia="Cambria" w:hAnsi="Cambria" w:cs="Cambria"/>
                <w:color w:val="000000"/>
              </w:rPr>
              <w:t xml:space="preserve"> yet running (keep it paused so seed events are visible).</w:t>
            </w:r>
          </w:p>
          <w:p w14:paraId="071D4765" w14:textId="77777777" w:rsidR="000E1150" w:rsidRDefault="00000000">
            <w:pPr>
              <w:spacing w:after="100" w:line="408" w:lineRule="auto"/>
              <w:ind w:left="240"/>
            </w:pPr>
            <w:r>
              <w:t xml:space="preserve">4.  </w:t>
            </w:r>
            <w:r>
              <w:rPr>
                <w:rFonts w:ascii="Cambria" w:eastAsia="Cambria" w:hAnsi="Cambria" w:cs="Cambria"/>
                <w:color w:val="000000"/>
              </w:rPr>
              <w:t xml:space="preserve">Set the event rate slider to </w:t>
            </w:r>
            <w:r>
              <w:rPr>
                <w:rFonts w:ascii="Cambria" w:eastAsia="Cambria" w:hAnsi="Cambria" w:cs="Cambria"/>
                <w:b/>
                <w:bCs/>
                <w:color w:val="000000"/>
              </w:rPr>
              <w:t>5 events per second</w:t>
            </w:r>
            <w:r>
              <w:rPr>
                <w:rFonts w:ascii="Cambria" w:eastAsia="Cambria" w:hAnsi="Cambria" w:cs="Cambria"/>
                <w:color w:val="000000"/>
              </w:rPr>
              <w:t xml:space="preserve"> (a good visual pace for the demo).</w:t>
            </w:r>
          </w:p>
          <w:p w14:paraId="094891F6" w14:textId="77777777" w:rsidR="000E1150" w:rsidRDefault="00000000">
            <w:pPr>
              <w:spacing w:after="100" w:line="408" w:lineRule="auto"/>
              <w:ind w:left="240"/>
            </w:pPr>
            <w:r>
              <w:t xml:space="preserve">5.  </w:t>
            </w:r>
            <w:r>
              <w:rPr>
                <w:rFonts w:ascii="Cambria" w:eastAsia="Cambria" w:hAnsi="Cambria" w:cs="Cambria"/>
                <w:color w:val="000000"/>
              </w:rPr>
              <w:t>Open the GitHub repository page (https://github.com/Telieou-source/Unified-Security-View) in a separate browser tab.</w:t>
            </w:r>
          </w:p>
          <w:p w14:paraId="40143A8C" w14:textId="77777777" w:rsidR="000E1150" w:rsidRDefault="00000000">
            <w:pPr>
              <w:spacing w:after="100" w:line="408" w:lineRule="auto"/>
              <w:ind w:left="240"/>
            </w:pPr>
            <w:r>
              <w:t xml:space="preserve">6.  </w:t>
            </w:r>
            <w:r>
              <w:rPr>
                <w:rFonts w:ascii="Cambria" w:eastAsia="Cambria" w:hAnsi="Cambria" w:cs="Cambria"/>
                <w:color w:val="000000"/>
              </w:rPr>
              <w:t>Start your screen recording software (OBS, Zoom, or similar).</w:t>
            </w:r>
          </w:p>
          <w:p w14:paraId="6316DED4" w14:textId="77777777" w:rsidR="000E1150" w:rsidRDefault="00000000">
            <w:pPr>
              <w:spacing w:after="100" w:line="408" w:lineRule="auto"/>
              <w:ind w:left="240"/>
            </w:pPr>
            <w:r>
              <w:t xml:space="preserve">7.  </w:t>
            </w:r>
            <w:r>
              <w:rPr>
                <w:rFonts w:ascii="Cambria" w:eastAsia="Cambria" w:hAnsi="Cambria" w:cs="Cambria"/>
                <w:color w:val="000000"/>
              </w:rPr>
              <w:t>Position the presentation full-screen; you will alt-tab to the browser for live demo slides.</w:t>
            </w:r>
          </w:p>
          <w:p w14:paraId="7F6F6046" w14:textId="77777777" w:rsidR="000E1150" w:rsidRDefault="00000000">
            <w:pPr>
              <w:spacing w:after="100" w:line="408" w:lineRule="auto"/>
              <w:ind w:left="240"/>
            </w:pPr>
            <w:r>
              <w:t xml:space="preserve">8.  </w:t>
            </w:r>
            <w:r>
              <w:rPr>
                <w:rFonts w:ascii="Cambria" w:eastAsia="Cambria" w:hAnsi="Cambria" w:cs="Cambria"/>
                <w:color w:val="000000"/>
              </w:rPr>
              <w:t>Have this script visible on a second screen or printed copy.</w:t>
            </w:r>
          </w:p>
        </w:tc>
      </w:tr>
    </w:tbl>
    <w:p w14:paraId="5917AFCE" w14:textId="77777777" w:rsidR="000E1150" w:rsidRDefault="000E1150">
      <w:pPr>
        <w:spacing w:after="240"/>
      </w:pPr>
    </w:p>
    <w:p w14:paraId="7CC05629" w14:textId="77777777" w:rsidR="000E1150" w:rsidRDefault="00000000">
      <w:pPr>
        <w:pStyle w:val="Heading1"/>
        <w:spacing w:before="480" w:after="120" w:line="312" w:lineRule="auto"/>
      </w:pPr>
      <w:r>
        <w:rPr>
          <w:rFonts w:ascii="Cambria" w:eastAsia="Cambria" w:hAnsi="Cambria" w:cs="Cambria"/>
        </w:rPr>
        <w:t>Full Speaking Script</w:t>
      </w:r>
    </w:p>
    <w:p w14:paraId="79B66B69" w14:textId="77777777" w:rsidR="000E1150" w:rsidRDefault="000E1150">
      <w:pPr>
        <w:pBdr>
          <w:bottom w:val="single" w:sz="6" w:space="0" w:color="999999"/>
        </w:pBdr>
        <w:spacing w:before="240" w:after="240"/>
      </w:pPr>
    </w:p>
    <w:p w14:paraId="6643998C" w14:textId="77777777" w:rsidR="000E1150" w:rsidRDefault="00000000">
      <w:pPr>
        <w:spacing w:before="60" w:after="120" w:line="360" w:lineRule="auto"/>
      </w:pPr>
      <w:r>
        <w:rPr>
          <w:rFonts w:ascii="Cambria" w:eastAsia="Cambria" w:hAnsi="Cambria" w:cs="Cambria"/>
          <w:color w:val="000000"/>
        </w:rPr>
        <w:t>Today I will walk you through Demo SIEM, a conceptual simulator I developed to demonstrate cross-domain security metadata aggregation and correlation. This project addresses a real challenge in multi-classification security operations.”</w:t>
      </w:r>
    </w:p>
    <w:p w14:paraId="4A667A2F" w14:textId="77777777" w:rsidR="000E1150" w:rsidRDefault="00000000">
      <w:pPr>
        <w:spacing w:after="80" w:line="360" w:lineRule="auto"/>
      </w:pPr>
      <w:r>
        <w:rPr>
          <w:rFonts w:ascii="Cambria" w:eastAsia="Cambria" w:hAnsi="Cambria" w:cs="Cambria"/>
          <w:b/>
          <w:bCs/>
          <w:color w:val="000000"/>
        </w:rPr>
        <w:t>Next Slide:</w:t>
      </w:r>
    </w:p>
    <w:p w14:paraId="586A2D3F" w14:textId="77777777" w:rsidR="000E1150" w:rsidRDefault="000E1150">
      <w:pPr>
        <w:pBdr>
          <w:bottom w:val="single" w:sz="6" w:space="0" w:color="999999"/>
        </w:pBdr>
        <w:spacing w:before="240" w:after="240"/>
      </w:pPr>
    </w:p>
    <w:p w14:paraId="7C56B15C" w14:textId="77777777" w:rsidR="000E1150" w:rsidRDefault="00000000">
      <w:pPr>
        <w:pStyle w:val="Heading2"/>
        <w:spacing w:before="360" w:after="120" w:line="312" w:lineRule="auto"/>
      </w:pPr>
      <w:r>
        <w:rPr>
          <w:rFonts w:ascii="Cambria" w:eastAsia="Cambria" w:hAnsi="Cambria" w:cs="Cambria"/>
        </w:rPr>
        <w:t>Demonstration Roadmap</w:t>
      </w:r>
    </w:p>
    <w:p w14:paraId="24DF10B5" w14:textId="77777777" w:rsidR="000E1150" w:rsidRDefault="00000000">
      <w:pPr>
        <w:spacing w:before="60" w:after="60" w:line="360" w:lineRule="auto"/>
      </w:pPr>
      <w:r>
        <w:rPr>
          <w:rFonts w:ascii="Cambria" w:eastAsia="Cambria" w:hAnsi="Cambria" w:cs="Cambria"/>
          <w:color w:val="000000"/>
        </w:rPr>
        <w:lastRenderedPageBreak/>
        <w:t>“Here is our agenda for this demonstration. We will cover four areas: first, a brief project introduction covering the problem, solution, and target users; second, a walkthrough of the development environment setup; third, live demonstrations of three core functionalities; and finally, how the system architecture principles directly guided the implementation. Let’s begin.”</w:t>
      </w:r>
    </w:p>
    <w:p w14:paraId="1C90B404" w14:textId="77777777" w:rsidR="000E1150" w:rsidRDefault="00000000">
      <w:pPr>
        <w:spacing w:after="80" w:line="360" w:lineRule="auto"/>
      </w:pPr>
      <w:r>
        <w:rPr>
          <w:rFonts w:ascii="Cambria" w:eastAsia="Cambria" w:hAnsi="Cambria" w:cs="Cambria"/>
          <w:b/>
          <w:bCs/>
          <w:color w:val="000000"/>
        </w:rPr>
        <w:t>Next Slide:</w:t>
      </w:r>
    </w:p>
    <w:p w14:paraId="7656C322" w14:textId="77777777" w:rsidR="000E1150" w:rsidRDefault="000E1150">
      <w:pPr>
        <w:pBdr>
          <w:bottom w:val="single" w:sz="6" w:space="0" w:color="999999"/>
        </w:pBdr>
        <w:spacing w:before="240" w:after="240"/>
      </w:pPr>
    </w:p>
    <w:p w14:paraId="7988ECB4" w14:textId="77777777" w:rsidR="000E1150" w:rsidRDefault="00000000">
      <w:pPr>
        <w:pStyle w:val="Heading2"/>
        <w:spacing w:before="360" w:after="120" w:line="312" w:lineRule="auto"/>
      </w:pPr>
      <w:r>
        <w:rPr>
          <w:rFonts w:ascii="Cambria" w:eastAsia="Cambria" w:hAnsi="Cambria" w:cs="Cambria"/>
        </w:rPr>
        <w:t>The Problem</w:t>
      </w:r>
    </w:p>
    <w:p w14:paraId="14EDB140" w14:textId="77777777" w:rsidR="000E1150" w:rsidRDefault="00000000">
      <w:pPr>
        <w:spacing w:before="60" w:after="60" w:line="360" w:lineRule="auto"/>
      </w:pPr>
      <w:r>
        <w:rPr>
          <w:rFonts w:ascii="Cambria" w:eastAsia="Cambria" w:hAnsi="Cambria" w:cs="Cambria"/>
          <w:color w:val="000000"/>
        </w:rPr>
        <w:t>“Security Operations Centers operating within multi-classification environments face a fundamental challenge. When networks are segmented into separate classification domains, such as Unclassified, Secret, and Top Secret enclaves, analysts must manage separate SIEM instances for each domain. They are forced to toggle between independent consoles and manually correlate events across boundaries. This fragmented model leads to three critical problems. First, siloed SIEM instances mean no single system sees the full picture. Second, manual correlation is slow and error-prone. Third, coordinated attacks that span multiple domains go undetected until damage has already occurred. Adversaries exploit these visibility gaps through synchronized multi-domain campaigns.”</w:t>
      </w:r>
    </w:p>
    <w:p w14:paraId="7DB5A177" w14:textId="77777777" w:rsidR="000E1150" w:rsidRDefault="00000000">
      <w:pPr>
        <w:spacing w:after="80" w:line="360" w:lineRule="auto"/>
      </w:pPr>
      <w:r>
        <w:rPr>
          <w:rFonts w:ascii="Cambria" w:eastAsia="Cambria" w:hAnsi="Cambria" w:cs="Cambria"/>
          <w:b/>
          <w:bCs/>
          <w:color w:val="000000"/>
        </w:rPr>
        <w:t>Next Slide:</w:t>
      </w:r>
    </w:p>
    <w:p w14:paraId="3C003B6E" w14:textId="77777777" w:rsidR="000E1150" w:rsidRDefault="000E1150">
      <w:pPr>
        <w:pBdr>
          <w:bottom w:val="single" w:sz="6" w:space="0" w:color="999999"/>
        </w:pBdr>
        <w:spacing w:before="240" w:after="240"/>
      </w:pPr>
    </w:p>
    <w:p w14:paraId="6FF4C5B2" w14:textId="77777777" w:rsidR="000E1150" w:rsidRDefault="00000000">
      <w:pPr>
        <w:pStyle w:val="Heading2"/>
        <w:spacing w:before="360" w:after="120" w:line="312" w:lineRule="auto"/>
      </w:pPr>
      <w:r>
        <w:rPr>
          <w:rFonts w:ascii="Cambria" w:eastAsia="Cambria" w:hAnsi="Cambria" w:cs="Cambria"/>
        </w:rPr>
        <w:t>Our Solution: Demo SIEM</w:t>
      </w:r>
    </w:p>
    <w:p w14:paraId="1C513C98" w14:textId="77777777" w:rsidR="000E1150" w:rsidRDefault="00000000">
      <w:pPr>
        <w:spacing w:before="60" w:after="60" w:line="360" w:lineRule="auto"/>
      </w:pPr>
      <w:r>
        <w:rPr>
          <w:rFonts w:ascii="Cambria" w:eastAsia="Cambria" w:hAnsi="Cambria" w:cs="Cambria"/>
          <w:color w:val="000000"/>
        </w:rPr>
        <w:t>“Demo SIEM addresses this gap with a conceptual architecture for unified cross-domain security event correlation. The solution has three key elements. First, a Cross-Domain Solution guard that sanitizes events at the classification boundary, stripping classified payload data while passing all structured SIEM metadata through. Second, a unified correlation engine on the high side that detects synchronized threat patterns across all domains in real time. And third, a single-pane-of-glass dashboard layer with six analytical views providing complete situational awareness. It is important to note that all data in this simulator is entirely synthetic. No real network traffic, credentials, or classified material is involved.”</w:t>
      </w:r>
    </w:p>
    <w:p w14:paraId="738E61AA" w14:textId="77777777" w:rsidR="000E1150" w:rsidRDefault="00000000">
      <w:pPr>
        <w:spacing w:after="80" w:line="360" w:lineRule="auto"/>
      </w:pPr>
      <w:r>
        <w:rPr>
          <w:rFonts w:ascii="Cambria" w:eastAsia="Cambria" w:hAnsi="Cambria" w:cs="Cambria"/>
          <w:b/>
          <w:bCs/>
          <w:color w:val="000000"/>
        </w:rPr>
        <w:lastRenderedPageBreak/>
        <w:t>Next Slide:</w:t>
      </w:r>
    </w:p>
    <w:p w14:paraId="3845BDC8" w14:textId="77777777" w:rsidR="000E1150" w:rsidRDefault="000E1150">
      <w:pPr>
        <w:pBdr>
          <w:bottom w:val="single" w:sz="6" w:space="0" w:color="999999"/>
        </w:pBdr>
        <w:spacing w:before="240" w:after="240"/>
      </w:pPr>
    </w:p>
    <w:p w14:paraId="668E616B" w14:textId="77777777" w:rsidR="000E1150" w:rsidRDefault="00000000">
      <w:pPr>
        <w:pStyle w:val="Heading2"/>
        <w:spacing w:before="360" w:after="120" w:line="312" w:lineRule="auto"/>
      </w:pPr>
      <w:r>
        <w:rPr>
          <w:rFonts w:ascii="Cambria" w:eastAsia="Cambria" w:hAnsi="Cambria" w:cs="Cambria"/>
        </w:rPr>
        <w:t>Target Users and System Modules</w:t>
      </w:r>
    </w:p>
    <w:p w14:paraId="7F3C35CF" w14:textId="77777777" w:rsidR="000E1150" w:rsidRDefault="00000000">
      <w:pPr>
        <w:spacing w:before="60" w:after="60" w:line="360" w:lineRule="auto"/>
      </w:pPr>
      <w:r>
        <w:rPr>
          <w:rFonts w:ascii="Cambria" w:eastAsia="Cambria" w:hAnsi="Cambria" w:cs="Cambria"/>
          <w:color w:val="000000"/>
        </w:rPr>
        <w:t>“The system targets four primary user groups: SOC analysts who need unified cross-domain threat monitoring, security architects evaluating cross-domain SIEM design patterns, cybersecurity students learning about cross-domain concepts, and training programs demonstrating SIEM workflows in a safe, synthetic environment. The simulator is built from nine modular components. These include the DomainEventGenerator for synthetic event creation, the CrossDomainGuard for CDS sanitization, the CorrelationEngine for cross-domain threat detection, the DashboardRenderer for our six analytical views, and supporting modules for search, reports, investigations, health monitoring, and simulation control.”</w:t>
      </w:r>
    </w:p>
    <w:p w14:paraId="43E954A3" w14:textId="77777777" w:rsidR="000E1150" w:rsidRDefault="00000000">
      <w:pPr>
        <w:spacing w:after="80" w:line="360" w:lineRule="auto"/>
      </w:pPr>
      <w:r>
        <w:rPr>
          <w:rFonts w:ascii="Cambria" w:eastAsia="Cambria" w:hAnsi="Cambria" w:cs="Cambria"/>
          <w:b/>
          <w:bCs/>
          <w:color w:val="000000"/>
        </w:rPr>
        <w:t>Next Slide:</w:t>
      </w:r>
    </w:p>
    <w:p w14:paraId="6960D697" w14:textId="77777777" w:rsidR="000E1150" w:rsidRDefault="000E1150">
      <w:pPr>
        <w:pBdr>
          <w:bottom w:val="single" w:sz="6" w:space="0" w:color="999999"/>
        </w:pBdr>
        <w:spacing w:before="240" w:after="240"/>
      </w:pPr>
    </w:p>
    <w:p w14:paraId="431555D7" w14:textId="77777777" w:rsidR="000E1150" w:rsidRDefault="00000000">
      <w:pPr>
        <w:pStyle w:val="Heading2"/>
        <w:spacing w:before="360" w:after="120" w:line="312" w:lineRule="auto"/>
      </w:pPr>
      <w:r>
        <w:rPr>
          <w:rFonts w:ascii="Cambria" w:eastAsia="Cambria" w:hAnsi="Cambria" w:cs="Cambria"/>
        </w:rPr>
        <w:t>Development Environment Setup</w:t>
      </w:r>
    </w:p>
    <w:p w14:paraId="0426621B" w14:textId="77777777" w:rsidR="000E1150" w:rsidRDefault="00000000">
      <w:pPr>
        <w:spacing w:before="60" w:after="120" w:line="360" w:lineRule="auto"/>
      </w:pPr>
      <w:r>
        <w:rPr>
          <w:rFonts w:ascii="Cambria" w:eastAsia="Cambria" w:hAnsi="Cambria" w:cs="Cambria"/>
          <w:color w:val="000000"/>
        </w:rPr>
        <w:t>“Let me walk you through the development environment. Here is the project’s GitHub repository. The codebase is organized into three main directories: lib contains all the source code, including React components and TypeScript modules; artifacts holds documentation and design files; and scripts contains build utilities.</w:t>
      </w:r>
    </w:p>
    <w:p w14:paraId="201E788F" w14:textId="77777777" w:rsidR="000E1150" w:rsidRDefault="00000000">
      <w:pPr>
        <w:spacing w:before="60" w:after="120" w:line="360" w:lineRule="auto"/>
      </w:pPr>
      <w:r>
        <w:rPr>
          <w:rFonts w:ascii="Cambria" w:eastAsia="Cambria" w:hAnsi="Cambria" w:cs="Cambria"/>
          <w:color w:val="000000"/>
        </w:rPr>
        <w:t>The project uses pnpm as the package manager with a workspace configuration for monorepo support. To set up the environment, you clone the repository, run pnpm install to pull all dependencies, and then run pnpm run dev to start the Vite 7 development server with hot module replacement. The entire application is also deployed on Replit for instant browser-based access without any local setup.</w:t>
      </w:r>
    </w:p>
    <w:p w14:paraId="49F82DB6" w14:textId="77777777" w:rsidR="000E1150" w:rsidRDefault="00000000">
      <w:pPr>
        <w:spacing w:before="60" w:after="120" w:line="360" w:lineRule="auto"/>
      </w:pPr>
      <w:r>
        <w:rPr>
          <w:rFonts w:ascii="Cambria" w:eastAsia="Cambria" w:hAnsi="Cambria" w:cs="Cambria"/>
          <w:color w:val="000000"/>
        </w:rPr>
        <w:t>Here is the running application. You can see the simulator is loaded with 76 pre-loaded seed events providing a realistic historical dataset before the live simulation begins.”</w:t>
      </w:r>
    </w:p>
    <w:p w14:paraId="50FE8518" w14:textId="77777777" w:rsidR="000E1150" w:rsidRDefault="00000000">
      <w:pPr>
        <w:spacing w:after="80" w:line="360" w:lineRule="auto"/>
      </w:pPr>
      <w:r>
        <w:rPr>
          <w:rFonts w:ascii="Cambria" w:eastAsia="Cambria" w:hAnsi="Cambria" w:cs="Cambria"/>
          <w:b/>
          <w:bCs/>
          <w:color w:val="000000"/>
        </w:rPr>
        <w:t>Next Slide:</w:t>
      </w:r>
    </w:p>
    <w:p w14:paraId="4F44CBB9" w14:textId="77777777" w:rsidR="000E1150" w:rsidRDefault="000E1150">
      <w:pPr>
        <w:pBdr>
          <w:bottom w:val="single" w:sz="6" w:space="0" w:color="999999"/>
        </w:pBdr>
        <w:spacing w:before="240" w:after="240"/>
      </w:pPr>
    </w:p>
    <w:p w14:paraId="1D486887" w14:textId="77777777" w:rsidR="000E1150" w:rsidRDefault="00000000">
      <w:pPr>
        <w:pStyle w:val="Heading2"/>
        <w:spacing w:before="360" w:after="120" w:line="312" w:lineRule="auto"/>
      </w:pPr>
      <w:r>
        <w:rPr>
          <w:rFonts w:ascii="Cambria" w:eastAsia="Cambria" w:hAnsi="Cambria" w:cs="Cambria"/>
        </w:rPr>
        <w:t>Technology Stack</w:t>
      </w:r>
    </w:p>
    <w:p w14:paraId="7DDEC13B" w14:textId="77777777" w:rsidR="000E1150" w:rsidRDefault="00000000">
      <w:pPr>
        <w:spacing w:before="60" w:after="60" w:line="360" w:lineRule="auto"/>
      </w:pPr>
      <w:r>
        <w:rPr>
          <w:rFonts w:ascii="Cambria" w:eastAsia="Cambria" w:hAnsi="Cambria" w:cs="Cambria"/>
          <w:color w:val="000000"/>
        </w:rPr>
        <w:t>“The technology stack was selected to support rapid prototyping and type-safe development. React 18 provides the component-based UI architecture. TypeScript with strict type checking enforces interface contracts between modules. Vite 7 delivers fast development builds with hot module replacement. Tailwind CSS version 4 handles responsive styling with a utility-first approach. And pnpm manages the monorepo workspace. A critical design decision: the entire application runs one hundred percent client-side. There is no backend server, no database, and no external API calls. This means any reviewer can clone and run the project immediately.”</w:t>
      </w:r>
    </w:p>
    <w:p w14:paraId="65A7EB7E" w14:textId="77777777" w:rsidR="000E1150" w:rsidRDefault="00000000">
      <w:pPr>
        <w:spacing w:after="80" w:line="360" w:lineRule="auto"/>
      </w:pPr>
      <w:r>
        <w:rPr>
          <w:rFonts w:ascii="Cambria" w:eastAsia="Cambria" w:hAnsi="Cambria" w:cs="Cambria"/>
          <w:b/>
          <w:bCs/>
          <w:color w:val="000000"/>
        </w:rPr>
        <w:t>Next Slide:</w:t>
      </w:r>
    </w:p>
    <w:p w14:paraId="760232BD" w14:textId="77777777" w:rsidR="000E1150" w:rsidRDefault="000E1150">
      <w:pPr>
        <w:pBdr>
          <w:bottom w:val="single" w:sz="6" w:space="0" w:color="999999"/>
        </w:pBdr>
        <w:spacing w:before="240" w:after="240"/>
      </w:pPr>
    </w:p>
    <w:p w14:paraId="4D616110" w14:textId="77777777" w:rsidR="000E1150" w:rsidRDefault="00000000">
      <w:pPr>
        <w:pStyle w:val="Heading2"/>
        <w:spacing w:before="360" w:after="120" w:line="312" w:lineRule="auto"/>
      </w:pPr>
      <w:r>
        <w:rPr>
          <w:rFonts w:ascii="Cambria" w:eastAsia="Cambria" w:hAnsi="Cambria" w:cs="Cambria"/>
        </w:rPr>
        <w:t>Core Feature 1: Cross-Domain Guard (CDS Sanitization)</w:t>
      </w:r>
    </w:p>
    <w:p w14:paraId="3A6649F5" w14:textId="77777777" w:rsidR="000E1150" w:rsidRDefault="00000000">
      <w:pPr>
        <w:spacing w:before="60" w:after="120" w:line="360" w:lineRule="auto"/>
      </w:pPr>
      <w:r>
        <w:rPr>
          <w:rFonts w:ascii="Cambria" w:eastAsia="Cambria" w:hAnsi="Cambria" w:cs="Cambria"/>
          <w:color w:val="000000"/>
        </w:rPr>
        <w:t>“Our first core feature is the Cross-Domain Guard, which models real-world CDS sanitization. Let me start the simulation.</w:t>
      </w:r>
    </w:p>
    <w:p w14:paraId="2D300C3A" w14:textId="77777777" w:rsidR="000E1150" w:rsidRDefault="00000000">
      <w:pPr>
        <w:spacing w:before="60" w:after="120" w:line="360" w:lineRule="auto"/>
      </w:pPr>
      <w:r>
        <w:rPr>
          <w:rFonts w:ascii="Cambria" w:eastAsia="Cambria" w:hAnsi="Cambria" w:cs="Cambria"/>
          <w:color w:val="000000"/>
        </w:rPr>
        <w:t>Watch the events flowing in from all three domains: Alpha, Bravo, and Charlie. Each raw SecurityEvent contains ten metadata fields, including timestamp, source IP, destination IP, user, hostname, protocol, severity, event type, domain, and rawPacketBytes.</w:t>
      </w:r>
    </w:p>
    <w:p w14:paraId="0B8A5C07" w14:textId="77777777" w:rsidR="000E1150" w:rsidRDefault="00000000">
      <w:pPr>
        <w:spacing w:before="60" w:after="120" w:line="360" w:lineRule="auto"/>
      </w:pPr>
      <w:r>
        <w:rPr>
          <w:rFonts w:ascii="Cambria" w:eastAsia="Cambria" w:hAnsi="Cambria" w:cs="Cambria"/>
          <w:color w:val="000000"/>
        </w:rPr>
        <w:t>The guard receives every event and performs a single critical operation: it strips the rawPacketBytes field, which represents classified payload data. All nine structured metadata fields pass through intact. You can see the guard metrics here: events in, events out, and the strip count. The IN and OUT counts match because every event passes through; only the one restricted field is removed. This models the behavior of real cross-domain solutions under the NCDSMO Raise the Bar standards.”</w:t>
      </w:r>
    </w:p>
    <w:p w14:paraId="55F94036" w14:textId="77777777" w:rsidR="000E1150" w:rsidRDefault="00000000">
      <w:pPr>
        <w:spacing w:after="80" w:line="360" w:lineRule="auto"/>
      </w:pPr>
      <w:r>
        <w:rPr>
          <w:rFonts w:ascii="Cambria" w:eastAsia="Cambria" w:hAnsi="Cambria" w:cs="Cambria"/>
          <w:b/>
          <w:bCs/>
          <w:color w:val="000000"/>
        </w:rPr>
        <w:t>Next Slide:</w:t>
      </w:r>
    </w:p>
    <w:p w14:paraId="56213AA2" w14:textId="77777777" w:rsidR="000E1150" w:rsidRDefault="000E1150">
      <w:pPr>
        <w:pBdr>
          <w:bottom w:val="single" w:sz="6" w:space="0" w:color="999999"/>
        </w:pBdr>
        <w:spacing w:before="240" w:after="240"/>
      </w:pPr>
    </w:p>
    <w:p w14:paraId="53D3474C" w14:textId="77777777" w:rsidR="000E1150" w:rsidRDefault="00000000">
      <w:pPr>
        <w:pStyle w:val="Heading2"/>
        <w:spacing w:before="360" w:after="120" w:line="312" w:lineRule="auto"/>
      </w:pPr>
      <w:r>
        <w:rPr>
          <w:rFonts w:ascii="Cambria" w:eastAsia="Cambria" w:hAnsi="Cambria" w:cs="Cambria"/>
        </w:rPr>
        <w:t>Core Feature 2: Real-Time Correlation Engine</w:t>
      </w:r>
    </w:p>
    <w:p w14:paraId="4FC6C6C7" w14:textId="77777777" w:rsidR="000E1150" w:rsidRDefault="00000000">
      <w:pPr>
        <w:spacing w:before="60" w:after="120" w:line="360" w:lineRule="auto"/>
      </w:pPr>
      <w:r>
        <w:rPr>
          <w:rFonts w:ascii="Cambria" w:eastAsia="Cambria" w:hAnsi="Cambria" w:cs="Cambria"/>
          <w:color w:val="000000"/>
        </w:rPr>
        <w:lastRenderedPageBreak/>
        <w:t>“The second core feature is the real-time correlation engine. As sanitized events arrive from all three domains, the engine performs three types of analysis. First, temporal correlation matches events of the same type occurring within defined time windows across different domains. Second, cross-domain pattern detection identifies user account overlap and IP address patterns that span domain boundaries. Third, confidence scoring assigns a weighted score to each alert based on the number of matched indicators, timing proximity, and severity level.</w:t>
      </w:r>
    </w:p>
    <w:p w14:paraId="6E8D42AC" w14:textId="77777777" w:rsidR="000E1150" w:rsidRDefault="00000000">
      <w:pPr>
        <w:spacing w:before="60" w:after="120" w:line="360" w:lineRule="auto"/>
      </w:pPr>
      <w:r>
        <w:rPr>
          <w:rFonts w:ascii="Cambria" w:eastAsia="Cambria" w:hAnsi="Cambria" w:cs="Cambria"/>
          <w:color w:val="000000"/>
        </w:rPr>
        <w:t>For example, when an ExfilAttempt event fires in Domain Alpha and a similar ExfilAttempt appears in Domain Bravo within the same time window, the engine generates a correlation alert with a high confidence score. This is precisely the kind of synchronized multi-domain threat that a single-domain SIEM would never detect.”</w:t>
      </w:r>
    </w:p>
    <w:p w14:paraId="3C43BE24" w14:textId="77777777" w:rsidR="000E1150" w:rsidRDefault="00000000">
      <w:pPr>
        <w:spacing w:after="80" w:line="360" w:lineRule="auto"/>
      </w:pPr>
      <w:r>
        <w:rPr>
          <w:rFonts w:ascii="Cambria" w:eastAsia="Cambria" w:hAnsi="Cambria" w:cs="Cambria"/>
          <w:b/>
          <w:bCs/>
          <w:color w:val="000000"/>
        </w:rPr>
        <w:t>Next Slide:</w:t>
      </w:r>
    </w:p>
    <w:p w14:paraId="0DE23616" w14:textId="77777777" w:rsidR="000E1150" w:rsidRDefault="000E1150">
      <w:pPr>
        <w:pBdr>
          <w:bottom w:val="single" w:sz="6" w:space="0" w:color="999999"/>
        </w:pBdr>
        <w:spacing w:before="240" w:after="240"/>
      </w:pPr>
    </w:p>
    <w:p w14:paraId="3A4196A6" w14:textId="77777777" w:rsidR="000E1150" w:rsidRDefault="00000000">
      <w:pPr>
        <w:pStyle w:val="Heading2"/>
        <w:spacing w:before="360" w:after="120" w:line="312" w:lineRule="auto"/>
      </w:pPr>
      <w:r>
        <w:rPr>
          <w:rFonts w:ascii="Cambria" w:eastAsia="Cambria" w:hAnsi="Cambria" w:cs="Cambria"/>
        </w:rPr>
        <w:t>Core Feature 3: Six Analytical Dashboards</w:t>
      </w:r>
    </w:p>
    <w:p w14:paraId="261B240B" w14:textId="77777777" w:rsidR="000E1150" w:rsidRDefault="00000000">
      <w:pPr>
        <w:spacing w:before="60" w:after="120" w:line="360" w:lineRule="auto"/>
      </w:pPr>
      <w:r>
        <w:rPr>
          <w:rFonts w:ascii="Cambria" w:eastAsia="Cambria" w:hAnsi="Cambria" w:cs="Cambria"/>
          <w:color w:val="000000"/>
        </w:rPr>
        <w:t>“The third core feature is the dashboard layer. The system provides six distinct analytical views.</w:t>
      </w:r>
    </w:p>
    <w:p w14:paraId="6614A296" w14:textId="77777777" w:rsidR="000E1150" w:rsidRDefault="00000000">
      <w:pPr>
        <w:spacing w:before="60" w:after="120" w:line="360" w:lineRule="auto"/>
      </w:pPr>
      <w:r>
        <w:rPr>
          <w:rFonts w:ascii="Cambria" w:eastAsia="Cambria" w:hAnsi="Cambria" w:cs="Cambria"/>
          <w:color w:val="000000"/>
        </w:rPr>
        <w:t>The Threat Overview shows real-time severity distribution and alert counts.</w:t>
      </w:r>
    </w:p>
    <w:p w14:paraId="7A5E890F" w14:textId="77777777" w:rsidR="000E1150" w:rsidRDefault="00000000">
      <w:pPr>
        <w:spacing w:before="60" w:after="120" w:line="360" w:lineRule="auto"/>
      </w:pPr>
      <w:r>
        <w:rPr>
          <w:rFonts w:ascii="Cambria" w:eastAsia="Cambria" w:hAnsi="Cambria" w:cs="Cambria"/>
          <w:color w:val="000000"/>
        </w:rPr>
        <w:t>The Executive Summary provides a risk posture gauge, key performance indicators, and bandwidth metrics.</w:t>
      </w:r>
    </w:p>
    <w:p w14:paraId="46F5A89C" w14:textId="77777777" w:rsidR="000E1150" w:rsidRDefault="00000000">
      <w:pPr>
        <w:spacing w:before="60" w:after="120" w:line="360" w:lineRule="auto"/>
      </w:pPr>
      <w:r>
        <w:rPr>
          <w:rFonts w:ascii="Cambria" w:eastAsia="Cambria" w:hAnsi="Cambria" w:cs="Cambria"/>
          <w:color w:val="000000"/>
        </w:rPr>
        <w:t>And the Incident Timeline presents a chronological, severity-coded event sequence with filtering capabilities. Each dashboard updates in real time as the simulation generates events. Supporting these views are the Search module for full-text and field-filtered queries, the Reports module for CSV and plain-text exports, and the Investigations module for analyst case management.”</w:t>
      </w:r>
    </w:p>
    <w:p w14:paraId="595232B3" w14:textId="77777777" w:rsidR="000E1150" w:rsidRDefault="00000000">
      <w:pPr>
        <w:spacing w:after="80" w:line="360" w:lineRule="auto"/>
      </w:pPr>
      <w:r>
        <w:rPr>
          <w:rFonts w:ascii="Cambria" w:eastAsia="Cambria" w:hAnsi="Cambria" w:cs="Cambria"/>
          <w:b/>
          <w:bCs/>
          <w:color w:val="000000"/>
        </w:rPr>
        <w:t>Next Slide:</w:t>
      </w:r>
    </w:p>
    <w:p w14:paraId="416FE88D" w14:textId="77777777" w:rsidR="000E1150" w:rsidRDefault="000E1150">
      <w:pPr>
        <w:pBdr>
          <w:bottom w:val="single" w:sz="6" w:space="0" w:color="999999"/>
        </w:pBdr>
        <w:spacing w:before="240" w:after="240"/>
      </w:pPr>
    </w:p>
    <w:p w14:paraId="7D3935CC" w14:textId="77777777" w:rsidR="000E1150" w:rsidRDefault="00000000">
      <w:pPr>
        <w:pStyle w:val="Heading2"/>
        <w:spacing w:before="360" w:after="120" w:line="312" w:lineRule="auto"/>
      </w:pPr>
      <w:r>
        <w:rPr>
          <w:rFonts w:ascii="Cambria" w:eastAsia="Cambria" w:hAnsi="Cambria" w:cs="Cambria"/>
        </w:rPr>
        <w:t>Architecture Principles in Action</w:t>
      </w:r>
    </w:p>
    <w:p w14:paraId="16D1C561" w14:textId="77777777" w:rsidR="000E1150" w:rsidRDefault="00000000">
      <w:pPr>
        <w:spacing w:before="60" w:after="60" w:line="360" w:lineRule="auto"/>
      </w:pPr>
      <w:r>
        <w:rPr>
          <w:rFonts w:ascii="Cambria" w:eastAsia="Cambria" w:hAnsi="Cambria" w:cs="Cambria"/>
          <w:color w:val="000000"/>
        </w:rPr>
        <w:lastRenderedPageBreak/>
        <w:t>“Let me now connect the implementation back to the architectural design principles. Four principles guided every implementation decision. Layered separation: each architectural layer maps directly to isolated React component modules with defined interfaces. Minimal data transfer: the CDS strips only one field, proving that sanitized metadata retains full analytical value for correlation. Unidirectional flow: data moves strictly from low-side generators through the CDS to high-side analytics with no reverse path, mirroring the behavior of physical data diodes. And modular independence: each of the nine modules can be updated or replaced independently, enabled by TypeScript interface contracts and React component boundaries.”</w:t>
      </w:r>
    </w:p>
    <w:p w14:paraId="088DCDDE" w14:textId="77777777" w:rsidR="000E1150" w:rsidRDefault="00000000">
      <w:pPr>
        <w:spacing w:after="80" w:line="360" w:lineRule="auto"/>
      </w:pPr>
      <w:r>
        <w:rPr>
          <w:rFonts w:ascii="Cambria" w:eastAsia="Cambria" w:hAnsi="Cambria" w:cs="Cambria"/>
          <w:b/>
          <w:bCs/>
          <w:color w:val="000000"/>
        </w:rPr>
        <w:t>Next Slide:</w:t>
      </w:r>
    </w:p>
    <w:p w14:paraId="431F76E5" w14:textId="77777777" w:rsidR="000E1150" w:rsidRDefault="000E1150">
      <w:pPr>
        <w:pBdr>
          <w:bottom w:val="single" w:sz="6" w:space="0" w:color="999999"/>
        </w:pBdr>
        <w:spacing w:before="240" w:after="240"/>
      </w:pPr>
    </w:p>
    <w:p w14:paraId="29210057" w14:textId="11DC9BA4" w:rsidR="000E1150" w:rsidRDefault="00000000">
      <w:pPr>
        <w:pStyle w:val="Heading2"/>
        <w:spacing w:before="360" w:after="120" w:line="312" w:lineRule="auto"/>
      </w:pPr>
      <w:r>
        <w:rPr>
          <w:rFonts w:ascii="Cambria" w:eastAsia="Cambria" w:hAnsi="Cambria" w:cs="Cambria"/>
        </w:rPr>
        <w:t>Five-Layer Architecture</w:t>
      </w:r>
    </w:p>
    <w:p w14:paraId="7216D894" w14:textId="77777777" w:rsidR="000E1150" w:rsidRDefault="00000000">
      <w:pPr>
        <w:spacing w:before="60" w:after="60" w:line="360" w:lineRule="auto"/>
      </w:pPr>
      <w:r>
        <w:rPr>
          <w:rFonts w:ascii="Cambria" w:eastAsia="Cambria" w:hAnsi="Cambria" w:cs="Cambria"/>
          <w:color w:val="000000"/>
        </w:rPr>
        <w:t>“Here is the complete five-layer architecture. At the bottom, Layer 1 contains the three domain event generators, each producing eight event types at configurable rates from a pool of 76 seed events. Layer 2 is the Cross-Domain Solution guard that enforces the classification boundary, stripping rawPacketBytes and passing all metadata. Layer 3 is the high-side correlation engine performing temporal matching, pattern detection, and confidence scoring. Layer 4 is the unified dashboard and analytics layer with six dashboards plus search, reports, and investigations. And Layer 5 at the top is the system health telemetry layer, providing bandwidth monitoring, guard throughput rates, CPU and memory indicators, and the risk posture gauge. Every component you saw in the live demonstration maps directly to a layer and module in this architecture.”</w:t>
      </w:r>
    </w:p>
    <w:p w14:paraId="717F90D6" w14:textId="77777777" w:rsidR="000E1150" w:rsidRDefault="00000000">
      <w:pPr>
        <w:spacing w:after="80" w:line="360" w:lineRule="auto"/>
      </w:pPr>
      <w:r>
        <w:rPr>
          <w:rFonts w:ascii="Cambria" w:eastAsia="Cambria" w:hAnsi="Cambria" w:cs="Cambria"/>
          <w:b/>
          <w:bCs/>
          <w:color w:val="000000"/>
        </w:rPr>
        <w:t>Next Slide:</w:t>
      </w:r>
    </w:p>
    <w:p w14:paraId="45E4514F" w14:textId="77777777" w:rsidR="000E1150" w:rsidRDefault="000E1150">
      <w:pPr>
        <w:pBdr>
          <w:bottom w:val="single" w:sz="6" w:space="0" w:color="999999"/>
        </w:pBdr>
        <w:spacing w:before="240" w:after="240"/>
      </w:pPr>
    </w:p>
    <w:p w14:paraId="63102F5F" w14:textId="77777777" w:rsidR="000E1150" w:rsidRDefault="00000000">
      <w:pPr>
        <w:pStyle w:val="Heading2"/>
        <w:spacing w:before="360" w:after="120" w:line="312" w:lineRule="auto"/>
      </w:pPr>
      <w:r>
        <w:rPr>
          <w:rFonts w:ascii="Cambria" w:eastAsia="Cambria" w:hAnsi="Cambria" w:cs="Cambria"/>
        </w:rPr>
        <w:t>Summary and Key Takeaways</w:t>
      </w:r>
    </w:p>
    <w:p w14:paraId="7EF62A06" w14:textId="77777777" w:rsidR="000E1150" w:rsidRDefault="00000000">
      <w:pPr>
        <w:spacing w:before="60" w:after="60" w:line="360" w:lineRule="auto"/>
      </w:pPr>
      <w:r>
        <w:rPr>
          <w:rFonts w:ascii="Cambria" w:eastAsia="Cambria" w:hAnsi="Cambria" w:cs="Cambria"/>
          <w:color w:val="000000"/>
        </w:rPr>
        <w:t xml:space="preserve">“To summarize: this project demonstrates four key findings. Sanitized metadata retains full analytical value after CDS processing. Cross-domain correlation with confidence scoring detects synchronized threats that single-domain SIEMs would miss. A client-side proof of concept built with React and TypeScript successfully validates all five architectural layers. </w:t>
      </w:r>
      <w:r>
        <w:rPr>
          <w:rFonts w:ascii="Cambria" w:eastAsia="Cambria" w:hAnsi="Cambria" w:cs="Cambria"/>
          <w:color w:val="000000"/>
        </w:rPr>
        <w:lastRenderedPageBreak/>
        <w:t>And the modular design provides a foundation for future extensions, including machine learning-based correlation, certified CDS backend integration, and SOAR automation. The source code is publicly available at the GitHub repository shown here. Thank you for watching.”</w:t>
      </w:r>
    </w:p>
    <w:p w14:paraId="3E422FA1" w14:textId="77777777" w:rsidR="000E1150" w:rsidRDefault="00000000">
      <w:pPr>
        <w:pStyle w:val="Heading2"/>
        <w:spacing w:before="360" w:after="120" w:line="312" w:lineRule="auto"/>
      </w:pPr>
      <w:r>
        <w:rPr>
          <w:rFonts w:ascii="Cambria" w:eastAsia="Cambria" w:hAnsi="Cambria" w:cs="Cambria"/>
        </w:rPr>
        <w:t>Post-Recording Notes</w:t>
      </w:r>
    </w:p>
    <w:p w14:paraId="0C2A0C0F" w14:textId="77777777" w:rsidR="000E1150" w:rsidRDefault="000E115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E1150" w14:paraId="7A9422C2" w14:textId="77777777">
        <w:tblPrEx>
          <w:tblCellMar>
            <w:top w:w="0" w:type="dxa"/>
            <w:bottom w:w="0" w:type="dxa"/>
          </w:tblCellMar>
        </w:tblPrEx>
        <w:tc>
          <w:tcPr>
            <w:tcW w:w="0" w:type="auto"/>
            <w:tcBorders>
              <w:top w:val="single" w:sz="6" w:space="0" w:color="666666"/>
              <w:left w:val="single" w:sz="6" w:space="0" w:color="666666"/>
              <w:bottom w:val="single" w:sz="6" w:space="0" w:color="666666"/>
              <w:right w:val="single" w:sz="6" w:space="0" w:color="666666"/>
            </w:tcBorders>
            <w:shd w:val="clear" w:color="auto" w:fill="F5F5F5"/>
            <w:tcMar>
              <w:top w:w="180" w:type="dxa"/>
              <w:left w:w="180" w:type="dxa"/>
              <w:bottom w:w="180" w:type="dxa"/>
              <w:right w:w="180" w:type="dxa"/>
            </w:tcMar>
          </w:tcPr>
          <w:p w14:paraId="441D4363" w14:textId="77777777" w:rsidR="000E1150" w:rsidRDefault="00000000">
            <w:pPr>
              <w:spacing w:after="60" w:line="360" w:lineRule="auto"/>
            </w:pPr>
            <w:r>
              <w:rPr>
                <w:rFonts w:ascii="Cambria" w:eastAsia="Cambria" w:hAnsi="Cambria" w:cs="Cambria"/>
                <w:b/>
                <w:bCs/>
                <w:color w:val="000000"/>
              </w:rPr>
              <w:t>Tips for Final Edit and Submission:</w:t>
            </w:r>
          </w:p>
          <w:p w14:paraId="31AEFFB0" w14:textId="77777777" w:rsidR="000E1150" w:rsidRDefault="00000000">
            <w:pPr>
              <w:spacing w:after="100" w:line="408" w:lineRule="auto"/>
              <w:ind w:left="240"/>
            </w:pPr>
            <w:r>
              <w:t xml:space="preserve">1.  </w:t>
            </w:r>
            <w:r>
              <w:rPr>
                <w:rFonts w:ascii="Cambria" w:eastAsia="Cambria" w:hAnsi="Cambria" w:cs="Cambria"/>
                <w:b/>
                <w:bCs/>
                <w:color w:val="000000"/>
              </w:rPr>
              <w:t>Target final video length:</w:t>
            </w:r>
            <w:r>
              <w:rPr>
                <w:rFonts w:ascii="Cambria" w:eastAsia="Cambria" w:hAnsi="Cambria" w:cs="Cambria"/>
                <w:color w:val="000000"/>
              </w:rPr>
              <w:t xml:space="preserve"> 5 minutes 30 seconds to 7 minutes (the rubric allows 5 to 8 minutes).</w:t>
            </w:r>
          </w:p>
          <w:p w14:paraId="2193CACC" w14:textId="77777777" w:rsidR="000E1150" w:rsidRDefault="00000000">
            <w:pPr>
              <w:spacing w:after="100" w:line="408" w:lineRule="auto"/>
              <w:ind w:left="240"/>
            </w:pPr>
            <w:r>
              <w:t xml:space="preserve">2.  </w:t>
            </w:r>
            <w:r>
              <w:rPr>
                <w:rFonts w:ascii="Cambria" w:eastAsia="Cambria" w:hAnsi="Cambria" w:cs="Cambria"/>
                <w:b/>
                <w:bCs/>
                <w:color w:val="000000"/>
              </w:rPr>
              <w:t>If you run under 5 minutes,</w:t>
            </w:r>
            <w:r>
              <w:rPr>
                <w:rFonts w:ascii="Cambria" w:eastAsia="Cambria" w:hAnsi="Cambria" w:cs="Cambria"/>
                <w:color w:val="000000"/>
              </w:rPr>
              <w:t xml:space="preserve"> expand the live demo sections (Slides 8, 9, 10) by exploring additional features or pausing to explain what is happening on screen.</w:t>
            </w:r>
          </w:p>
          <w:p w14:paraId="3DD7AF01" w14:textId="77777777" w:rsidR="000E1150" w:rsidRDefault="00000000">
            <w:pPr>
              <w:spacing w:after="100" w:line="408" w:lineRule="auto"/>
              <w:ind w:left="240"/>
            </w:pPr>
            <w:r>
              <w:t xml:space="preserve">3.  </w:t>
            </w:r>
            <w:r>
              <w:rPr>
                <w:rFonts w:ascii="Cambria" w:eastAsia="Cambria" w:hAnsi="Cambria" w:cs="Cambria"/>
                <w:b/>
                <w:bCs/>
                <w:color w:val="000000"/>
              </w:rPr>
              <w:t>If you run over 7 minutes,</w:t>
            </w:r>
            <w:r>
              <w:rPr>
                <w:rFonts w:ascii="Cambria" w:eastAsia="Cambria" w:hAnsi="Cambria" w:cs="Cambria"/>
                <w:color w:val="000000"/>
              </w:rPr>
              <w:t xml:space="preserve"> tighten the intro slides (Slides 3, 4, 5) by summarizing rather than reading every bullet.</w:t>
            </w:r>
          </w:p>
          <w:p w14:paraId="16618A5D" w14:textId="77777777" w:rsidR="000E1150" w:rsidRDefault="00000000">
            <w:pPr>
              <w:spacing w:after="100" w:line="408" w:lineRule="auto"/>
              <w:ind w:left="240"/>
            </w:pPr>
            <w:r>
              <w:t xml:space="preserve">4.  </w:t>
            </w:r>
            <w:r>
              <w:rPr>
                <w:rFonts w:ascii="Cambria" w:eastAsia="Cambria" w:hAnsi="Cambria" w:cs="Cambria"/>
                <w:b/>
                <w:bCs/>
                <w:color w:val="000000"/>
              </w:rPr>
              <w:t>Speak at a natural, measured pace;</w:t>
            </w:r>
            <w:r>
              <w:rPr>
                <w:rFonts w:ascii="Cambria" w:eastAsia="Cambria" w:hAnsi="Cambria" w:cs="Cambria"/>
                <w:color w:val="000000"/>
              </w:rPr>
              <w:t xml:space="preserve"> avoid rushing through the live demo sections.</w:t>
            </w:r>
          </w:p>
          <w:p w14:paraId="3705D2D3" w14:textId="77777777" w:rsidR="000E1150" w:rsidRDefault="00000000">
            <w:pPr>
              <w:spacing w:after="100" w:line="408" w:lineRule="auto"/>
              <w:ind w:left="240"/>
            </w:pPr>
            <w:r>
              <w:t xml:space="preserve">5.  </w:t>
            </w:r>
            <w:r>
              <w:rPr>
                <w:rFonts w:ascii="Cambria" w:eastAsia="Cambria" w:hAnsi="Cambria" w:cs="Cambria"/>
                <w:b/>
                <w:bCs/>
                <w:color w:val="000000"/>
              </w:rPr>
              <w:t>During live demo slides,</w:t>
            </w:r>
            <w:r>
              <w:rPr>
                <w:rFonts w:ascii="Cambria" w:eastAsia="Cambria" w:hAnsi="Cambria" w:cs="Cambria"/>
                <w:color w:val="000000"/>
              </w:rPr>
              <w:t xml:space="preserve"> let the audience see the interface for a moment before narrating what they are looking at.</w:t>
            </w:r>
          </w:p>
          <w:p w14:paraId="7575B59A" w14:textId="77777777" w:rsidR="000E1150" w:rsidRDefault="00000000">
            <w:pPr>
              <w:spacing w:after="100" w:line="408" w:lineRule="auto"/>
              <w:ind w:left="240"/>
            </w:pPr>
            <w:r>
              <w:t xml:space="preserve">6.  </w:t>
            </w:r>
            <w:r>
              <w:rPr>
                <w:rFonts w:ascii="Cambria" w:eastAsia="Cambria" w:hAnsi="Cambria" w:cs="Cambria"/>
                <w:b/>
                <w:bCs/>
                <w:color w:val="000000"/>
              </w:rPr>
              <w:t>Export the final video as MP4</w:t>
            </w:r>
            <w:r>
              <w:rPr>
                <w:rFonts w:ascii="Cambria" w:eastAsia="Cambria" w:hAnsi="Cambria" w:cs="Cambria"/>
                <w:color w:val="000000"/>
              </w:rPr>
              <w:t xml:space="preserve"> and verify the audio is clear before submission.</w:t>
            </w:r>
          </w:p>
          <w:p w14:paraId="3FC4C3B1" w14:textId="77777777" w:rsidR="000E1150" w:rsidRDefault="00000000">
            <w:pPr>
              <w:spacing w:after="100" w:line="408" w:lineRule="auto"/>
              <w:ind w:left="240"/>
            </w:pPr>
            <w:r>
              <w:t xml:space="preserve">7.  </w:t>
            </w:r>
            <w:r>
              <w:rPr>
                <w:rFonts w:ascii="Cambria" w:eastAsia="Cambria" w:hAnsi="Cambria" w:cs="Cambria"/>
                <w:b/>
                <w:bCs/>
                <w:color w:val="000000"/>
              </w:rPr>
              <w:t>The video can be uploaded to YouTube (unlisted)</w:t>
            </w:r>
            <w:r>
              <w:rPr>
                <w:rFonts w:ascii="Cambria" w:eastAsia="Cambria" w:hAnsi="Cambria" w:cs="Cambria"/>
                <w:color w:val="000000"/>
              </w:rPr>
              <w:t xml:space="preserve"> or submitted directly per your instructor's requirements.</w:t>
            </w:r>
          </w:p>
        </w:tc>
      </w:tr>
    </w:tbl>
    <w:p w14:paraId="200654EE" w14:textId="77777777" w:rsidR="000E1150" w:rsidRDefault="000E1150">
      <w:pPr>
        <w:spacing w:after="240"/>
      </w:pPr>
    </w:p>
    <w:sectPr w:rsidR="000E115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47A55"/>
    <w:multiLevelType w:val="hybridMultilevel"/>
    <w:tmpl w:val="9F9A78CC"/>
    <w:lvl w:ilvl="0" w:tplc="BCA6CA6C">
      <w:start w:val="1"/>
      <w:numFmt w:val="bullet"/>
      <w:lvlText w:val="●"/>
      <w:lvlJc w:val="left"/>
      <w:pPr>
        <w:ind w:left="720" w:hanging="360"/>
      </w:pPr>
    </w:lvl>
    <w:lvl w:ilvl="1" w:tplc="478E61C2">
      <w:start w:val="1"/>
      <w:numFmt w:val="bullet"/>
      <w:lvlText w:val="○"/>
      <w:lvlJc w:val="left"/>
      <w:pPr>
        <w:ind w:left="1440" w:hanging="360"/>
      </w:pPr>
    </w:lvl>
    <w:lvl w:ilvl="2" w:tplc="DCEE26FE">
      <w:start w:val="1"/>
      <w:numFmt w:val="bullet"/>
      <w:lvlText w:val="■"/>
      <w:lvlJc w:val="left"/>
      <w:pPr>
        <w:ind w:left="2160" w:hanging="360"/>
      </w:pPr>
    </w:lvl>
    <w:lvl w:ilvl="3" w:tplc="68C0290E">
      <w:start w:val="1"/>
      <w:numFmt w:val="bullet"/>
      <w:lvlText w:val="●"/>
      <w:lvlJc w:val="left"/>
      <w:pPr>
        <w:ind w:left="2880" w:hanging="360"/>
      </w:pPr>
    </w:lvl>
    <w:lvl w:ilvl="4" w:tplc="878EEDE0">
      <w:start w:val="1"/>
      <w:numFmt w:val="bullet"/>
      <w:lvlText w:val="○"/>
      <w:lvlJc w:val="left"/>
      <w:pPr>
        <w:ind w:left="3600" w:hanging="360"/>
      </w:pPr>
    </w:lvl>
    <w:lvl w:ilvl="5" w:tplc="52D2B79E">
      <w:start w:val="1"/>
      <w:numFmt w:val="bullet"/>
      <w:lvlText w:val="■"/>
      <w:lvlJc w:val="left"/>
      <w:pPr>
        <w:ind w:left="4320" w:hanging="360"/>
      </w:pPr>
    </w:lvl>
    <w:lvl w:ilvl="6" w:tplc="D35CF388">
      <w:start w:val="1"/>
      <w:numFmt w:val="bullet"/>
      <w:lvlText w:val="●"/>
      <w:lvlJc w:val="left"/>
      <w:pPr>
        <w:ind w:left="5040" w:hanging="360"/>
      </w:pPr>
    </w:lvl>
    <w:lvl w:ilvl="7" w:tplc="56C2D4F8">
      <w:start w:val="1"/>
      <w:numFmt w:val="bullet"/>
      <w:lvlText w:val="●"/>
      <w:lvlJc w:val="left"/>
      <w:pPr>
        <w:ind w:left="5760" w:hanging="360"/>
      </w:pPr>
    </w:lvl>
    <w:lvl w:ilvl="8" w:tplc="C0980228">
      <w:start w:val="1"/>
      <w:numFmt w:val="bullet"/>
      <w:lvlText w:val="●"/>
      <w:lvlJc w:val="left"/>
      <w:pPr>
        <w:ind w:left="6480" w:hanging="360"/>
      </w:pPr>
    </w:lvl>
  </w:abstractNum>
  <w:abstractNum w:abstractNumId="1" w15:restartNumberingAfterBreak="0">
    <w:nsid w:val="5F4B0B78"/>
    <w:multiLevelType w:val="hybridMultilevel"/>
    <w:tmpl w:val="719A81C4"/>
    <w:lvl w:ilvl="0" w:tplc="B122D1B0">
      <w:start w:val="1"/>
      <w:numFmt w:val="decimal"/>
      <w:lvlText w:val="%1."/>
      <w:lvlJc w:val="left"/>
      <w:pPr>
        <w:ind w:left="720" w:hanging="360"/>
      </w:pPr>
    </w:lvl>
    <w:lvl w:ilvl="1" w:tplc="0E287A7C">
      <w:numFmt w:val="decimal"/>
      <w:lvlText w:val=""/>
      <w:lvlJc w:val="left"/>
    </w:lvl>
    <w:lvl w:ilvl="2" w:tplc="85B049FC">
      <w:numFmt w:val="decimal"/>
      <w:lvlText w:val=""/>
      <w:lvlJc w:val="left"/>
    </w:lvl>
    <w:lvl w:ilvl="3" w:tplc="DC229C94">
      <w:numFmt w:val="decimal"/>
      <w:lvlText w:val=""/>
      <w:lvlJc w:val="left"/>
    </w:lvl>
    <w:lvl w:ilvl="4" w:tplc="71543356">
      <w:numFmt w:val="decimal"/>
      <w:lvlText w:val=""/>
      <w:lvlJc w:val="left"/>
    </w:lvl>
    <w:lvl w:ilvl="5" w:tplc="CAC22D42">
      <w:numFmt w:val="decimal"/>
      <w:lvlText w:val=""/>
      <w:lvlJc w:val="left"/>
    </w:lvl>
    <w:lvl w:ilvl="6" w:tplc="AC326836">
      <w:numFmt w:val="decimal"/>
      <w:lvlText w:val=""/>
      <w:lvlJc w:val="left"/>
    </w:lvl>
    <w:lvl w:ilvl="7" w:tplc="571EA94E">
      <w:numFmt w:val="decimal"/>
      <w:lvlText w:val=""/>
      <w:lvlJc w:val="left"/>
    </w:lvl>
    <w:lvl w:ilvl="8" w:tplc="AEF0BB48">
      <w:numFmt w:val="decimal"/>
      <w:lvlText w:val=""/>
      <w:lvlJc w:val="left"/>
    </w:lvl>
  </w:abstractNum>
  <w:num w:numId="1" w16cid:durableId="225146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150"/>
    <w:rsid w:val="000E1150"/>
    <w:rsid w:val="0013066E"/>
    <w:rsid w:val="00375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AFB2F"/>
  <w15:docId w15:val="{88DA6B04-A1D8-4E77-826B-6652893A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1758</Words>
  <Characters>10361</Characters>
  <Application>Microsoft Office Word</Application>
  <DocSecurity>0</DocSecurity>
  <Lines>265</Lines>
  <Paragraphs>166</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6zsMGagZSAAURntyRCoTj</dc:title>
  <dc:creator>Un-named</dc:creator>
  <dc:description>Generated document</dc:description>
  <cp:lastModifiedBy>Telieou Effectus</cp:lastModifiedBy>
  <cp:revision>2</cp:revision>
  <dcterms:created xsi:type="dcterms:W3CDTF">2026-04-28T12:58:00Z</dcterms:created>
  <dcterms:modified xsi:type="dcterms:W3CDTF">2026-04-28T13:16:00Z</dcterms:modified>
</cp:coreProperties>
</file>