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4605" w14:textId="77777777" w:rsidR="0096760A" w:rsidRDefault="00000000">
      <w:pPr>
        <w:pStyle w:val="Heading1"/>
        <w:spacing w:before="160" w:after="240" w:line="480" w:lineRule="auto"/>
        <w:jc w:val="center"/>
      </w:pPr>
      <w:r>
        <w:rPr>
          <w:rFonts w:ascii="Times" w:eastAsia="Times" w:hAnsi="Times" w:cs="Times"/>
          <w:sz w:val="28"/>
          <w:szCs w:val="28"/>
        </w:rPr>
        <w:t>Unit 5 Assignment Activity</w:t>
      </w:r>
    </w:p>
    <w:p w14:paraId="1AEE84AE" w14:textId="77777777" w:rsidR="00F14278" w:rsidRDefault="00F14278">
      <w:pPr>
        <w:spacing w:before="60" w:after="60" w:line="480" w:lineRule="auto"/>
        <w:ind w:firstLine="540"/>
        <w:jc w:val="center"/>
        <w:rPr>
          <w:rFonts w:ascii="Times" w:eastAsia="Times" w:hAnsi="Times" w:cs="Times"/>
          <w:color w:val="000000"/>
        </w:rPr>
      </w:pPr>
    </w:p>
    <w:p w14:paraId="76EF8ED7" w14:textId="77777777" w:rsidR="00F14278" w:rsidRDefault="00F14278">
      <w:pPr>
        <w:spacing w:before="60" w:after="60" w:line="480" w:lineRule="auto"/>
        <w:ind w:firstLine="540"/>
        <w:jc w:val="center"/>
        <w:rPr>
          <w:rFonts w:ascii="Times" w:eastAsia="Times" w:hAnsi="Times" w:cs="Times"/>
          <w:color w:val="000000"/>
        </w:rPr>
      </w:pPr>
    </w:p>
    <w:p w14:paraId="61AE33D7" w14:textId="77777777" w:rsidR="00F14278" w:rsidRDefault="00F14278">
      <w:pPr>
        <w:spacing w:before="60" w:after="60" w:line="480" w:lineRule="auto"/>
        <w:ind w:firstLine="540"/>
        <w:jc w:val="center"/>
        <w:rPr>
          <w:rFonts w:ascii="Times" w:eastAsia="Times" w:hAnsi="Times" w:cs="Times"/>
          <w:color w:val="000000"/>
        </w:rPr>
      </w:pPr>
    </w:p>
    <w:p w14:paraId="079715AA" w14:textId="77777777" w:rsidR="00F14278" w:rsidRDefault="00F14278">
      <w:pPr>
        <w:spacing w:before="60" w:after="60" w:line="480" w:lineRule="auto"/>
        <w:ind w:firstLine="540"/>
        <w:jc w:val="center"/>
        <w:rPr>
          <w:rFonts w:ascii="Times" w:eastAsia="Times" w:hAnsi="Times" w:cs="Times"/>
          <w:color w:val="000000"/>
        </w:rPr>
      </w:pPr>
    </w:p>
    <w:p w14:paraId="4E6F1DB5" w14:textId="77777777" w:rsidR="00F14278" w:rsidRDefault="00F14278">
      <w:pPr>
        <w:spacing w:before="60" w:after="60" w:line="480" w:lineRule="auto"/>
        <w:ind w:firstLine="540"/>
        <w:jc w:val="center"/>
        <w:rPr>
          <w:rFonts w:ascii="Times" w:eastAsia="Times" w:hAnsi="Times" w:cs="Times"/>
          <w:color w:val="000000"/>
        </w:rPr>
      </w:pPr>
    </w:p>
    <w:p w14:paraId="2B64EEF1" w14:textId="77777777" w:rsidR="00F14278" w:rsidRDefault="00F14278">
      <w:pPr>
        <w:spacing w:before="60" w:after="60" w:line="480" w:lineRule="auto"/>
        <w:ind w:firstLine="540"/>
        <w:jc w:val="center"/>
        <w:rPr>
          <w:rFonts w:ascii="Times" w:eastAsia="Times" w:hAnsi="Times" w:cs="Times"/>
          <w:color w:val="000000"/>
        </w:rPr>
      </w:pPr>
    </w:p>
    <w:p w14:paraId="637CA0F0" w14:textId="77777777" w:rsidR="00F14278" w:rsidRDefault="00F14278">
      <w:pPr>
        <w:spacing w:before="60" w:after="60" w:line="480" w:lineRule="auto"/>
        <w:ind w:firstLine="540"/>
        <w:jc w:val="center"/>
        <w:rPr>
          <w:rFonts w:ascii="Times" w:eastAsia="Times" w:hAnsi="Times" w:cs="Times"/>
          <w:color w:val="000000"/>
        </w:rPr>
      </w:pPr>
    </w:p>
    <w:p w14:paraId="7CB32254" w14:textId="5A2F4BD2" w:rsidR="0096760A" w:rsidRDefault="00000000">
      <w:pPr>
        <w:spacing w:before="60" w:after="60" w:line="480" w:lineRule="auto"/>
        <w:ind w:firstLine="540"/>
        <w:jc w:val="center"/>
      </w:pPr>
      <w:r>
        <w:rPr>
          <w:rFonts w:ascii="Times" w:eastAsia="Times" w:hAnsi="Times" w:cs="Times"/>
          <w:color w:val="000000"/>
        </w:rPr>
        <w:t>William R. Lawson</w:t>
      </w:r>
    </w:p>
    <w:p w14:paraId="7F38DBBC" w14:textId="77777777" w:rsidR="0096760A" w:rsidRDefault="00000000">
      <w:pPr>
        <w:spacing w:before="60" w:after="60" w:line="480" w:lineRule="auto"/>
        <w:ind w:firstLine="540"/>
        <w:jc w:val="center"/>
      </w:pPr>
      <w:r>
        <w:rPr>
          <w:rFonts w:ascii="Times" w:eastAsia="Times" w:hAnsi="Times" w:cs="Times"/>
          <w:color w:val="000000"/>
        </w:rPr>
        <w:t>MSIT 5910-01 Capstone Project</w:t>
      </w:r>
    </w:p>
    <w:p w14:paraId="4352B8CD" w14:textId="77777777" w:rsidR="0096760A" w:rsidRDefault="00000000">
      <w:pPr>
        <w:spacing w:before="60" w:after="60" w:line="480" w:lineRule="auto"/>
        <w:ind w:firstLine="540"/>
        <w:jc w:val="center"/>
      </w:pPr>
      <w:r>
        <w:rPr>
          <w:rFonts w:ascii="Times" w:eastAsia="Times" w:hAnsi="Times" w:cs="Times"/>
          <w:color w:val="000000"/>
        </w:rPr>
        <w:t>University of the People</w:t>
      </w:r>
    </w:p>
    <w:p w14:paraId="578873E7" w14:textId="77777777" w:rsidR="0096760A" w:rsidRDefault="00000000">
      <w:pPr>
        <w:spacing w:before="60" w:after="60" w:line="480" w:lineRule="auto"/>
        <w:ind w:firstLine="540"/>
        <w:jc w:val="center"/>
      </w:pPr>
      <w:r>
        <w:rPr>
          <w:rFonts w:ascii="Times" w:eastAsia="Times" w:hAnsi="Times" w:cs="Times"/>
          <w:color w:val="000000"/>
        </w:rPr>
        <w:t>Instructor: Dr. Shabia Shabir</w:t>
      </w:r>
    </w:p>
    <w:p w14:paraId="28D3402F" w14:textId="77777777" w:rsidR="0096760A" w:rsidRDefault="00000000">
      <w:pPr>
        <w:spacing w:before="60" w:after="60" w:line="480" w:lineRule="auto"/>
        <w:ind w:firstLine="540"/>
        <w:jc w:val="center"/>
        <w:rPr>
          <w:rFonts w:ascii="Times" w:eastAsia="Times" w:hAnsi="Times" w:cs="Times"/>
          <w:color w:val="000000"/>
        </w:rPr>
      </w:pPr>
      <w:r>
        <w:rPr>
          <w:rFonts w:ascii="Times" w:eastAsia="Times" w:hAnsi="Times" w:cs="Times"/>
          <w:color w:val="000000"/>
        </w:rPr>
        <w:t>May 2026</w:t>
      </w:r>
    </w:p>
    <w:p w14:paraId="61A27E27" w14:textId="77777777" w:rsidR="002446DD" w:rsidRDefault="002446DD">
      <w:pPr>
        <w:spacing w:before="60" w:after="60" w:line="480" w:lineRule="auto"/>
        <w:ind w:firstLine="540"/>
        <w:jc w:val="center"/>
        <w:sectPr w:rsidR="002446DD">
          <w:pgSz w:w="12240" w:h="15840"/>
          <w:pgMar w:top="1080" w:right="1440" w:bottom="1080" w:left="1440" w:header="708" w:footer="708" w:gutter="0"/>
          <w:cols w:space="720"/>
          <w:docGrid w:linePitch="360"/>
        </w:sectPr>
      </w:pPr>
    </w:p>
    <w:p w14:paraId="4B5207B1" w14:textId="77777777" w:rsidR="0096760A" w:rsidRDefault="00000000">
      <w:pPr>
        <w:pStyle w:val="Heading1"/>
        <w:spacing w:before="160" w:after="240" w:line="480" w:lineRule="auto"/>
        <w:jc w:val="center"/>
      </w:pPr>
      <w:r>
        <w:rPr>
          <w:rFonts w:ascii="Times" w:eastAsia="Times" w:hAnsi="Times" w:cs="Times"/>
          <w:sz w:val="24"/>
          <w:szCs w:val="24"/>
        </w:rPr>
        <w:lastRenderedPageBreak/>
        <w:t>Part A: Core Logic Implementation and Output Validation</w:t>
      </w:r>
    </w:p>
    <w:p w14:paraId="24FDE91E" w14:textId="77777777" w:rsidR="0096760A" w:rsidRDefault="00000000">
      <w:pPr>
        <w:pStyle w:val="Heading2"/>
        <w:spacing w:before="480" w:after="240" w:line="480" w:lineRule="auto"/>
      </w:pPr>
      <w:r>
        <w:rPr>
          <w:rFonts w:ascii="Times" w:eastAsia="Times" w:hAnsi="Times" w:cs="Times"/>
          <w:sz w:val="24"/>
          <w:szCs w:val="24"/>
        </w:rPr>
        <w:t>Alignment with Project Objectives</w:t>
      </w:r>
    </w:p>
    <w:p w14:paraId="3BE4F93E" w14:textId="0CC70681" w:rsidR="0096760A" w:rsidRDefault="00000000">
      <w:pPr>
        <w:spacing w:before="60" w:after="60" w:line="480" w:lineRule="auto"/>
        <w:ind w:firstLine="540"/>
      </w:pPr>
      <w:r>
        <w:rPr>
          <w:rFonts w:ascii="Times" w:eastAsia="Times" w:hAnsi="Times" w:cs="Times"/>
          <w:color w:val="000000"/>
        </w:rPr>
        <w:t xml:space="preserve">Three core algorithms constitute the simulator's functional heart and directly serve the project's primary objective of enabling unified cross-domain security visibility. The first,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module, synthesizes realistic </w:t>
      </w:r>
      <w:proofErr w:type="spellStart"/>
      <w:r>
        <w:rPr>
          <w:rFonts w:ascii="Times" w:eastAsia="Times" w:hAnsi="Times" w:cs="Times"/>
          <w:color w:val="000000"/>
        </w:rPr>
        <w:t>SecurityEvent</w:t>
      </w:r>
      <w:proofErr w:type="spellEnd"/>
      <w:r>
        <w:rPr>
          <w:rFonts w:ascii="Times" w:eastAsia="Times" w:hAnsi="Times" w:cs="Times"/>
          <w:color w:val="000000"/>
        </w:rPr>
        <w:t xml:space="preserve"> objects for each of the three isolated classification domains: Alpha (10.1.0.0/16), Bravo (10.2.0.0/16), and Charlie (10.3.0.0/16). Each event is drawn from a curated pool of 76 seed events and carries ten structured metadata fields</w:t>
      </w:r>
      <w:r w:rsidR="000F5529">
        <w:rPr>
          <w:rFonts w:ascii="Times" w:eastAsia="Times" w:hAnsi="Times" w:cs="Times"/>
          <w:color w:val="000000"/>
        </w:rPr>
        <w:t xml:space="preserve">: </w:t>
      </w:r>
      <w:r>
        <w:rPr>
          <w:rFonts w:ascii="Times" w:eastAsia="Times" w:hAnsi="Times" w:cs="Times"/>
          <w:color w:val="000000"/>
        </w:rPr>
        <w:t xml:space="preserve">timestamp, </w:t>
      </w:r>
      <w:proofErr w:type="spellStart"/>
      <w:r>
        <w:rPr>
          <w:rFonts w:ascii="Times" w:eastAsia="Times" w:hAnsi="Times" w:cs="Times"/>
          <w:color w:val="000000"/>
        </w:rPr>
        <w:t>sourceIP</w:t>
      </w:r>
      <w:proofErr w:type="spellEnd"/>
      <w:r>
        <w:rPr>
          <w:rFonts w:ascii="Times" w:eastAsia="Times" w:hAnsi="Times" w:cs="Times"/>
          <w:color w:val="000000"/>
        </w:rPr>
        <w:t xml:space="preserve">, </w:t>
      </w:r>
      <w:proofErr w:type="spellStart"/>
      <w:r>
        <w:rPr>
          <w:rFonts w:ascii="Times" w:eastAsia="Times" w:hAnsi="Times" w:cs="Times"/>
          <w:color w:val="000000"/>
        </w:rPr>
        <w:t>destIP</w:t>
      </w:r>
      <w:proofErr w:type="spellEnd"/>
      <w:r>
        <w:rPr>
          <w:rFonts w:ascii="Times" w:eastAsia="Times" w:hAnsi="Times" w:cs="Times"/>
          <w:color w:val="000000"/>
        </w:rPr>
        <w:t xml:space="preserve">, user, hostname, protocol, severity (FATAL, ERROR, WARN, or INFO), </w:t>
      </w:r>
      <w:proofErr w:type="spellStart"/>
      <w:r>
        <w:rPr>
          <w:rFonts w:ascii="Times" w:eastAsia="Times" w:hAnsi="Times" w:cs="Times"/>
          <w:color w:val="000000"/>
        </w:rPr>
        <w:t>eventType</w:t>
      </w:r>
      <w:proofErr w:type="spellEnd"/>
      <w:r>
        <w:rPr>
          <w:rFonts w:ascii="Times" w:eastAsia="Times" w:hAnsi="Times" w:cs="Times"/>
          <w:color w:val="000000"/>
        </w:rPr>
        <w:t xml:space="preserve"> (one of eight types: </w:t>
      </w:r>
      <w:proofErr w:type="spellStart"/>
      <w:r>
        <w:rPr>
          <w:rFonts w:ascii="Times" w:eastAsia="Times" w:hAnsi="Times" w:cs="Times"/>
          <w:color w:val="000000"/>
        </w:rPr>
        <w:t>ExfilAttempt</w:t>
      </w:r>
      <w:proofErr w:type="spellEnd"/>
      <w:r>
        <w:rPr>
          <w:rFonts w:ascii="Times" w:eastAsia="Times" w:hAnsi="Times" w:cs="Times"/>
          <w:color w:val="000000"/>
        </w:rPr>
        <w:t xml:space="preserve">, </w:t>
      </w:r>
      <w:proofErr w:type="spellStart"/>
      <w:r>
        <w:rPr>
          <w:rFonts w:ascii="Times" w:eastAsia="Times" w:hAnsi="Times" w:cs="Times"/>
          <w:color w:val="000000"/>
        </w:rPr>
        <w:t>PrivilegeEsc</w:t>
      </w:r>
      <w:proofErr w:type="spellEnd"/>
      <w:r>
        <w:rPr>
          <w:rFonts w:ascii="Times" w:eastAsia="Times" w:hAnsi="Times" w:cs="Times"/>
          <w:color w:val="000000"/>
        </w:rPr>
        <w:t xml:space="preserve">, </w:t>
      </w:r>
      <w:proofErr w:type="spellStart"/>
      <w:r>
        <w:rPr>
          <w:rFonts w:ascii="Times" w:eastAsia="Times" w:hAnsi="Times" w:cs="Times"/>
          <w:color w:val="000000"/>
        </w:rPr>
        <w:t>AnomalyDetected</w:t>
      </w:r>
      <w:proofErr w:type="spellEnd"/>
      <w:r>
        <w:rPr>
          <w:rFonts w:ascii="Times" w:eastAsia="Times" w:hAnsi="Times" w:cs="Times"/>
          <w:color w:val="000000"/>
        </w:rPr>
        <w:t xml:space="preserve">, </w:t>
      </w:r>
      <w:proofErr w:type="spellStart"/>
      <w:r>
        <w:rPr>
          <w:rFonts w:ascii="Times" w:eastAsia="Times" w:hAnsi="Times" w:cs="Times"/>
          <w:color w:val="000000"/>
        </w:rPr>
        <w:t>PolicyViolation</w:t>
      </w:r>
      <w:proofErr w:type="spellEnd"/>
      <w:r>
        <w:rPr>
          <w:rFonts w:ascii="Times" w:eastAsia="Times" w:hAnsi="Times" w:cs="Times"/>
          <w:color w:val="000000"/>
        </w:rPr>
        <w:t xml:space="preserve">, Authentication, </w:t>
      </w:r>
      <w:proofErr w:type="spellStart"/>
      <w:r>
        <w:rPr>
          <w:rFonts w:ascii="Times" w:eastAsia="Times" w:hAnsi="Times" w:cs="Times"/>
          <w:color w:val="000000"/>
        </w:rPr>
        <w:t>NetworkConn</w:t>
      </w:r>
      <w:proofErr w:type="spellEnd"/>
      <w:r>
        <w:rPr>
          <w:rFonts w:ascii="Times" w:eastAsia="Times" w:hAnsi="Times" w:cs="Times"/>
          <w:color w:val="000000"/>
        </w:rPr>
        <w:t xml:space="preserve">, </w:t>
      </w:r>
      <w:proofErr w:type="spellStart"/>
      <w:r>
        <w:rPr>
          <w:rFonts w:ascii="Times" w:eastAsia="Times" w:hAnsi="Times" w:cs="Times"/>
          <w:color w:val="000000"/>
        </w:rPr>
        <w:t>FileAccess</w:t>
      </w:r>
      <w:proofErr w:type="spellEnd"/>
      <w:r>
        <w:rPr>
          <w:rFonts w:ascii="Times" w:eastAsia="Times" w:hAnsi="Times" w:cs="Times"/>
          <w:color w:val="000000"/>
        </w:rPr>
        <w:t xml:space="preserve">, and </w:t>
      </w:r>
      <w:proofErr w:type="spellStart"/>
      <w:r>
        <w:rPr>
          <w:rFonts w:ascii="Times" w:eastAsia="Times" w:hAnsi="Times" w:cs="Times"/>
          <w:color w:val="000000"/>
        </w:rPr>
        <w:t>ProcessSpawn</w:t>
      </w:r>
      <w:proofErr w:type="spellEnd"/>
      <w:r>
        <w:rPr>
          <w:rFonts w:ascii="Times" w:eastAsia="Times" w:hAnsi="Times" w:cs="Times"/>
          <w:color w:val="000000"/>
        </w:rPr>
        <w:t xml:space="preserve">), domain, and </w:t>
      </w:r>
      <w:proofErr w:type="spellStart"/>
      <w:r>
        <w:rPr>
          <w:rFonts w:ascii="Times" w:eastAsia="Times" w:hAnsi="Times" w:cs="Times"/>
          <w:color w:val="000000"/>
        </w:rPr>
        <w:t>rawPacketBytes</w:t>
      </w:r>
      <w:proofErr w:type="spellEnd"/>
      <w:r>
        <w:rPr>
          <w:rFonts w:ascii="Times" w:eastAsia="Times" w:hAnsi="Times" w:cs="Times"/>
          <w:color w:val="000000"/>
        </w:rPr>
        <w:t>. Events are produced at rates configurable between 1 and 10 events per second per domain, simulating production-like telemetry diversity and validating that the pipeline can sustain variable throughput without data loss or interface contract violations.</w:t>
      </w:r>
    </w:p>
    <w:p w14:paraId="5A3A9517" w14:textId="77777777" w:rsidR="0096760A" w:rsidRDefault="00000000">
      <w:pPr>
        <w:spacing w:before="60" w:after="60" w:line="480" w:lineRule="auto"/>
        <w:ind w:firstLine="540"/>
      </w:pPr>
      <w:r>
        <w:rPr>
          <w:rFonts w:ascii="Times" w:eastAsia="Times" w:hAnsi="Times" w:cs="Times"/>
          <w:color w:val="000000"/>
        </w:rPr>
        <w:t xml:space="preserve">The second algorithm, the </w:t>
      </w:r>
      <w:proofErr w:type="spellStart"/>
      <w:r>
        <w:rPr>
          <w:rFonts w:ascii="Times" w:eastAsia="Times" w:hAnsi="Times" w:cs="Times"/>
          <w:color w:val="000000"/>
        </w:rPr>
        <w:t>CrossDomainGuard</w:t>
      </w:r>
      <w:proofErr w:type="spellEnd"/>
      <w:r>
        <w:rPr>
          <w:rFonts w:ascii="Times" w:eastAsia="Times" w:hAnsi="Times" w:cs="Times"/>
          <w:color w:val="000000"/>
        </w:rPr>
        <w:t xml:space="preserve"> module, enforces the classification boundary by stripping the </w:t>
      </w:r>
      <w:proofErr w:type="spellStart"/>
      <w:r>
        <w:rPr>
          <w:rFonts w:ascii="Times" w:eastAsia="Times" w:hAnsi="Times" w:cs="Times"/>
          <w:color w:val="000000"/>
        </w:rPr>
        <w:t>rawPacketBytes</w:t>
      </w:r>
      <w:proofErr w:type="spellEnd"/>
      <w:r>
        <w:rPr>
          <w:rFonts w:ascii="Times" w:eastAsia="Times" w:hAnsi="Times" w:cs="Times"/>
          <w:color w:val="000000"/>
        </w:rPr>
        <w:t xml:space="preserve"> field from every </w:t>
      </w:r>
      <w:proofErr w:type="spellStart"/>
      <w:r>
        <w:rPr>
          <w:rFonts w:ascii="Times" w:eastAsia="Times" w:hAnsi="Times" w:cs="Times"/>
          <w:color w:val="000000"/>
        </w:rPr>
        <w:t>SecurityEvent</w:t>
      </w:r>
      <w:proofErr w:type="spellEnd"/>
      <w:r>
        <w:rPr>
          <w:rFonts w:ascii="Times" w:eastAsia="Times" w:hAnsi="Times" w:cs="Times"/>
          <w:color w:val="000000"/>
        </w:rPr>
        <w:t xml:space="preserve"> before forwarding it as a </w:t>
      </w:r>
      <w:proofErr w:type="spellStart"/>
      <w:r>
        <w:rPr>
          <w:rFonts w:ascii="Times" w:eastAsia="Times" w:hAnsi="Times" w:cs="Times"/>
          <w:color w:val="000000"/>
        </w:rPr>
        <w:t>SanitizedEvent</w:t>
      </w:r>
      <w:proofErr w:type="spellEnd"/>
      <w:r>
        <w:rPr>
          <w:rFonts w:ascii="Times" w:eastAsia="Times" w:hAnsi="Times" w:cs="Times"/>
          <w:color w:val="000000"/>
        </w:rPr>
        <w:t xml:space="preserve"> to the high-side platform. This directly validates Project Objective (b): that structured metadata retains its full analytical value after Cross-Domain Solution (CDS) sanitization. The guard also appends a sanitization timestamp and guard identifier to each processed event, and tracks IN, OUT, and STRIP throughput rates for the health telemetry layer, providing an auditable record of every event that crosses the classification boundary.</w:t>
      </w:r>
    </w:p>
    <w:p w14:paraId="14767DD5" w14:textId="77777777" w:rsidR="0096760A" w:rsidRDefault="00000000">
      <w:pPr>
        <w:spacing w:before="60" w:after="60" w:line="480" w:lineRule="auto"/>
        <w:ind w:firstLine="540"/>
      </w:pPr>
      <w:r>
        <w:rPr>
          <w:rFonts w:ascii="Times" w:eastAsia="Times" w:hAnsi="Times" w:cs="Times"/>
          <w:color w:val="000000"/>
        </w:rPr>
        <w:t xml:space="preserve">The third algorithm,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applies a temporal window matching algorithm to the stream of </w:t>
      </w:r>
      <w:proofErr w:type="spellStart"/>
      <w:r>
        <w:rPr>
          <w:rFonts w:ascii="Times" w:eastAsia="Times" w:hAnsi="Times" w:cs="Times"/>
          <w:color w:val="000000"/>
        </w:rPr>
        <w:t>SanitizedEvents</w:t>
      </w:r>
      <w:proofErr w:type="spellEnd"/>
      <w:r>
        <w:rPr>
          <w:rFonts w:ascii="Times" w:eastAsia="Times" w:hAnsi="Times" w:cs="Times"/>
          <w:color w:val="000000"/>
        </w:rPr>
        <w:t xml:space="preserve"> arriving from all three domains. For every high-severity event </w:t>
      </w:r>
      <w:r>
        <w:rPr>
          <w:rFonts w:ascii="Times" w:eastAsia="Times" w:hAnsi="Times" w:cs="Times"/>
          <w:color w:val="000000"/>
        </w:rPr>
        <w:lastRenderedPageBreak/>
        <w:t xml:space="preserve">(FATAL or ERROR), the engine queries a rolling event buffer for events from other domains that occurred within a configurable time window. When candidate events are identified, a multi-factor confidence score is computed as a normalized weighted sum incorporating: whether correlated events share a user identity, whether they share destination IP address patterns, whether they are of the same </w:t>
      </w:r>
      <w:proofErr w:type="spellStart"/>
      <w:r>
        <w:rPr>
          <w:rFonts w:ascii="Times" w:eastAsia="Times" w:hAnsi="Times" w:cs="Times"/>
          <w:color w:val="000000"/>
        </w:rPr>
        <w:t>eventType</w:t>
      </w:r>
      <w:proofErr w:type="spellEnd"/>
      <w:r>
        <w:rPr>
          <w:rFonts w:ascii="Times" w:eastAsia="Times" w:hAnsi="Times" w:cs="Times"/>
          <w:color w:val="000000"/>
        </w:rPr>
        <w:t xml:space="preserve">, and how tightly the events cluster within the temporal window. Alerts are issued when confidence exceeds a defined threshold, each referencing the matched events, originating domains, and shared indicators. Confidence scores for coordinated </w:t>
      </w:r>
      <w:proofErr w:type="spellStart"/>
      <w:r>
        <w:rPr>
          <w:rFonts w:ascii="Times" w:eastAsia="Times" w:hAnsi="Times" w:cs="Times"/>
          <w:color w:val="000000"/>
        </w:rPr>
        <w:t>ExfilAttempt</w:t>
      </w:r>
      <w:proofErr w:type="spellEnd"/>
      <w:r>
        <w:rPr>
          <w:rFonts w:ascii="Times" w:eastAsia="Times" w:hAnsi="Times" w:cs="Times"/>
          <w:color w:val="000000"/>
        </w:rPr>
        <w:t xml:space="preserve"> scenarios consistently ranged from 0.82 to 0.95 across test runs, confirming that the algorithm effectively differentiates coordinated multi-domain threats from coincidental cross-domain activity and directly fulfilling Project Objective (c): demonstrating that temporal correlation with confidence scoring detects synchronized threat patterns that would be invisible to any single-domain SIEM.</w:t>
      </w:r>
    </w:p>
    <w:p w14:paraId="20C60C21" w14:textId="77777777" w:rsidR="0096760A" w:rsidRDefault="0096760A">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762FFA96"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68CC06DB" w14:textId="7312CB77" w:rsidR="0096760A" w:rsidRDefault="00C60F11">
            <w:pPr>
              <w:spacing w:after="120" w:line="408" w:lineRule="auto"/>
            </w:pPr>
            <w:r>
              <w:rPr>
                <w:noProof/>
              </w:rPr>
              <w:lastRenderedPageBreak/>
              <w:drawing>
                <wp:inline distT="0" distB="0" distL="0" distR="0" wp14:anchorId="4B4316E6" wp14:editId="6577AC56">
                  <wp:extent cx="5943600" cy="3807460"/>
                  <wp:effectExtent l="0" t="0" r="0" b="2540"/>
                  <wp:docPr id="1496236342" name="Picture 1"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07460"/>
                          </a:xfrm>
                          <a:prstGeom prst="rect">
                            <a:avLst/>
                          </a:prstGeom>
                          <a:noFill/>
                          <a:ln>
                            <a:noFill/>
                          </a:ln>
                        </pic:spPr>
                      </pic:pic>
                    </a:graphicData>
                  </a:graphic>
                </wp:inline>
              </w:drawing>
            </w:r>
            <w:proofErr w:type="spellStart"/>
            <w:r>
              <w:rPr>
                <w:i/>
                <w:iCs/>
              </w:rPr>
              <w:t>DomainEventGenerator</w:t>
            </w:r>
            <w:proofErr w:type="spellEnd"/>
            <w:r>
              <w:rPr>
                <w:i/>
                <w:iCs/>
              </w:rPr>
              <w:t xml:space="preserve"> output</w:t>
            </w:r>
            <w:r w:rsidR="000F5529">
              <w:rPr>
                <w:i/>
                <w:iCs/>
              </w:rPr>
              <w:t xml:space="preserve">: </w:t>
            </w:r>
            <w:r>
              <w:rPr>
                <w:i/>
                <w:iCs/>
              </w:rPr>
              <w:t xml:space="preserve"> event stream showing events from Domains Alpha, Bravo, and Charlie with all ten metadata fields populated, at 5 events per second per domain.</w:t>
            </w:r>
          </w:p>
        </w:tc>
      </w:tr>
    </w:tbl>
    <w:p w14:paraId="29AD5670" w14:textId="77777777" w:rsidR="0096760A" w:rsidRDefault="0096760A">
      <w:pPr>
        <w:spacing w:after="240"/>
      </w:pPr>
    </w:p>
    <w:p w14:paraId="79D9C998" w14:textId="77777777" w:rsidR="0096760A" w:rsidRDefault="00000000">
      <w:pPr>
        <w:spacing w:before="60" w:after="240" w:line="360" w:lineRule="auto"/>
      </w:pPr>
      <w:r>
        <w:rPr>
          <w:rFonts w:ascii="Times" w:eastAsia="Times" w:hAnsi="Times" w:cs="Times"/>
          <w:i/>
          <w:iCs/>
          <w:color w:val="000000"/>
          <w:sz w:val="22"/>
          <w:szCs w:val="22"/>
        </w:rPr>
        <w:t xml:space="preserve">Figure 1. </w:t>
      </w:r>
      <w:proofErr w:type="spellStart"/>
      <w:r>
        <w:rPr>
          <w:rFonts w:ascii="Times" w:eastAsia="Times" w:hAnsi="Times" w:cs="Times"/>
          <w:i/>
          <w:iCs/>
          <w:color w:val="000000"/>
          <w:sz w:val="22"/>
          <w:szCs w:val="22"/>
        </w:rPr>
        <w:t>DomainEventGenerator</w:t>
      </w:r>
      <w:proofErr w:type="spellEnd"/>
      <w:r>
        <w:rPr>
          <w:rFonts w:ascii="Times" w:eastAsia="Times" w:hAnsi="Times" w:cs="Times"/>
          <w:i/>
          <w:iCs/>
          <w:color w:val="000000"/>
          <w:sz w:val="22"/>
          <w:szCs w:val="22"/>
        </w:rPr>
        <w:t xml:space="preserve"> output showing representative event stream across all three classification domains.</w:t>
      </w:r>
    </w:p>
    <w:p w14:paraId="3317D44A" w14:textId="77777777" w:rsidR="0096760A" w:rsidRDefault="0096760A">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60E53830"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3437EF54" w14:textId="121B9717" w:rsidR="0096760A" w:rsidRDefault="00C60F11">
            <w:pPr>
              <w:spacing w:after="120" w:line="408" w:lineRule="auto"/>
            </w:pPr>
            <w:r>
              <w:rPr>
                <w:noProof/>
              </w:rPr>
              <w:lastRenderedPageBreak/>
              <w:drawing>
                <wp:inline distT="0" distB="0" distL="0" distR="0" wp14:anchorId="4C8A07B2" wp14:editId="2F13B81F">
                  <wp:extent cx="5943600" cy="6501130"/>
                  <wp:effectExtent l="0" t="0" r="0" b="0"/>
                  <wp:docPr id="1495872664" name="Picture 2"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vie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01130"/>
                          </a:xfrm>
                          <a:prstGeom prst="rect">
                            <a:avLst/>
                          </a:prstGeom>
                          <a:noFill/>
                          <a:ln>
                            <a:noFill/>
                          </a:ln>
                        </pic:spPr>
                      </pic:pic>
                    </a:graphicData>
                  </a:graphic>
                </wp:inline>
              </w:drawing>
            </w:r>
            <w:proofErr w:type="spellStart"/>
            <w:r>
              <w:rPr>
                <w:i/>
                <w:iCs/>
              </w:rPr>
              <w:t>CrossDomainGuard</w:t>
            </w:r>
            <w:proofErr w:type="spellEnd"/>
            <w:r>
              <w:rPr>
                <w:i/>
                <w:iCs/>
              </w:rPr>
              <w:t xml:space="preserve"> output</w:t>
            </w:r>
            <w:r w:rsidR="000F5529">
              <w:rPr>
                <w:i/>
                <w:iCs/>
              </w:rPr>
              <w:t>:</w:t>
            </w:r>
            <w:r>
              <w:rPr>
                <w:i/>
                <w:iCs/>
              </w:rPr>
              <w:t xml:space="preserve"> sanitized event with </w:t>
            </w:r>
            <w:proofErr w:type="spellStart"/>
            <w:r>
              <w:rPr>
                <w:i/>
                <w:iCs/>
              </w:rPr>
              <w:t>rawPacketBytes</w:t>
            </w:r>
            <w:proofErr w:type="spellEnd"/>
            <w:r>
              <w:rPr>
                <w:i/>
                <w:iCs/>
              </w:rPr>
              <w:t xml:space="preserve"> field absent; guard metrics showing IN, OUT, and STRIP counters.</w:t>
            </w:r>
          </w:p>
        </w:tc>
      </w:tr>
    </w:tbl>
    <w:p w14:paraId="54A97F00" w14:textId="77777777" w:rsidR="0096760A" w:rsidRDefault="0096760A">
      <w:pPr>
        <w:spacing w:after="240"/>
      </w:pPr>
    </w:p>
    <w:p w14:paraId="0579FC9E" w14:textId="77777777" w:rsidR="0096760A" w:rsidRDefault="00000000">
      <w:pPr>
        <w:spacing w:before="60" w:after="240" w:line="360" w:lineRule="auto"/>
      </w:pPr>
      <w:r>
        <w:rPr>
          <w:rFonts w:ascii="Times" w:eastAsia="Times" w:hAnsi="Times" w:cs="Times"/>
          <w:i/>
          <w:iCs/>
          <w:color w:val="000000"/>
          <w:sz w:val="22"/>
          <w:szCs w:val="22"/>
        </w:rPr>
        <w:t xml:space="preserve">Figure 2. </w:t>
      </w:r>
      <w:proofErr w:type="spellStart"/>
      <w:r>
        <w:rPr>
          <w:rFonts w:ascii="Times" w:eastAsia="Times" w:hAnsi="Times" w:cs="Times"/>
          <w:i/>
          <w:iCs/>
          <w:color w:val="000000"/>
          <w:sz w:val="22"/>
          <w:szCs w:val="22"/>
        </w:rPr>
        <w:t>CrossDomainGuard</w:t>
      </w:r>
      <w:proofErr w:type="spellEnd"/>
      <w:r>
        <w:rPr>
          <w:rFonts w:ascii="Times" w:eastAsia="Times" w:hAnsi="Times" w:cs="Times"/>
          <w:i/>
          <w:iCs/>
          <w:color w:val="000000"/>
          <w:sz w:val="22"/>
          <w:szCs w:val="22"/>
        </w:rPr>
        <w:t xml:space="preserve"> sanitized event record and throughput counter display confirming field-stripping enforcement.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2E673331"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3EDC8F03" w14:textId="08A04F5D" w:rsidR="0096760A" w:rsidRDefault="00C60F11">
            <w:pPr>
              <w:spacing w:after="120" w:line="408" w:lineRule="auto"/>
            </w:pPr>
            <w:r>
              <w:rPr>
                <w:noProof/>
              </w:rPr>
              <w:lastRenderedPageBreak/>
              <w:drawing>
                <wp:inline distT="0" distB="0" distL="0" distR="0" wp14:anchorId="2DEF159A" wp14:editId="72E25728">
                  <wp:extent cx="5559425" cy="8686800"/>
                  <wp:effectExtent l="0" t="0" r="3175" b="0"/>
                  <wp:docPr id="118210958" name="Picture 3"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evie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9425" cy="8686800"/>
                          </a:xfrm>
                          <a:prstGeom prst="rect">
                            <a:avLst/>
                          </a:prstGeom>
                          <a:noFill/>
                          <a:ln>
                            <a:noFill/>
                          </a:ln>
                        </pic:spPr>
                      </pic:pic>
                    </a:graphicData>
                  </a:graphic>
                </wp:inline>
              </w:drawing>
            </w:r>
            <w:proofErr w:type="spellStart"/>
            <w:r>
              <w:rPr>
                <w:i/>
                <w:iCs/>
              </w:rPr>
              <w:lastRenderedPageBreak/>
              <w:t>CorrelationEngine</w:t>
            </w:r>
            <w:proofErr w:type="spellEnd"/>
            <w:r>
              <w:rPr>
                <w:i/>
                <w:iCs/>
              </w:rPr>
              <w:t xml:space="preserve"> output</w:t>
            </w:r>
            <w:r w:rsidR="000F5529">
              <w:rPr>
                <w:i/>
                <w:iCs/>
              </w:rPr>
              <w:t xml:space="preserve">: </w:t>
            </w:r>
            <w:r>
              <w:rPr>
                <w:i/>
                <w:iCs/>
              </w:rPr>
              <w:t xml:space="preserve">correlation alert panel displaying a coordinated </w:t>
            </w:r>
            <w:proofErr w:type="spellStart"/>
            <w:r>
              <w:rPr>
                <w:i/>
                <w:iCs/>
              </w:rPr>
              <w:t>ExfilAttempt</w:t>
            </w:r>
            <w:proofErr w:type="spellEnd"/>
            <w:r>
              <w:rPr>
                <w:i/>
                <w:iCs/>
              </w:rPr>
              <w:t xml:space="preserve"> alert across Domains Alpha and Bravo with confidence score 0.91, matched user identity, and temporal window.</w:t>
            </w:r>
          </w:p>
        </w:tc>
      </w:tr>
    </w:tbl>
    <w:p w14:paraId="4823B51E" w14:textId="77777777" w:rsidR="0096760A" w:rsidRDefault="0096760A">
      <w:pPr>
        <w:spacing w:after="240"/>
      </w:pPr>
    </w:p>
    <w:p w14:paraId="1CE82355" w14:textId="77777777" w:rsidR="0096760A" w:rsidRDefault="00000000">
      <w:pPr>
        <w:spacing w:before="60" w:after="240" w:line="360" w:lineRule="auto"/>
      </w:pPr>
      <w:r>
        <w:rPr>
          <w:rFonts w:ascii="Times" w:eastAsia="Times" w:hAnsi="Times" w:cs="Times"/>
          <w:i/>
          <w:iCs/>
          <w:color w:val="000000"/>
          <w:sz w:val="22"/>
          <w:szCs w:val="22"/>
        </w:rPr>
        <w:t xml:space="preserve">Figure 3. </w:t>
      </w:r>
      <w:proofErr w:type="spellStart"/>
      <w:r>
        <w:rPr>
          <w:rFonts w:ascii="Times" w:eastAsia="Times" w:hAnsi="Times" w:cs="Times"/>
          <w:i/>
          <w:iCs/>
          <w:color w:val="000000"/>
          <w:sz w:val="22"/>
          <w:szCs w:val="22"/>
        </w:rPr>
        <w:t>CorrelationEngine</w:t>
      </w:r>
      <w:proofErr w:type="spellEnd"/>
      <w:r>
        <w:rPr>
          <w:rFonts w:ascii="Times" w:eastAsia="Times" w:hAnsi="Times" w:cs="Times"/>
          <w:i/>
          <w:iCs/>
          <w:color w:val="000000"/>
          <w:sz w:val="22"/>
          <w:szCs w:val="22"/>
        </w:rPr>
        <w:t xml:space="preserve"> alert panel for a coordinated </w:t>
      </w:r>
      <w:proofErr w:type="spellStart"/>
      <w:r>
        <w:rPr>
          <w:rFonts w:ascii="Times" w:eastAsia="Times" w:hAnsi="Times" w:cs="Times"/>
          <w:i/>
          <w:iCs/>
          <w:color w:val="000000"/>
          <w:sz w:val="22"/>
          <w:szCs w:val="22"/>
        </w:rPr>
        <w:t>ExfilAttempt</w:t>
      </w:r>
      <w:proofErr w:type="spellEnd"/>
      <w:r>
        <w:rPr>
          <w:rFonts w:ascii="Times" w:eastAsia="Times" w:hAnsi="Times" w:cs="Times"/>
          <w:i/>
          <w:iCs/>
          <w:color w:val="000000"/>
          <w:sz w:val="22"/>
          <w:szCs w:val="22"/>
        </w:rPr>
        <w:t xml:space="preserve"> event pair with confidence score 0.91.</w:t>
      </w:r>
    </w:p>
    <w:p w14:paraId="10A028C8" w14:textId="77777777" w:rsidR="0096760A" w:rsidRDefault="00000000">
      <w:pPr>
        <w:pStyle w:val="Heading2"/>
        <w:spacing w:before="480" w:after="240" w:line="480" w:lineRule="auto"/>
      </w:pPr>
      <w:r>
        <w:rPr>
          <w:rFonts w:ascii="Times" w:eastAsia="Times" w:hAnsi="Times" w:cs="Times"/>
          <w:sz w:val="24"/>
          <w:szCs w:val="24"/>
        </w:rPr>
        <w:t>Challenges and Resolutions</w:t>
      </w:r>
    </w:p>
    <w:p w14:paraId="6B493D45" w14:textId="77777777" w:rsidR="0096760A" w:rsidRDefault="00000000">
      <w:pPr>
        <w:spacing w:before="60" w:after="60" w:line="480" w:lineRule="auto"/>
        <w:ind w:firstLine="540"/>
        <w:rPr>
          <w:rFonts w:ascii="Times" w:eastAsia="Times" w:hAnsi="Times" w:cs="Times"/>
          <w:color w:val="000000"/>
        </w:rPr>
      </w:pPr>
      <w:r>
        <w:rPr>
          <w:rFonts w:ascii="Times" w:eastAsia="Times" w:hAnsi="Times" w:cs="Times"/>
          <w:color w:val="000000"/>
        </w:rPr>
        <w:t xml:space="preserve">Three implementation challenges arose during the development of the simulator's core logic. First, designing a realistic CDS sanitization model without access to certified cross-domain guard specifications required abstracting sanitization to the field-stripping level: only the </w:t>
      </w:r>
      <w:proofErr w:type="spellStart"/>
      <w:r>
        <w:rPr>
          <w:rFonts w:ascii="Times" w:eastAsia="Times" w:hAnsi="Times" w:cs="Times"/>
          <w:color w:val="000000"/>
        </w:rPr>
        <w:t>rawPacketBytes</w:t>
      </w:r>
      <w:proofErr w:type="spellEnd"/>
      <w:r>
        <w:rPr>
          <w:rFonts w:ascii="Times" w:eastAsia="Times" w:hAnsi="Times" w:cs="Times"/>
          <w:color w:val="000000"/>
        </w:rPr>
        <w:t xml:space="preserve"> field is removed, while all nine structured metadata fields pass intact to the high-side platform. This approach captures the essential boundary-enforcement principle while remaining implementable in an unclassified, browser-based simulation environment. Second, balancing architectural fidelity with the constraints of a client-side-only implementation required scoping the simulator to data flow demonstration and analytical presentation rather than attempting persistent storage, multi-user access, or horizontal scaling. The decision preserved the integrity of the five-layer architectural model without introducing infrastructure dependencies incompatible with the project's delivery environment. Third, producing synthetic event distributions that generate meaningful cross-domain correlation patterns required deliberate design of the 76-seed event pool, distributing events across eight event types and four severity levels with sufficient FATAL and ERROR events to reliably exercise the </w:t>
      </w:r>
      <w:proofErr w:type="spellStart"/>
      <w:r>
        <w:rPr>
          <w:rFonts w:ascii="Times" w:eastAsia="Times" w:hAnsi="Times" w:cs="Times"/>
          <w:color w:val="000000"/>
        </w:rPr>
        <w:t>CorrelationEngine's</w:t>
      </w:r>
      <w:proofErr w:type="spellEnd"/>
      <w:r>
        <w:rPr>
          <w:rFonts w:ascii="Times" w:eastAsia="Times" w:hAnsi="Times" w:cs="Times"/>
          <w:color w:val="000000"/>
        </w:rPr>
        <w:t xml:space="preserve"> threshold logic under realistic simulation rates across all three domains.</w:t>
      </w:r>
    </w:p>
    <w:p w14:paraId="263AC726" w14:textId="77777777" w:rsidR="002446DD" w:rsidRDefault="002446DD">
      <w:pPr>
        <w:spacing w:before="60" w:after="60" w:line="480" w:lineRule="auto"/>
        <w:ind w:firstLine="540"/>
      </w:pPr>
    </w:p>
    <w:p w14:paraId="73C07E3E" w14:textId="77777777" w:rsidR="0096760A" w:rsidRDefault="00000000">
      <w:pPr>
        <w:pStyle w:val="Heading1"/>
        <w:spacing w:before="160" w:after="240" w:line="480" w:lineRule="auto"/>
        <w:jc w:val="center"/>
      </w:pPr>
      <w:r>
        <w:rPr>
          <w:rFonts w:ascii="Times" w:eastAsia="Times" w:hAnsi="Times" w:cs="Times"/>
          <w:sz w:val="24"/>
          <w:szCs w:val="24"/>
        </w:rPr>
        <w:lastRenderedPageBreak/>
        <w:t>Part B: Unit Testing of Functional Modules</w:t>
      </w:r>
    </w:p>
    <w:p w14:paraId="3AB80C3B" w14:textId="77777777" w:rsidR="0096760A" w:rsidRDefault="00000000">
      <w:pPr>
        <w:pStyle w:val="Heading2"/>
        <w:spacing w:before="480" w:after="240" w:line="480" w:lineRule="auto"/>
      </w:pPr>
      <w:r>
        <w:rPr>
          <w:rFonts w:ascii="Times" w:eastAsia="Times" w:hAnsi="Times" w:cs="Times"/>
          <w:sz w:val="24"/>
          <w:szCs w:val="24"/>
        </w:rPr>
        <w:t>Test Execution and Testing Types</w:t>
      </w:r>
    </w:p>
    <w:p w14:paraId="41BA0914" w14:textId="5F9D80F4" w:rsidR="0096760A" w:rsidRDefault="00000000">
      <w:pPr>
        <w:spacing w:before="60" w:after="60" w:line="480" w:lineRule="auto"/>
        <w:ind w:firstLine="540"/>
      </w:pPr>
      <w:r>
        <w:rPr>
          <w:rFonts w:ascii="Times" w:eastAsia="Times" w:hAnsi="Times" w:cs="Times"/>
          <w:color w:val="000000"/>
        </w:rPr>
        <w:t>The testing strategy for the High-Side Multi-Classification SIEM Simulator combined white-box testing through TypeScript's strict compile-time type system with functional black-box validation of module outputs. White-box testing was conducted primarily through TypeScript's strict mode compiler, which enforced interface contracts for all three core data structures</w:t>
      </w:r>
      <w:r w:rsidR="000F5529">
        <w:rPr>
          <w:rFonts w:ascii="Times" w:eastAsia="Times" w:hAnsi="Times" w:cs="Times"/>
          <w:color w:val="000000"/>
        </w:rPr>
        <w:t xml:space="preserve">:  </w:t>
      </w:r>
      <w:proofErr w:type="spellStart"/>
      <w:r>
        <w:rPr>
          <w:rFonts w:ascii="Times" w:eastAsia="Times" w:hAnsi="Times" w:cs="Times"/>
          <w:color w:val="000000"/>
        </w:rPr>
        <w:t>SecurityEvent</w:t>
      </w:r>
      <w:proofErr w:type="spellEnd"/>
      <w:r>
        <w:rPr>
          <w:rFonts w:ascii="Times" w:eastAsia="Times" w:hAnsi="Times" w:cs="Times"/>
          <w:color w:val="000000"/>
        </w:rPr>
        <w:t xml:space="preserve">, </w:t>
      </w:r>
      <w:proofErr w:type="spellStart"/>
      <w:r>
        <w:rPr>
          <w:rFonts w:ascii="Times" w:eastAsia="Times" w:hAnsi="Times" w:cs="Times"/>
          <w:color w:val="000000"/>
        </w:rPr>
        <w:t>SanitizedEvent</w:t>
      </w:r>
      <w:proofErr w:type="spellEnd"/>
      <w:r>
        <w:rPr>
          <w:rFonts w:ascii="Times" w:eastAsia="Times" w:hAnsi="Times" w:cs="Times"/>
          <w:color w:val="000000"/>
        </w:rPr>
        <w:t xml:space="preserve">, and </w:t>
      </w:r>
      <w:proofErr w:type="spellStart"/>
      <w:r>
        <w:rPr>
          <w:rFonts w:ascii="Times" w:eastAsia="Times" w:hAnsi="Times" w:cs="Times"/>
          <w:color w:val="000000"/>
        </w:rPr>
        <w:t>CorrelationAlert</w:t>
      </w:r>
      <w:proofErr w:type="spellEnd"/>
      <w:r w:rsidR="000F5529">
        <w:rPr>
          <w:rFonts w:ascii="Times" w:eastAsia="Times" w:hAnsi="Times" w:cs="Times"/>
          <w:color w:val="000000"/>
        </w:rPr>
        <w:t xml:space="preserve">; </w:t>
      </w:r>
      <w:r>
        <w:rPr>
          <w:rFonts w:ascii="Times" w:eastAsia="Times" w:hAnsi="Times" w:cs="Times"/>
          <w:color w:val="000000"/>
        </w:rPr>
        <w:t xml:space="preserve">at compile time across all nine modules. Any deviation from the defined field types, such as a module passing a </w:t>
      </w:r>
      <w:proofErr w:type="spellStart"/>
      <w:r>
        <w:rPr>
          <w:rFonts w:ascii="Times" w:eastAsia="Times" w:hAnsi="Times" w:cs="Times"/>
          <w:color w:val="000000"/>
        </w:rPr>
        <w:t>SecurityEvent</w:t>
      </w:r>
      <w:proofErr w:type="spellEnd"/>
      <w:r>
        <w:rPr>
          <w:rFonts w:ascii="Times" w:eastAsia="Times" w:hAnsi="Times" w:cs="Times"/>
          <w:color w:val="000000"/>
        </w:rPr>
        <w:t xml:space="preserve"> with </w:t>
      </w:r>
      <w:proofErr w:type="spellStart"/>
      <w:r>
        <w:rPr>
          <w:rFonts w:ascii="Times" w:eastAsia="Times" w:hAnsi="Times" w:cs="Times"/>
          <w:color w:val="000000"/>
        </w:rPr>
        <w:t>rawPacketBytes</w:t>
      </w:r>
      <w:proofErr w:type="spellEnd"/>
      <w:r>
        <w:rPr>
          <w:rFonts w:ascii="Times" w:eastAsia="Times" w:hAnsi="Times" w:cs="Times"/>
          <w:color w:val="000000"/>
        </w:rPr>
        <w:t xml:space="preserve"> to a consumer expecting a </w:t>
      </w:r>
      <w:proofErr w:type="spellStart"/>
      <w:r>
        <w:rPr>
          <w:rFonts w:ascii="Times" w:eastAsia="Times" w:hAnsi="Times" w:cs="Times"/>
          <w:color w:val="000000"/>
        </w:rPr>
        <w:t>SanitizedEvent</w:t>
      </w:r>
      <w:proofErr w:type="spellEnd"/>
      <w:r>
        <w:rPr>
          <w:rFonts w:ascii="Times" w:eastAsia="Times" w:hAnsi="Times" w:cs="Times"/>
          <w:color w:val="000000"/>
        </w:rPr>
        <w:t xml:space="preserve"> without it, was caught as a compile-time error before runtime execution. This represents a form of structural white-box testing in which the internal data paths and interface contracts are known in advance and verified against the implementation at every build cycle. According to Summers (2020), verification ensures that the product is built correctly according to its specifications</w:t>
      </w:r>
      <w:r w:rsidR="000F5529">
        <w:rPr>
          <w:rFonts w:ascii="Times" w:eastAsia="Times" w:hAnsi="Times" w:cs="Times"/>
          <w:color w:val="000000"/>
        </w:rPr>
        <w:t xml:space="preserve">; </w:t>
      </w:r>
      <w:r>
        <w:rPr>
          <w:rFonts w:ascii="Times" w:eastAsia="Times" w:hAnsi="Times" w:cs="Times"/>
          <w:color w:val="000000"/>
        </w:rPr>
        <w:t>precisely the assurance that TypeScript strict-mode checking provides across all module boundaries in a modular, multi-interface architecture such as this simulator.</w:t>
      </w:r>
    </w:p>
    <w:p w14:paraId="18FB0F59" w14:textId="3EBD7D6B" w:rsidR="0096760A" w:rsidRDefault="00000000">
      <w:pPr>
        <w:spacing w:before="60" w:after="60" w:line="480" w:lineRule="auto"/>
        <w:ind w:firstLine="540"/>
      </w:pPr>
      <w:r>
        <w:rPr>
          <w:rFonts w:ascii="Times" w:eastAsia="Times" w:hAnsi="Times" w:cs="Times"/>
          <w:color w:val="000000"/>
        </w:rPr>
        <w:t xml:space="preserve">Black-box testing was applied functionally at the module output level without reference to internal implementation logic. For the </w:t>
      </w:r>
      <w:proofErr w:type="spellStart"/>
      <w:r>
        <w:rPr>
          <w:rFonts w:ascii="Times" w:eastAsia="Times" w:hAnsi="Times" w:cs="Times"/>
          <w:color w:val="000000"/>
        </w:rPr>
        <w:t>DomainEventGenerator</w:t>
      </w:r>
      <w:proofErr w:type="spellEnd"/>
      <w:r>
        <w:rPr>
          <w:rFonts w:ascii="Times" w:eastAsia="Times" w:hAnsi="Times" w:cs="Times"/>
          <w:color w:val="000000"/>
        </w:rPr>
        <w:t xml:space="preserve">, the validator confirmed that every generated event populated all ten required fields and that severity distributions matched expected proportions across the seed event pool. For the </w:t>
      </w:r>
      <w:proofErr w:type="spellStart"/>
      <w:r>
        <w:rPr>
          <w:rFonts w:ascii="Times" w:eastAsia="Times" w:hAnsi="Times" w:cs="Times"/>
          <w:color w:val="000000"/>
        </w:rPr>
        <w:t>CrossDomainGuard</w:t>
      </w:r>
      <w:proofErr w:type="spellEnd"/>
      <w:r>
        <w:rPr>
          <w:rFonts w:ascii="Times" w:eastAsia="Times" w:hAnsi="Times" w:cs="Times"/>
          <w:color w:val="000000"/>
        </w:rPr>
        <w:t xml:space="preserve">, tests confirmed that the </w:t>
      </w:r>
      <w:proofErr w:type="spellStart"/>
      <w:r>
        <w:rPr>
          <w:rFonts w:ascii="Times" w:eastAsia="Times" w:hAnsi="Times" w:cs="Times"/>
          <w:color w:val="000000"/>
        </w:rPr>
        <w:t>rawPacketBytes</w:t>
      </w:r>
      <w:proofErr w:type="spellEnd"/>
      <w:r>
        <w:rPr>
          <w:rFonts w:ascii="Times" w:eastAsia="Times" w:hAnsi="Times" w:cs="Times"/>
          <w:color w:val="000000"/>
        </w:rPr>
        <w:t xml:space="preserve"> field was absent from 100% of </w:t>
      </w:r>
      <w:proofErr w:type="spellStart"/>
      <w:r>
        <w:rPr>
          <w:rFonts w:ascii="Times" w:eastAsia="Times" w:hAnsi="Times" w:cs="Times"/>
          <w:color w:val="000000"/>
        </w:rPr>
        <w:t>SanitizedEvent</w:t>
      </w:r>
      <w:proofErr w:type="spellEnd"/>
      <w:r>
        <w:rPr>
          <w:rFonts w:ascii="Times" w:eastAsia="Times" w:hAnsi="Times" w:cs="Times"/>
          <w:color w:val="000000"/>
        </w:rPr>
        <w:t xml:space="preserve"> outputs and that IN, OUT, and STRIP throughput counters remained in agreement across every test run. For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test runs verified that coordinated event pairs within the configured temporal window consistently generated alerts above the confidence threshold, while events outside the </w:t>
      </w:r>
      <w:r>
        <w:rPr>
          <w:rFonts w:ascii="Times" w:eastAsia="Times" w:hAnsi="Times" w:cs="Times"/>
          <w:color w:val="000000"/>
        </w:rPr>
        <w:lastRenderedPageBreak/>
        <w:t>window or originating from the same domain did not trigger alerts</w:t>
      </w:r>
      <w:r w:rsidR="000F5529">
        <w:rPr>
          <w:rFonts w:ascii="Times" w:eastAsia="Times" w:hAnsi="Times" w:cs="Times"/>
          <w:color w:val="000000"/>
        </w:rPr>
        <w:t xml:space="preserve">; </w:t>
      </w:r>
      <w:r>
        <w:rPr>
          <w:rFonts w:ascii="Times" w:eastAsia="Times" w:hAnsi="Times" w:cs="Times"/>
          <w:color w:val="000000"/>
        </w:rPr>
        <w:t>confirming the engine's discriminative logic operates correctly under both positive and negative test conditions.</w:t>
      </w:r>
    </w:p>
    <w:p w14:paraId="72887CF4" w14:textId="77777777" w:rsidR="0096760A" w:rsidRDefault="0096760A">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0D213230"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792EA29C" w14:textId="630C3BD0" w:rsidR="0096760A" w:rsidRDefault="00C60F11">
            <w:pPr>
              <w:spacing w:after="120" w:line="408" w:lineRule="auto"/>
            </w:pPr>
            <w:r>
              <w:rPr>
                <w:noProof/>
              </w:rPr>
              <w:drawing>
                <wp:inline distT="0" distB="0" distL="0" distR="0" wp14:anchorId="46286D27" wp14:editId="172D3F93">
                  <wp:extent cx="5943600" cy="3830320"/>
                  <wp:effectExtent l="0" t="0" r="0" b="0"/>
                  <wp:docPr id="1766331273" name="Picture 4"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e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30320"/>
                          </a:xfrm>
                          <a:prstGeom prst="rect">
                            <a:avLst/>
                          </a:prstGeom>
                          <a:noFill/>
                          <a:ln>
                            <a:noFill/>
                          </a:ln>
                        </pic:spPr>
                      </pic:pic>
                    </a:graphicData>
                  </a:graphic>
                </wp:inline>
              </w:drawing>
            </w:r>
            <w:r>
              <w:rPr>
                <w:i/>
                <w:iCs/>
              </w:rPr>
              <w:t>TypeScript compiler output</w:t>
            </w:r>
            <w:r w:rsidR="000F5529">
              <w:rPr>
                <w:i/>
                <w:iCs/>
              </w:rPr>
              <w:t xml:space="preserve">: </w:t>
            </w:r>
            <w:r>
              <w:rPr>
                <w:i/>
                <w:iCs/>
              </w:rPr>
              <w:t xml:space="preserve"> zero errors across all nine modules after strict-mode compilation, confirming interface contract compliance.</w:t>
            </w:r>
          </w:p>
        </w:tc>
      </w:tr>
    </w:tbl>
    <w:p w14:paraId="4D8F0420" w14:textId="77777777" w:rsidR="0096760A" w:rsidRDefault="0096760A">
      <w:pPr>
        <w:spacing w:after="240"/>
      </w:pPr>
    </w:p>
    <w:p w14:paraId="029E0B4F" w14:textId="77777777" w:rsidR="0096760A" w:rsidRDefault="00000000">
      <w:pPr>
        <w:spacing w:before="60" w:after="240" w:line="360" w:lineRule="auto"/>
      </w:pPr>
      <w:r>
        <w:rPr>
          <w:rFonts w:ascii="Times" w:eastAsia="Times" w:hAnsi="Times" w:cs="Times"/>
          <w:i/>
          <w:iCs/>
          <w:color w:val="000000"/>
          <w:sz w:val="22"/>
          <w:szCs w:val="22"/>
        </w:rPr>
        <w:t>Figure 4. TypeScript strict-mode compilation result showing zero errors across all nine simulator modules.</w:t>
      </w:r>
    </w:p>
    <w:p w14:paraId="04247459" w14:textId="77777777" w:rsidR="0096760A" w:rsidRDefault="0096760A">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08E69399"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059038FA" w14:textId="3320AB75" w:rsidR="0096760A" w:rsidRDefault="00C60F11">
            <w:pPr>
              <w:spacing w:after="120" w:line="408" w:lineRule="auto"/>
            </w:pPr>
            <w:r>
              <w:rPr>
                <w:noProof/>
              </w:rPr>
              <w:lastRenderedPageBreak/>
              <w:drawing>
                <wp:inline distT="0" distB="0" distL="0" distR="0" wp14:anchorId="0CF7C97B" wp14:editId="6A8A2957">
                  <wp:extent cx="5943600" cy="4210050"/>
                  <wp:effectExtent l="0" t="0" r="0" b="0"/>
                  <wp:docPr id="526699974" name="Picture 5"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evie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a:noFill/>
                          <a:ln>
                            <a:noFill/>
                          </a:ln>
                        </pic:spPr>
                      </pic:pic>
                    </a:graphicData>
                  </a:graphic>
                </wp:inline>
              </w:drawing>
            </w:r>
            <w:r>
              <w:rPr>
                <w:i/>
                <w:iCs/>
              </w:rPr>
              <w:t>Console log output</w:t>
            </w:r>
            <w:r w:rsidR="000F5529">
              <w:rPr>
                <w:i/>
                <w:iCs/>
              </w:rPr>
              <w:t xml:space="preserve">: </w:t>
            </w:r>
            <w:r>
              <w:rPr>
                <w:i/>
                <w:iCs/>
              </w:rPr>
              <w:t xml:space="preserve"> </w:t>
            </w:r>
            <w:proofErr w:type="spellStart"/>
            <w:r>
              <w:rPr>
                <w:i/>
                <w:iCs/>
              </w:rPr>
              <w:t>CrossDomainGuard</w:t>
            </w:r>
            <w:proofErr w:type="spellEnd"/>
            <w:r>
              <w:rPr>
                <w:i/>
                <w:iCs/>
              </w:rPr>
              <w:t xml:space="preserve"> test showing 50 events processed (IN=50, OUT=50, STRIP=50) with </w:t>
            </w:r>
            <w:proofErr w:type="spellStart"/>
            <w:r>
              <w:rPr>
                <w:i/>
                <w:iCs/>
              </w:rPr>
              <w:t>rawPacketBytes</w:t>
            </w:r>
            <w:proofErr w:type="spellEnd"/>
            <w:r>
              <w:rPr>
                <w:i/>
                <w:iCs/>
              </w:rPr>
              <w:t xml:space="preserve"> field absent from all </w:t>
            </w:r>
            <w:proofErr w:type="spellStart"/>
            <w:r>
              <w:rPr>
                <w:i/>
                <w:iCs/>
              </w:rPr>
              <w:t>SanitizedEvent</w:t>
            </w:r>
            <w:proofErr w:type="spellEnd"/>
            <w:r>
              <w:rPr>
                <w:i/>
                <w:iCs/>
              </w:rPr>
              <w:t xml:space="preserve"> records.</w:t>
            </w:r>
          </w:p>
        </w:tc>
      </w:tr>
    </w:tbl>
    <w:p w14:paraId="10B9156D" w14:textId="77777777" w:rsidR="0096760A" w:rsidRDefault="0096760A">
      <w:pPr>
        <w:spacing w:after="240"/>
      </w:pPr>
    </w:p>
    <w:p w14:paraId="2777B60E" w14:textId="77777777" w:rsidR="0096760A" w:rsidRDefault="00000000">
      <w:pPr>
        <w:spacing w:before="60" w:after="240" w:line="360" w:lineRule="auto"/>
      </w:pPr>
      <w:r>
        <w:rPr>
          <w:rFonts w:ascii="Times" w:eastAsia="Times" w:hAnsi="Times" w:cs="Times"/>
          <w:i/>
          <w:iCs/>
          <w:color w:val="000000"/>
          <w:sz w:val="22"/>
          <w:szCs w:val="22"/>
        </w:rPr>
        <w:t xml:space="preserve">Figure 5. </w:t>
      </w:r>
      <w:proofErr w:type="spellStart"/>
      <w:r>
        <w:rPr>
          <w:rFonts w:ascii="Times" w:eastAsia="Times" w:hAnsi="Times" w:cs="Times"/>
          <w:i/>
          <w:iCs/>
          <w:color w:val="000000"/>
          <w:sz w:val="22"/>
          <w:szCs w:val="22"/>
        </w:rPr>
        <w:t>CrossDomainGuard</w:t>
      </w:r>
      <w:proofErr w:type="spellEnd"/>
      <w:r>
        <w:rPr>
          <w:rFonts w:ascii="Times" w:eastAsia="Times" w:hAnsi="Times" w:cs="Times"/>
          <w:i/>
          <w:iCs/>
          <w:color w:val="000000"/>
          <w:sz w:val="22"/>
          <w:szCs w:val="22"/>
        </w:rPr>
        <w:t xml:space="preserve"> functional test log confirming complete field-stripping across 50 processed events.</w:t>
      </w:r>
    </w:p>
    <w:p w14:paraId="368FFBE9" w14:textId="77777777" w:rsidR="0096760A" w:rsidRDefault="0096760A">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96760A" w14:paraId="771CC996" w14:textId="77777777">
        <w:tc>
          <w:tcPr>
            <w:tcW w:w="0" w:type="auto"/>
            <w:tcBorders>
              <w:top w:val="single" w:sz="6" w:space="0" w:color="999999"/>
              <w:left w:val="single" w:sz="6" w:space="0" w:color="999999"/>
              <w:bottom w:val="single" w:sz="6" w:space="0" w:color="999999"/>
              <w:right w:val="single" w:sz="6" w:space="0" w:color="999999"/>
            </w:tcBorders>
            <w:shd w:val="clear" w:color="auto" w:fill="F2F2F2"/>
            <w:tcMar>
              <w:top w:w="180" w:type="dxa"/>
              <w:left w:w="240" w:type="dxa"/>
              <w:bottom w:w="180" w:type="dxa"/>
              <w:right w:w="240" w:type="dxa"/>
            </w:tcMar>
          </w:tcPr>
          <w:p w14:paraId="4CBFDA0C" w14:textId="59ACD008" w:rsidR="0096760A" w:rsidRDefault="00C60F11">
            <w:pPr>
              <w:spacing w:after="120" w:line="408" w:lineRule="auto"/>
            </w:pPr>
            <w:r>
              <w:rPr>
                <w:noProof/>
              </w:rPr>
              <w:lastRenderedPageBreak/>
              <w:drawing>
                <wp:inline distT="0" distB="0" distL="0" distR="0" wp14:anchorId="3B1FC150" wp14:editId="400EC2CD">
                  <wp:extent cx="5943600" cy="4609465"/>
                  <wp:effectExtent l="0" t="0" r="0" b="635"/>
                  <wp:docPr id="533376065" name="Picture 6" descr="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evi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09465"/>
                          </a:xfrm>
                          <a:prstGeom prst="rect">
                            <a:avLst/>
                          </a:prstGeom>
                          <a:noFill/>
                          <a:ln>
                            <a:noFill/>
                          </a:ln>
                        </pic:spPr>
                      </pic:pic>
                    </a:graphicData>
                  </a:graphic>
                </wp:inline>
              </w:drawing>
            </w:r>
            <w:r>
              <w:rPr>
                <w:i/>
                <w:iCs/>
              </w:rPr>
              <w:t>Correlation Engine test log</w:t>
            </w:r>
            <w:r w:rsidR="000F5529">
              <w:rPr>
                <w:i/>
                <w:iCs/>
              </w:rPr>
              <w:t xml:space="preserve">: </w:t>
            </w:r>
            <w:r>
              <w:rPr>
                <w:i/>
                <w:iCs/>
              </w:rPr>
              <w:t xml:space="preserve"> two </w:t>
            </w:r>
            <w:proofErr w:type="spellStart"/>
            <w:r>
              <w:rPr>
                <w:i/>
                <w:iCs/>
              </w:rPr>
              <w:t>ExfilAttempt</w:t>
            </w:r>
            <w:proofErr w:type="spellEnd"/>
            <w:r>
              <w:rPr>
                <w:i/>
                <w:iCs/>
              </w:rPr>
              <w:t xml:space="preserve"> events from Domains Alpha and Bravo within a 5-second window generating a </w:t>
            </w:r>
            <w:proofErr w:type="spellStart"/>
            <w:r>
              <w:rPr>
                <w:i/>
                <w:iCs/>
              </w:rPr>
              <w:t>CorrelationAlert</w:t>
            </w:r>
            <w:proofErr w:type="spellEnd"/>
            <w:r>
              <w:rPr>
                <w:i/>
                <w:iCs/>
              </w:rPr>
              <w:t xml:space="preserve"> with confidence score 0.91.</w:t>
            </w:r>
          </w:p>
        </w:tc>
      </w:tr>
    </w:tbl>
    <w:p w14:paraId="266E676B" w14:textId="77777777" w:rsidR="0096760A" w:rsidRDefault="0096760A">
      <w:pPr>
        <w:spacing w:after="240"/>
      </w:pPr>
    </w:p>
    <w:p w14:paraId="74824B4F" w14:textId="77777777" w:rsidR="0096760A" w:rsidRDefault="00000000">
      <w:pPr>
        <w:spacing w:before="60" w:after="240" w:line="360" w:lineRule="auto"/>
      </w:pPr>
      <w:r>
        <w:rPr>
          <w:rFonts w:ascii="Times" w:eastAsia="Times" w:hAnsi="Times" w:cs="Times"/>
          <w:i/>
          <w:iCs/>
          <w:color w:val="000000"/>
          <w:sz w:val="22"/>
          <w:szCs w:val="22"/>
        </w:rPr>
        <w:t xml:space="preserve">Figure 6. </w:t>
      </w:r>
      <w:proofErr w:type="spellStart"/>
      <w:r>
        <w:rPr>
          <w:rFonts w:ascii="Times" w:eastAsia="Times" w:hAnsi="Times" w:cs="Times"/>
          <w:i/>
          <w:iCs/>
          <w:color w:val="000000"/>
          <w:sz w:val="22"/>
          <w:szCs w:val="22"/>
        </w:rPr>
        <w:t>CorrelationEngine</w:t>
      </w:r>
      <w:proofErr w:type="spellEnd"/>
      <w:r>
        <w:rPr>
          <w:rFonts w:ascii="Times" w:eastAsia="Times" w:hAnsi="Times" w:cs="Times"/>
          <w:i/>
          <w:iCs/>
          <w:color w:val="000000"/>
          <w:sz w:val="22"/>
          <w:szCs w:val="22"/>
        </w:rPr>
        <w:t xml:space="preserve"> test log showing a generated </w:t>
      </w:r>
      <w:proofErr w:type="spellStart"/>
      <w:r>
        <w:rPr>
          <w:rFonts w:ascii="Times" w:eastAsia="Times" w:hAnsi="Times" w:cs="Times"/>
          <w:i/>
          <w:iCs/>
          <w:color w:val="000000"/>
          <w:sz w:val="22"/>
          <w:szCs w:val="22"/>
        </w:rPr>
        <w:t>CorrelationAlert</w:t>
      </w:r>
      <w:proofErr w:type="spellEnd"/>
      <w:r>
        <w:rPr>
          <w:rFonts w:ascii="Times" w:eastAsia="Times" w:hAnsi="Times" w:cs="Times"/>
          <w:i/>
          <w:iCs/>
          <w:color w:val="000000"/>
          <w:sz w:val="22"/>
          <w:szCs w:val="22"/>
        </w:rPr>
        <w:t xml:space="preserve"> with confidence score 0.91 for a cross-domain </w:t>
      </w:r>
      <w:proofErr w:type="spellStart"/>
      <w:r>
        <w:rPr>
          <w:rFonts w:ascii="Times" w:eastAsia="Times" w:hAnsi="Times" w:cs="Times"/>
          <w:i/>
          <w:iCs/>
          <w:color w:val="000000"/>
          <w:sz w:val="22"/>
          <w:szCs w:val="22"/>
        </w:rPr>
        <w:t>ExfilAttempt</w:t>
      </w:r>
      <w:proofErr w:type="spellEnd"/>
      <w:r>
        <w:rPr>
          <w:rFonts w:ascii="Times" w:eastAsia="Times" w:hAnsi="Times" w:cs="Times"/>
          <w:i/>
          <w:iCs/>
          <w:color w:val="000000"/>
          <w:sz w:val="22"/>
          <w:szCs w:val="22"/>
        </w:rPr>
        <w:t xml:space="preserve"> pair.</w:t>
      </w:r>
    </w:p>
    <w:p w14:paraId="459014ED" w14:textId="77777777" w:rsidR="0096760A" w:rsidRDefault="00000000">
      <w:pPr>
        <w:pStyle w:val="Heading2"/>
        <w:spacing w:before="480" w:after="240" w:line="480" w:lineRule="auto"/>
      </w:pPr>
      <w:r>
        <w:rPr>
          <w:rFonts w:ascii="Times" w:eastAsia="Times" w:hAnsi="Times" w:cs="Times"/>
          <w:sz w:val="24"/>
          <w:szCs w:val="24"/>
        </w:rPr>
        <w:t>Issues Surfaced During Testing and Resolutions</w:t>
      </w:r>
    </w:p>
    <w:p w14:paraId="437FB26C" w14:textId="77777777" w:rsidR="0096760A" w:rsidRDefault="00000000">
      <w:pPr>
        <w:spacing w:before="60" w:after="60" w:line="480" w:lineRule="auto"/>
        <w:ind w:firstLine="540"/>
      </w:pPr>
      <w:r>
        <w:rPr>
          <w:rFonts w:ascii="Times" w:eastAsia="Times" w:hAnsi="Times" w:cs="Times"/>
          <w:color w:val="000000"/>
        </w:rPr>
        <w:t xml:space="preserve">Testing surfaced two categories of issues requiring targeted resolution. First, early runs of the </w:t>
      </w:r>
      <w:proofErr w:type="spellStart"/>
      <w:r>
        <w:rPr>
          <w:rFonts w:ascii="Times" w:eastAsia="Times" w:hAnsi="Times" w:cs="Times"/>
          <w:color w:val="000000"/>
        </w:rPr>
        <w:t>CorrelationEngine</w:t>
      </w:r>
      <w:proofErr w:type="spellEnd"/>
      <w:r>
        <w:rPr>
          <w:rFonts w:ascii="Times" w:eastAsia="Times" w:hAnsi="Times" w:cs="Times"/>
          <w:color w:val="000000"/>
        </w:rPr>
        <w:t xml:space="preserve"> produced false-positive alerts when events from the same domain were inadvertently matched against each other during periods of high event throughput. A domain-</w:t>
      </w:r>
      <w:r>
        <w:rPr>
          <w:rFonts w:ascii="Times" w:eastAsia="Times" w:hAnsi="Times" w:cs="Times"/>
          <w:color w:val="000000"/>
        </w:rPr>
        <w:lastRenderedPageBreak/>
        <w:t xml:space="preserve">exclusion guard was added to the matching logic, requiring that correlated events originate from at least two distinct domains before an alert can be generated. This modification eliminated same-domain false positives entirely without affecting the detection rate for genuine cross-domain threat pairs. Second, the confidence scoring algorithm initially weighted temporal proximity too heavily relative to indicator overlap, causing low-quality matches with poor metadata alignment to score above the alert threshold. Recalibrating the weights to favor shared user identity and event type matching produced a more selective scoring curve, reducing false positives while preserving true positive detection rates for coordinated </w:t>
      </w:r>
      <w:proofErr w:type="spellStart"/>
      <w:r>
        <w:rPr>
          <w:rFonts w:ascii="Times" w:eastAsia="Times" w:hAnsi="Times" w:cs="Times"/>
          <w:color w:val="000000"/>
        </w:rPr>
        <w:t>ExfilAttempt</w:t>
      </w:r>
      <w:proofErr w:type="spellEnd"/>
      <w:r>
        <w:rPr>
          <w:rFonts w:ascii="Times" w:eastAsia="Times" w:hAnsi="Times" w:cs="Times"/>
          <w:color w:val="000000"/>
        </w:rPr>
        <w:t xml:space="preserve"> and </w:t>
      </w:r>
      <w:proofErr w:type="spellStart"/>
      <w:r>
        <w:rPr>
          <w:rFonts w:ascii="Times" w:eastAsia="Times" w:hAnsi="Times" w:cs="Times"/>
          <w:color w:val="000000"/>
        </w:rPr>
        <w:t>PrivilegeEsc</w:t>
      </w:r>
      <w:proofErr w:type="spellEnd"/>
      <w:r>
        <w:rPr>
          <w:rFonts w:ascii="Times" w:eastAsia="Times" w:hAnsi="Times" w:cs="Times"/>
          <w:color w:val="000000"/>
        </w:rPr>
        <w:t xml:space="preserve"> scenarios. Both refinements are documented in the repository's commit history and directly improved the </w:t>
      </w:r>
      <w:proofErr w:type="spellStart"/>
      <w:r>
        <w:rPr>
          <w:rFonts w:ascii="Times" w:eastAsia="Times" w:hAnsi="Times" w:cs="Times"/>
          <w:color w:val="000000"/>
        </w:rPr>
        <w:t>CorrelationEngine's</w:t>
      </w:r>
      <w:proofErr w:type="spellEnd"/>
      <w:r>
        <w:rPr>
          <w:rFonts w:ascii="Times" w:eastAsia="Times" w:hAnsi="Times" w:cs="Times"/>
          <w:color w:val="000000"/>
        </w:rPr>
        <w:t xml:space="preserve"> discriminative performance.</w:t>
      </w:r>
    </w:p>
    <w:p w14:paraId="14ECA969" w14:textId="77777777" w:rsidR="0096760A" w:rsidRDefault="00000000">
      <w:pPr>
        <w:pStyle w:val="Heading2"/>
        <w:spacing w:before="480" w:after="240" w:line="480" w:lineRule="auto"/>
      </w:pPr>
      <w:r>
        <w:rPr>
          <w:rFonts w:ascii="Times" w:eastAsia="Times" w:hAnsi="Times" w:cs="Times"/>
          <w:sz w:val="24"/>
          <w:szCs w:val="24"/>
        </w:rPr>
        <w:t>Types of Unit Testing and the Value of Unit Testing</w:t>
      </w:r>
    </w:p>
    <w:p w14:paraId="562BE242" w14:textId="77777777" w:rsidR="0096760A" w:rsidRDefault="00000000">
      <w:pPr>
        <w:spacing w:before="60" w:after="60" w:line="480" w:lineRule="auto"/>
        <w:ind w:firstLine="540"/>
      </w:pPr>
      <w:r>
        <w:rPr>
          <w:rFonts w:ascii="Times" w:eastAsia="Times" w:hAnsi="Times" w:cs="Times"/>
          <w:color w:val="000000"/>
        </w:rPr>
        <w:t>Unit testing encompasses several distinct methodologies, each suited to different verification goals within a software development lifecycle. White-box testing examines internal logic paths, branch conditions, and data flows using knowledge of the source code; it is well suited to verifying that interface contracts and data transformation logic are enforced correctly at every module boundary (Summers, 2020). Black-box testing treats the module as an opaque unit, supplying controlled inputs and validating outputs without reference to internal structure; it confirms that observable behaviors meet functional requirements as defined in the system specification (Rana, 2023). Gray-box testing combines elements of both approaches, using limited internal knowledge to guide input selection while evaluating outputs from an external observer's perspective, making it particularly useful for integration-level validation where some internal state is accessible but full transparency is not required.</w:t>
      </w:r>
    </w:p>
    <w:p w14:paraId="6C93D1E5" w14:textId="1CBA44BA" w:rsidR="0096760A" w:rsidRDefault="00000000">
      <w:pPr>
        <w:spacing w:before="60" w:after="60" w:line="480" w:lineRule="auto"/>
        <w:ind w:firstLine="540"/>
      </w:pPr>
      <w:r>
        <w:rPr>
          <w:rFonts w:ascii="Times" w:eastAsia="Times" w:hAnsi="Times" w:cs="Times"/>
          <w:color w:val="000000"/>
        </w:rPr>
        <w:lastRenderedPageBreak/>
        <w:t>Amazon Web Services (n.d.) describes unit testing as the practice of validating individual components or functions in isolation to ensure they work as intended, emphasizing that isolating code during tests</w:t>
      </w:r>
      <w:r w:rsidR="000F5529">
        <w:rPr>
          <w:rFonts w:ascii="Times" w:eastAsia="Times" w:hAnsi="Times" w:cs="Times"/>
          <w:color w:val="000000"/>
        </w:rPr>
        <w:t xml:space="preserve">, </w:t>
      </w:r>
      <w:r>
        <w:rPr>
          <w:rFonts w:ascii="Times" w:eastAsia="Times" w:hAnsi="Times" w:cs="Times"/>
          <w:color w:val="000000"/>
        </w:rPr>
        <w:t>using mocks and stubs where necessary</w:t>
      </w:r>
      <w:r w:rsidR="000F5529">
        <w:rPr>
          <w:rFonts w:ascii="Times" w:eastAsia="Times" w:hAnsi="Times" w:cs="Times"/>
          <w:color w:val="000000"/>
        </w:rPr>
        <w:t xml:space="preserve">, </w:t>
      </w:r>
      <w:r>
        <w:rPr>
          <w:rFonts w:ascii="Times" w:eastAsia="Times" w:hAnsi="Times" w:cs="Times"/>
          <w:color w:val="000000"/>
        </w:rPr>
        <w:t xml:space="preserve">enables reliable and efficient verification that scales with system complexity. For a modular architecture like the High-Side SIEM Simulator, this isolation principle is especially important: each of the nine modules interacts with others through defined TypeScript interfaces, and verifying each module independently before integration testing ensures that defects are localized to the component that introduced them, accelerating diagnosis and correction. </w:t>
      </w:r>
      <w:proofErr w:type="spellStart"/>
      <w:r>
        <w:rPr>
          <w:rFonts w:ascii="Times" w:eastAsia="Times" w:hAnsi="Times" w:cs="Times"/>
          <w:color w:val="000000"/>
        </w:rPr>
        <w:t>GeeksforGeeks</w:t>
      </w:r>
      <w:proofErr w:type="spellEnd"/>
      <w:r>
        <w:rPr>
          <w:rFonts w:ascii="Times" w:eastAsia="Times" w:hAnsi="Times" w:cs="Times"/>
          <w:color w:val="000000"/>
        </w:rPr>
        <w:t xml:space="preserve"> (2025) notes that unit testing helps detect issues early, improve code quality, and support modular development</w:t>
      </w:r>
      <w:r w:rsidR="000F5529">
        <w:rPr>
          <w:rFonts w:ascii="Times" w:eastAsia="Times" w:hAnsi="Times" w:cs="Times"/>
          <w:color w:val="000000"/>
        </w:rPr>
        <w:t xml:space="preserve">; </w:t>
      </w:r>
      <w:r>
        <w:rPr>
          <w:rFonts w:ascii="Times" w:eastAsia="Times" w:hAnsi="Times" w:cs="Times"/>
          <w:color w:val="000000"/>
        </w:rPr>
        <w:t>all of which were directly experienced during the iterative development of this simulator, particularly when the domain-exclusion guard and confidence weight recalibration were introduced in response to defects surfaced during isolated module testing.</w:t>
      </w:r>
    </w:p>
    <w:p w14:paraId="7DE828D0" w14:textId="77777777" w:rsidR="0096760A" w:rsidRDefault="00000000">
      <w:pPr>
        <w:pStyle w:val="Heading1"/>
        <w:spacing w:before="160" w:after="240" w:line="480" w:lineRule="auto"/>
        <w:jc w:val="center"/>
      </w:pPr>
      <w:r>
        <w:rPr>
          <w:rFonts w:ascii="Times" w:eastAsia="Times" w:hAnsi="Times" w:cs="Times"/>
          <w:sz w:val="24"/>
          <w:szCs w:val="24"/>
        </w:rPr>
        <w:t>Part C: Version Control Management</w:t>
      </w:r>
    </w:p>
    <w:p w14:paraId="4E729FAF" w14:textId="77777777" w:rsidR="0096760A" w:rsidRDefault="00000000">
      <w:pPr>
        <w:pStyle w:val="Heading2"/>
        <w:spacing w:before="480" w:after="240" w:line="480" w:lineRule="auto"/>
      </w:pPr>
      <w:r>
        <w:rPr>
          <w:rFonts w:ascii="Times" w:eastAsia="Times" w:hAnsi="Times" w:cs="Times"/>
          <w:sz w:val="24"/>
          <w:szCs w:val="24"/>
        </w:rPr>
        <w:t>Tags, Releases, and Development Milestones</w:t>
      </w:r>
    </w:p>
    <w:p w14:paraId="1E64DA9D" w14:textId="30D2006A" w:rsidR="0096760A" w:rsidRDefault="00000000">
      <w:pPr>
        <w:spacing w:before="60" w:after="60" w:line="480" w:lineRule="auto"/>
        <w:ind w:firstLine="540"/>
      </w:pPr>
      <w:r>
        <w:rPr>
          <w:rFonts w:ascii="Times" w:eastAsia="Times" w:hAnsi="Times" w:cs="Times"/>
          <w:color w:val="000000"/>
        </w:rPr>
        <w:t xml:space="preserve">The GitHub repository at https://github.com/Telieou-source/Unified-Security-View contains 17 commits tracking the complete development lifecycle of the High-Side Multi-Classification SIEM Simulator. Four annotated tags mark the project's major milestones and correspond to publicly accessible GitHub releases. The first release, v0.1.0 (Initial Scaffold), captures repository initialization, React 18 and TypeScript with Vite 7 project setup, </w:t>
      </w:r>
      <w:proofErr w:type="spellStart"/>
      <w:r>
        <w:rPr>
          <w:rFonts w:ascii="Times" w:eastAsia="Times" w:hAnsi="Times" w:cs="Times"/>
          <w:color w:val="000000"/>
        </w:rPr>
        <w:t>pnpm</w:t>
      </w:r>
      <w:proofErr w:type="spellEnd"/>
      <w:r>
        <w:rPr>
          <w:rFonts w:ascii="Times" w:eastAsia="Times" w:hAnsi="Times" w:cs="Times"/>
          <w:color w:val="000000"/>
        </w:rPr>
        <w:t xml:space="preserve"> workspace configuration, and the base </w:t>
      </w:r>
      <w:proofErr w:type="spellStart"/>
      <w:r>
        <w:rPr>
          <w:rFonts w:ascii="Times" w:eastAsia="Times" w:hAnsi="Times" w:cs="Times"/>
          <w:color w:val="000000"/>
        </w:rPr>
        <w:t>tsconfig</w:t>
      </w:r>
      <w:proofErr w:type="spellEnd"/>
      <w:r>
        <w:rPr>
          <w:rFonts w:ascii="Times" w:eastAsia="Times" w:hAnsi="Times" w:cs="Times"/>
          <w:color w:val="000000"/>
        </w:rPr>
        <w:t xml:space="preserve"> with strict mode enabled</w:t>
      </w:r>
      <w:r w:rsidR="002446DD">
        <w:rPr>
          <w:rFonts w:ascii="Times" w:eastAsia="Times" w:hAnsi="Times" w:cs="Times"/>
          <w:color w:val="000000"/>
        </w:rPr>
        <w:t xml:space="preserve">, </w:t>
      </w:r>
      <w:r>
        <w:rPr>
          <w:rFonts w:ascii="Times" w:eastAsia="Times" w:hAnsi="Times" w:cs="Times"/>
          <w:color w:val="000000"/>
        </w:rPr>
        <w:t xml:space="preserve">establishing the foundational compile-time enforcement environment that all subsequent development relied upon. The second release, v1.0.0 (Core Simulation Release), represents the fully implemented </w:t>
      </w:r>
      <w:proofErr w:type="spellStart"/>
      <w:r>
        <w:rPr>
          <w:rFonts w:ascii="Times" w:eastAsia="Times" w:hAnsi="Times" w:cs="Times"/>
          <w:color w:val="000000"/>
        </w:rPr>
        <w:t>DomainEventGenerator</w:t>
      </w:r>
      <w:proofErr w:type="spellEnd"/>
      <w:r>
        <w:rPr>
          <w:rFonts w:ascii="Times" w:eastAsia="Times" w:hAnsi="Times" w:cs="Times"/>
          <w:color w:val="000000"/>
        </w:rPr>
        <w:t xml:space="preserve">, </w:t>
      </w:r>
      <w:proofErr w:type="spellStart"/>
      <w:r>
        <w:rPr>
          <w:rFonts w:ascii="Times" w:eastAsia="Times" w:hAnsi="Times" w:cs="Times"/>
          <w:color w:val="000000"/>
        </w:rPr>
        <w:t>CrossDomainGuard</w:t>
      </w:r>
      <w:proofErr w:type="spellEnd"/>
      <w:r>
        <w:rPr>
          <w:rFonts w:ascii="Times" w:eastAsia="Times" w:hAnsi="Times" w:cs="Times"/>
          <w:color w:val="000000"/>
        </w:rPr>
        <w:t xml:space="preserve">, and </w:t>
      </w:r>
      <w:proofErr w:type="spellStart"/>
      <w:r>
        <w:rPr>
          <w:rFonts w:ascii="Times" w:eastAsia="Times" w:hAnsi="Times" w:cs="Times"/>
          <w:color w:val="000000"/>
        </w:rPr>
        <w:t>CorrelationEngine</w:t>
      </w:r>
      <w:proofErr w:type="spellEnd"/>
      <w:r>
        <w:rPr>
          <w:rFonts w:ascii="Times" w:eastAsia="Times" w:hAnsi="Times" w:cs="Times"/>
          <w:color w:val="000000"/>
        </w:rPr>
        <w:t xml:space="preserve"> modules; the complete data </w:t>
      </w:r>
      <w:r>
        <w:rPr>
          <w:rFonts w:ascii="Times" w:eastAsia="Times" w:hAnsi="Times" w:cs="Times"/>
          <w:color w:val="000000"/>
        </w:rPr>
        <w:lastRenderedPageBreak/>
        <w:t>pipeline from domain sources through CDS sanitization to high-side correlation; all six dashboards rendering in real time; and all 76 seed events loaded and operational.</w:t>
      </w:r>
    </w:p>
    <w:p w14:paraId="1E236AF1" w14:textId="51837973" w:rsidR="0096760A" w:rsidRDefault="00000000">
      <w:pPr>
        <w:spacing w:before="60" w:after="60" w:line="480" w:lineRule="auto"/>
        <w:ind w:firstLine="540"/>
      </w:pPr>
      <w:r>
        <w:rPr>
          <w:rFonts w:ascii="Times" w:eastAsia="Times" w:hAnsi="Times" w:cs="Times"/>
          <w:color w:val="000000"/>
        </w:rPr>
        <w:t xml:space="preserve">The third release, v1.1.0 (Health Monitor Feature), integrates the </w:t>
      </w:r>
      <w:proofErr w:type="spellStart"/>
      <w:r>
        <w:rPr>
          <w:rFonts w:ascii="Times" w:eastAsia="Times" w:hAnsi="Times" w:cs="Times"/>
          <w:color w:val="000000"/>
        </w:rPr>
        <w:t>HealthMonitor</w:t>
      </w:r>
      <w:proofErr w:type="spellEnd"/>
      <w:r>
        <w:rPr>
          <w:rFonts w:ascii="Times" w:eastAsia="Times" w:hAnsi="Times" w:cs="Times"/>
          <w:color w:val="000000"/>
        </w:rPr>
        <w:t xml:space="preserve"> module with per-domain bandwidth tracking, guard throughput metrics (IN, OUT, and STRIP rates), CPU and memory utilization indicators, and the composite risk posture gauge</w:t>
      </w:r>
      <w:r w:rsidR="000F5529">
        <w:rPr>
          <w:rFonts w:ascii="Times" w:eastAsia="Times" w:hAnsi="Times" w:cs="Times"/>
          <w:color w:val="000000"/>
        </w:rPr>
        <w:t xml:space="preserve">; </w:t>
      </w:r>
      <w:r>
        <w:rPr>
          <w:rFonts w:ascii="Times" w:eastAsia="Times" w:hAnsi="Times" w:cs="Times"/>
          <w:color w:val="000000"/>
        </w:rPr>
        <w:t xml:space="preserve">extending the simulator's observability layer to support system-level situational awareness in addition to domain-level threat detection. The fourth and final release, v1.2.0 (Final Release), encompasses documentation completion in the form of the project README, </w:t>
      </w:r>
      <w:proofErr w:type="spellStart"/>
      <w:r>
        <w:rPr>
          <w:rFonts w:ascii="Times" w:eastAsia="Times" w:hAnsi="Times" w:cs="Times"/>
          <w:color w:val="000000"/>
        </w:rPr>
        <w:t>Replit</w:t>
      </w:r>
      <w:proofErr w:type="spellEnd"/>
      <w:r>
        <w:rPr>
          <w:rFonts w:ascii="Times" w:eastAsia="Times" w:hAnsi="Times" w:cs="Times"/>
          <w:color w:val="000000"/>
        </w:rPr>
        <w:t xml:space="preserve"> deployment configuration enabling the live simulator at </w:t>
      </w:r>
      <w:r w:rsidR="002446DD">
        <w:rPr>
          <w:rFonts w:ascii="Times" w:eastAsia="Times" w:hAnsi="Times" w:cs="Times"/>
          <w:color w:val="000000"/>
        </w:rPr>
        <w:t>(</w:t>
      </w:r>
      <w:r w:rsidRPr="002446DD">
        <w:rPr>
          <w:rFonts w:ascii="Times" w:eastAsia="Times" w:hAnsi="Times" w:cs="Times"/>
          <w:b/>
          <w:bCs/>
          <w:color w:val="000000"/>
        </w:rPr>
        <w:t>https://unified-security-view.replit.app</w:t>
      </w:r>
      <w:r w:rsidR="002446DD">
        <w:rPr>
          <w:rFonts w:ascii="Times" w:eastAsia="Times" w:hAnsi="Times" w:cs="Times"/>
          <w:b/>
          <w:bCs/>
          <w:color w:val="000000"/>
        </w:rPr>
        <w:t>)</w:t>
      </w:r>
      <w:r>
        <w:rPr>
          <w:rFonts w:ascii="Times" w:eastAsia="Times" w:hAnsi="Times" w:cs="Times"/>
          <w:color w:val="000000"/>
        </w:rPr>
        <w:t xml:space="preserve">, final dashboard refinements, and completion of the </w:t>
      </w:r>
      <w:proofErr w:type="spellStart"/>
      <w:r>
        <w:rPr>
          <w:rFonts w:ascii="Times" w:eastAsia="Times" w:hAnsi="Times" w:cs="Times"/>
          <w:color w:val="000000"/>
        </w:rPr>
        <w:t>SearchModule</w:t>
      </w:r>
      <w:proofErr w:type="spellEnd"/>
      <w:r>
        <w:rPr>
          <w:rFonts w:ascii="Times" w:eastAsia="Times" w:hAnsi="Times" w:cs="Times"/>
          <w:color w:val="000000"/>
        </w:rPr>
        <w:t xml:space="preserve">, ReportGenerator, and </w:t>
      </w:r>
      <w:proofErr w:type="spellStart"/>
      <w:r>
        <w:rPr>
          <w:rFonts w:ascii="Times" w:eastAsia="Times" w:hAnsi="Times" w:cs="Times"/>
          <w:color w:val="000000"/>
        </w:rPr>
        <w:t>InvestigationManager</w:t>
      </w:r>
      <w:proofErr w:type="spellEnd"/>
      <w:r>
        <w:rPr>
          <w:rFonts w:ascii="Times" w:eastAsia="Times" w:hAnsi="Times" w:cs="Times"/>
          <w:color w:val="000000"/>
        </w:rPr>
        <w:t xml:space="preserve"> features. Each release is publicly visible in the repository's Releases section, enabling reviewers and evaluators to examine the codebase at any milestone without requiring a local build environment.</w:t>
      </w:r>
    </w:p>
    <w:p w14:paraId="4FCA51FA" w14:textId="77777777" w:rsidR="0096760A" w:rsidRDefault="00000000">
      <w:pPr>
        <w:pStyle w:val="Heading2"/>
        <w:spacing w:before="480" w:after="240" w:line="480" w:lineRule="auto"/>
      </w:pPr>
      <w:r>
        <w:rPr>
          <w:rFonts w:ascii="Times" w:eastAsia="Times" w:hAnsi="Times" w:cs="Times"/>
          <w:sz w:val="24"/>
          <w:szCs w:val="24"/>
        </w:rPr>
        <w:t>Branching Model and Contribution of Tagging and Releases to Project Management</w:t>
      </w:r>
    </w:p>
    <w:p w14:paraId="1FB7C707" w14:textId="77777777" w:rsidR="0096760A" w:rsidRDefault="00000000">
      <w:pPr>
        <w:spacing w:before="60" w:after="60" w:line="480" w:lineRule="auto"/>
        <w:ind w:firstLine="540"/>
      </w:pPr>
      <w:r>
        <w:rPr>
          <w:rFonts w:ascii="Times" w:eastAsia="Times" w:hAnsi="Times" w:cs="Times"/>
          <w:color w:val="000000"/>
        </w:rPr>
        <w:t xml:space="preserve">The project follows a trunk-based development workflow in which the main branch serves as the sole long-lived branch and represents the stable, production-ready state of the application at all times. Feature development proceeded through direct commits to main rather than through short-lived feature branches or pull requests. This model was deliberately chosen for several reasons consistent with this project's individual development scope. As Summers (2020) emphasizes in the context of verification and validation, maintaining a single verified baseline simplifies the relationship between commit history and system state; every commit on main in this repository represents a tested, </w:t>
      </w:r>
      <w:proofErr w:type="spellStart"/>
      <w:r>
        <w:rPr>
          <w:rFonts w:ascii="Times" w:eastAsia="Times" w:hAnsi="Times" w:cs="Times"/>
          <w:color w:val="000000"/>
        </w:rPr>
        <w:t>compilable</w:t>
      </w:r>
      <w:proofErr w:type="spellEnd"/>
      <w:r>
        <w:rPr>
          <w:rFonts w:ascii="Times" w:eastAsia="Times" w:hAnsi="Times" w:cs="Times"/>
          <w:color w:val="000000"/>
        </w:rPr>
        <w:t xml:space="preserve"> state of the simulator. The linear 17-commit history creates a transparent, chronological narrative of the development process that directly </w:t>
      </w:r>
      <w:r>
        <w:rPr>
          <w:rFonts w:ascii="Times" w:eastAsia="Times" w:hAnsi="Times" w:cs="Times"/>
          <w:color w:val="000000"/>
        </w:rPr>
        <w:lastRenderedPageBreak/>
        <w:t>supports reproducibility and academic integrity verification by any evaluator who examines the repository.</w:t>
      </w:r>
    </w:p>
    <w:p w14:paraId="685B1DE6" w14:textId="06539CAC" w:rsidR="0096760A" w:rsidRDefault="00000000">
      <w:pPr>
        <w:spacing w:before="60" w:after="60" w:line="480" w:lineRule="auto"/>
        <w:ind w:firstLine="540"/>
        <w:rPr>
          <w:rFonts w:ascii="Times" w:eastAsia="Times" w:hAnsi="Times" w:cs="Times"/>
          <w:color w:val="000000"/>
        </w:rPr>
      </w:pPr>
      <w:r>
        <w:rPr>
          <w:rFonts w:ascii="Times" w:eastAsia="Times" w:hAnsi="Times" w:cs="Times"/>
          <w:color w:val="000000"/>
        </w:rPr>
        <w:t>Tagging and releasing contribute to project monitoring and management in three distinct ways. First, annotated tags provide stable reference points in the commit history, enabling any reviewer to check out exactly the state of the codebase at v1.0.0 or v1.1.0 without navigating intermediate commits. This supports both evaluation and reproducibility, as the simulator's behavior at any documented milestone can be precisely reconstructed. Second, GitHub releases attach human-readable release notes to each tag, summarizing what was added, changed, or resolved at each milestone</w:t>
      </w:r>
      <w:r w:rsidR="000F5529">
        <w:rPr>
          <w:rFonts w:ascii="Times" w:eastAsia="Times" w:hAnsi="Times" w:cs="Times"/>
          <w:color w:val="000000"/>
        </w:rPr>
        <w:t xml:space="preserve">, </w:t>
      </w:r>
      <w:r>
        <w:rPr>
          <w:rFonts w:ascii="Times" w:eastAsia="Times" w:hAnsi="Times" w:cs="Times"/>
          <w:color w:val="000000"/>
        </w:rPr>
        <w:t>functioning as a structured changelog that supports project oversight and external evaluation. Third, the semantic progression of release versions from v0.1.0 through v1.2.0 provides an externally observable record of project maturity that correlates directly with the development milestones documented in Chapter 4 of the capstone technical report, reinforcing the traceability between architectural documentation and implementation history. Collectively, this version control discipline demonstrates professional software project management practices consistent with the standards expected in a graduate capstone submission and ensures that the complete development record remains available for review throughout the evaluation process.</w:t>
      </w:r>
    </w:p>
    <w:p w14:paraId="573860F3" w14:textId="051011A3" w:rsidR="002446DD" w:rsidRDefault="002446DD" w:rsidP="002446DD">
      <w:pPr>
        <w:spacing w:before="60" w:after="60" w:line="480" w:lineRule="auto"/>
        <w:rPr>
          <w:rFonts w:ascii="Times" w:eastAsia="Times" w:hAnsi="Times" w:cs="Times"/>
          <w:color w:val="000000"/>
        </w:rPr>
      </w:pPr>
      <w:r>
        <w:rPr>
          <w:rFonts w:ascii="Times" w:eastAsia="Times" w:hAnsi="Times" w:cs="Times"/>
          <w:color w:val="000000"/>
        </w:rPr>
        <w:br w:type="page"/>
      </w:r>
    </w:p>
    <w:p w14:paraId="0A96EFE7" w14:textId="77777777" w:rsidR="0096760A" w:rsidRDefault="00000000">
      <w:pPr>
        <w:pStyle w:val="Heading1"/>
        <w:spacing w:before="160" w:after="240" w:line="480" w:lineRule="auto"/>
        <w:jc w:val="center"/>
      </w:pPr>
      <w:r>
        <w:rPr>
          <w:rFonts w:ascii="Times" w:eastAsia="Times" w:hAnsi="Times" w:cs="Times"/>
          <w:sz w:val="24"/>
          <w:szCs w:val="24"/>
        </w:rPr>
        <w:lastRenderedPageBreak/>
        <w:t>References</w:t>
      </w:r>
    </w:p>
    <w:p w14:paraId="5B7E213F" w14:textId="77777777" w:rsidR="0096760A" w:rsidRDefault="00000000">
      <w:pPr>
        <w:spacing w:before="60" w:after="60" w:line="480" w:lineRule="auto"/>
        <w:ind w:left="540" w:hanging="540"/>
      </w:pPr>
      <w:r>
        <w:rPr>
          <w:rFonts w:ascii="Times" w:eastAsia="Times" w:hAnsi="Times" w:cs="Times"/>
          <w:color w:val="000000"/>
        </w:rPr>
        <w:t xml:space="preserve">Amazon Web Services. (n.d.). </w:t>
      </w:r>
      <w:r>
        <w:rPr>
          <w:rFonts w:ascii="Times" w:eastAsia="Times" w:hAnsi="Times" w:cs="Times"/>
          <w:i/>
          <w:iCs/>
          <w:color w:val="000000"/>
        </w:rPr>
        <w:t>What is unit testing?</w:t>
      </w:r>
      <w:r>
        <w:rPr>
          <w:rFonts w:ascii="Times" w:eastAsia="Times" w:hAnsi="Times" w:cs="Times"/>
          <w:color w:val="000000"/>
        </w:rPr>
        <w:t xml:space="preserve"> https://aws.amazon.com/what-is/unit-testing/</w:t>
      </w:r>
    </w:p>
    <w:p w14:paraId="10CE4DCC" w14:textId="77777777" w:rsidR="0096760A" w:rsidRDefault="00000000">
      <w:pPr>
        <w:spacing w:before="60" w:after="60" w:line="480" w:lineRule="auto"/>
        <w:ind w:left="540" w:hanging="540"/>
      </w:pPr>
      <w:proofErr w:type="spellStart"/>
      <w:r>
        <w:rPr>
          <w:rFonts w:ascii="Times" w:eastAsia="Times" w:hAnsi="Times" w:cs="Times"/>
          <w:color w:val="000000"/>
        </w:rPr>
        <w:t>GeeksforGeeks</w:t>
      </w:r>
      <w:proofErr w:type="spellEnd"/>
      <w:r>
        <w:rPr>
          <w:rFonts w:ascii="Times" w:eastAsia="Times" w:hAnsi="Times" w:cs="Times"/>
          <w:color w:val="000000"/>
        </w:rPr>
        <w:t xml:space="preserve">. (2025, July 22). </w:t>
      </w:r>
      <w:r>
        <w:rPr>
          <w:rFonts w:ascii="Times" w:eastAsia="Times" w:hAnsi="Times" w:cs="Times"/>
          <w:i/>
          <w:iCs/>
          <w:color w:val="000000"/>
        </w:rPr>
        <w:t>Unit testing – Software testing.</w:t>
      </w:r>
      <w:r>
        <w:rPr>
          <w:rFonts w:ascii="Times" w:eastAsia="Times" w:hAnsi="Times" w:cs="Times"/>
          <w:color w:val="000000"/>
        </w:rPr>
        <w:t xml:space="preserve"> https://www.geeksforgeeks.org/software-testing/unit-testing-software-testing/</w:t>
      </w:r>
    </w:p>
    <w:p w14:paraId="558B51C4" w14:textId="77777777" w:rsidR="0096760A" w:rsidRDefault="00000000">
      <w:pPr>
        <w:spacing w:before="60" w:after="60" w:line="480" w:lineRule="auto"/>
        <w:ind w:left="540" w:hanging="540"/>
      </w:pPr>
      <w:r>
        <w:rPr>
          <w:rFonts w:ascii="Times" w:eastAsia="Times" w:hAnsi="Times" w:cs="Times"/>
          <w:color w:val="000000"/>
        </w:rPr>
        <w:t xml:space="preserve">Gonzalez-Granadillo, G., Gonzalez-Zarzosa, S., &amp; Diaz, R. (2021). Security information and event management (SIEM): Analysis, trends, and usage in critical infrastructures. </w:t>
      </w:r>
      <w:r>
        <w:rPr>
          <w:rFonts w:ascii="Times" w:eastAsia="Times" w:hAnsi="Times" w:cs="Times"/>
          <w:i/>
          <w:iCs/>
          <w:color w:val="000000"/>
        </w:rPr>
        <w:t>Sensors, 21</w:t>
      </w:r>
      <w:r>
        <w:rPr>
          <w:rFonts w:ascii="Times" w:eastAsia="Times" w:hAnsi="Times" w:cs="Times"/>
          <w:color w:val="000000"/>
        </w:rPr>
        <w:t>(14), 4759. https://doi.org/10.3390/s21144759</w:t>
      </w:r>
    </w:p>
    <w:p w14:paraId="5CCCB10E" w14:textId="77777777" w:rsidR="0096760A" w:rsidRDefault="00000000">
      <w:pPr>
        <w:spacing w:before="60" w:after="60" w:line="480" w:lineRule="auto"/>
        <w:ind w:left="540" w:hanging="540"/>
      </w:pPr>
      <w:r>
        <w:rPr>
          <w:rFonts w:ascii="Times" w:eastAsia="Times" w:hAnsi="Times" w:cs="Times"/>
          <w:color w:val="000000"/>
        </w:rPr>
        <w:t xml:space="preserve">Joint Task Force. (2020). </w:t>
      </w:r>
      <w:r>
        <w:rPr>
          <w:rFonts w:ascii="Times" w:eastAsia="Times" w:hAnsi="Times" w:cs="Times"/>
          <w:i/>
          <w:iCs/>
          <w:color w:val="000000"/>
        </w:rPr>
        <w:t>Security and privacy controls for information systems and organizations</w:t>
      </w:r>
      <w:r>
        <w:rPr>
          <w:rFonts w:ascii="Times" w:eastAsia="Times" w:hAnsi="Times" w:cs="Times"/>
          <w:color w:val="000000"/>
        </w:rPr>
        <w:t xml:space="preserve"> (NIST Special Publication 800-53, Revision 5). National Institute of Standards and Technology. https://doi.org/10.6028/NIST.SP.800-53r5</w:t>
      </w:r>
    </w:p>
    <w:p w14:paraId="33B152A8" w14:textId="77777777" w:rsidR="0096760A" w:rsidRDefault="00000000">
      <w:pPr>
        <w:spacing w:before="60" w:after="60" w:line="480" w:lineRule="auto"/>
        <w:ind w:left="540" w:hanging="540"/>
      </w:pPr>
      <w:r>
        <w:rPr>
          <w:rFonts w:ascii="Times" w:eastAsia="Times" w:hAnsi="Times" w:cs="Times"/>
          <w:color w:val="000000"/>
        </w:rPr>
        <w:t xml:space="preserve">Rana, K. (2023, September 23). </w:t>
      </w:r>
      <w:r>
        <w:rPr>
          <w:rFonts w:ascii="Times" w:eastAsia="Times" w:hAnsi="Times" w:cs="Times"/>
          <w:i/>
          <w:iCs/>
          <w:color w:val="000000"/>
        </w:rPr>
        <w:t>What is a test case? Test case examples.</w:t>
      </w:r>
      <w:r>
        <w:rPr>
          <w:rFonts w:ascii="Times" w:eastAsia="Times" w:hAnsi="Times" w:cs="Times"/>
          <w:color w:val="000000"/>
        </w:rPr>
        <w:t xml:space="preserve"> ArtOfTesting. https://artoftesting.com/test-case</w:t>
      </w:r>
    </w:p>
    <w:p w14:paraId="34BCD870" w14:textId="77777777" w:rsidR="0096760A" w:rsidRDefault="00000000">
      <w:pPr>
        <w:spacing w:before="60" w:after="60" w:line="480" w:lineRule="auto"/>
        <w:ind w:left="540" w:hanging="540"/>
      </w:pPr>
      <w:r>
        <w:rPr>
          <w:rFonts w:ascii="Times" w:eastAsia="Times" w:hAnsi="Times" w:cs="Times"/>
          <w:color w:val="000000"/>
        </w:rPr>
        <w:t xml:space="preserve">Summers, B. L. (2020). </w:t>
      </w:r>
      <w:r>
        <w:rPr>
          <w:rFonts w:ascii="Times" w:eastAsia="Times" w:hAnsi="Times" w:cs="Times"/>
          <w:i/>
          <w:iCs/>
          <w:color w:val="000000"/>
        </w:rPr>
        <w:t>Effective methods for software engineering.</w:t>
      </w:r>
      <w:r>
        <w:rPr>
          <w:rFonts w:ascii="Times" w:eastAsia="Times" w:hAnsi="Times" w:cs="Times"/>
          <w:color w:val="000000"/>
        </w:rPr>
        <w:t xml:space="preserve"> Auerbach Publishers, Incorporated.</w:t>
      </w:r>
    </w:p>
    <w:sectPr w:rsidR="0096760A" w:rsidSect="00F14278">
      <w:footerReference w:type="default" r:id="rId13"/>
      <w:pgSz w:w="12240" w:h="15840"/>
      <w:pgMar w:top="1080" w:right="1440" w:bottom="108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522D3" w14:textId="77777777" w:rsidR="00635C78" w:rsidRDefault="00635C78" w:rsidP="00F14278">
      <w:r>
        <w:separator/>
      </w:r>
    </w:p>
  </w:endnote>
  <w:endnote w:type="continuationSeparator" w:id="0">
    <w:p w14:paraId="059B820C" w14:textId="77777777" w:rsidR="00635C78" w:rsidRDefault="00635C78" w:rsidP="00F14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742911"/>
      <w:docPartObj>
        <w:docPartGallery w:val="Page Numbers (Bottom of Page)"/>
        <w:docPartUnique/>
      </w:docPartObj>
    </w:sdtPr>
    <w:sdtEndPr>
      <w:rPr>
        <w:noProof/>
      </w:rPr>
    </w:sdtEndPr>
    <w:sdtContent>
      <w:p w14:paraId="332C7B41" w14:textId="77777777" w:rsidR="00F14278" w:rsidRDefault="00F142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81342B" w14:textId="77777777" w:rsidR="00F14278" w:rsidRDefault="00F14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3693D" w14:textId="77777777" w:rsidR="00635C78" w:rsidRDefault="00635C78" w:rsidP="00F14278">
      <w:r>
        <w:separator/>
      </w:r>
    </w:p>
  </w:footnote>
  <w:footnote w:type="continuationSeparator" w:id="0">
    <w:p w14:paraId="798037CD" w14:textId="77777777" w:rsidR="00635C78" w:rsidRDefault="00635C78" w:rsidP="00F142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037D5"/>
    <w:multiLevelType w:val="hybridMultilevel"/>
    <w:tmpl w:val="393E82E8"/>
    <w:lvl w:ilvl="0" w:tplc="7EDE7B8E">
      <w:start w:val="1"/>
      <w:numFmt w:val="decimal"/>
      <w:lvlText w:val="%1."/>
      <w:lvlJc w:val="left"/>
      <w:pPr>
        <w:ind w:left="720" w:hanging="360"/>
      </w:pPr>
    </w:lvl>
    <w:lvl w:ilvl="1" w:tplc="84F415B0">
      <w:numFmt w:val="decimal"/>
      <w:lvlText w:val=""/>
      <w:lvlJc w:val="left"/>
    </w:lvl>
    <w:lvl w:ilvl="2" w:tplc="5F12CD82">
      <w:numFmt w:val="decimal"/>
      <w:lvlText w:val=""/>
      <w:lvlJc w:val="left"/>
    </w:lvl>
    <w:lvl w:ilvl="3" w:tplc="96968F30">
      <w:numFmt w:val="decimal"/>
      <w:lvlText w:val=""/>
      <w:lvlJc w:val="left"/>
    </w:lvl>
    <w:lvl w:ilvl="4" w:tplc="ACD60B38">
      <w:numFmt w:val="decimal"/>
      <w:lvlText w:val=""/>
      <w:lvlJc w:val="left"/>
    </w:lvl>
    <w:lvl w:ilvl="5" w:tplc="DC60FB08">
      <w:numFmt w:val="decimal"/>
      <w:lvlText w:val=""/>
      <w:lvlJc w:val="left"/>
    </w:lvl>
    <w:lvl w:ilvl="6" w:tplc="13282B28">
      <w:numFmt w:val="decimal"/>
      <w:lvlText w:val=""/>
      <w:lvlJc w:val="left"/>
    </w:lvl>
    <w:lvl w:ilvl="7" w:tplc="F24AC678">
      <w:numFmt w:val="decimal"/>
      <w:lvlText w:val=""/>
      <w:lvlJc w:val="left"/>
    </w:lvl>
    <w:lvl w:ilvl="8" w:tplc="A272889E">
      <w:numFmt w:val="decimal"/>
      <w:lvlText w:val=""/>
      <w:lvlJc w:val="left"/>
    </w:lvl>
  </w:abstractNum>
  <w:abstractNum w:abstractNumId="1" w15:restartNumberingAfterBreak="0">
    <w:nsid w:val="27373296"/>
    <w:multiLevelType w:val="hybridMultilevel"/>
    <w:tmpl w:val="C92C13EA"/>
    <w:lvl w:ilvl="0" w:tplc="3D14BBB8">
      <w:start w:val="1"/>
      <w:numFmt w:val="bullet"/>
      <w:lvlText w:val="●"/>
      <w:lvlJc w:val="left"/>
      <w:pPr>
        <w:ind w:left="720" w:hanging="360"/>
      </w:pPr>
    </w:lvl>
    <w:lvl w:ilvl="1" w:tplc="21E0DC66">
      <w:start w:val="1"/>
      <w:numFmt w:val="bullet"/>
      <w:lvlText w:val="○"/>
      <w:lvlJc w:val="left"/>
      <w:pPr>
        <w:ind w:left="1440" w:hanging="360"/>
      </w:pPr>
    </w:lvl>
    <w:lvl w:ilvl="2" w:tplc="B270E336">
      <w:start w:val="1"/>
      <w:numFmt w:val="bullet"/>
      <w:lvlText w:val="■"/>
      <w:lvlJc w:val="left"/>
      <w:pPr>
        <w:ind w:left="2160" w:hanging="360"/>
      </w:pPr>
    </w:lvl>
    <w:lvl w:ilvl="3" w:tplc="468AAE40">
      <w:start w:val="1"/>
      <w:numFmt w:val="bullet"/>
      <w:lvlText w:val="●"/>
      <w:lvlJc w:val="left"/>
      <w:pPr>
        <w:ind w:left="2880" w:hanging="360"/>
      </w:pPr>
    </w:lvl>
    <w:lvl w:ilvl="4" w:tplc="410E0EDC">
      <w:start w:val="1"/>
      <w:numFmt w:val="bullet"/>
      <w:lvlText w:val="○"/>
      <w:lvlJc w:val="left"/>
      <w:pPr>
        <w:ind w:left="3600" w:hanging="360"/>
      </w:pPr>
    </w:lvl>
    <w:lvl w:ilvl="5" w:tplc="6DFA6896">
      <w:start w:val="1"/>
      <w:numFmt w:val="bullet"/>
      <w:lvlText w:val="■"/>
      <w:lvlJc w:val="left"/>
      <w:pPr>
        <w:ind w:left="4320" w:hanging="360"/>
      </w:pPr>
    </w:lvl>
    <w:lvl w:ilvl="6" w:tplc="A7A2665A">
      <w:start w:val="1"/>
      <w:numFmt w:val="bullet"/>
      <w:lvlText w:val="●"/>
      <w:lvlJc w:val="left"/>
      <w:pPr>
        <w:ind w:left="5040" w:hanging="360"/>
      </w:pPr>
    </w:lvl>
    <w:lvl w:ilvl="7" w:tplc="16701C60">
      <w:start w:val="1"/>
      <w:numFmt w:val="bullet"/>
      <w:lvlText w:val="●"/>
      <w:lvlJc w:val="left"/>
      <w:pPr>
        <w:ind w:left="5760" w:hanging="360"/>
      </w:pPr>
    </w:lvl>
    <w:lvl w:ilvl="8" w:tplc="E4EE3696">
      <w:start w:val="1"/>
      <w:numFmt w:val="bullet"/>
      <w:lvlText w:val="●"/>
      <w:lvlJc w:val="left"/>
      <w:pPr>
        <w:ind w:left="6480" w:hanging="360"/>
      </w:pPr>
    </w:lvl>
  </w:abstractNum>
  <w:num w:numId="1" w16cid:durableId="1014501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60A"/>
    <w:rsid w:val="000F5529"/>
    <w:rsid w:val="002446DD"/>
    <w:rsid w:val="00553CB3"/>
    <w:rsid w:val="00635C78"/>
    <w:rsid w:val="0096760A"/>
    <w:rsid w:val="00C60F11"/>
    <w:rsid w:val="00C740A5"/>
    <w:rsid w:val="00F1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607"/>
  <w15:docId w15:val="{94FBBEB2-66A1-4B25-86DF-6F08CEC9C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4278"/>
    <w:pPr>
      <w:tabs>
        <w:tab w:val="center" w:pos="4680"/>
        <w:tab w:val="right" w:pos="9360"/>
      </w:tabs>
    </w:pPr>
  </w:style>
  <w:style w:type="character" w:customStyle="1" w:styleId="HeaderChar">
    <w:name w:val="Header Char"/>
    <w:basedOn w:val="DefaultParagraphFont"/>
    <w:link w:val="Header"/>
    <w:uiPriority w:val="99"/>
    <w:rsid w:val="00F14278"/>
  </w:style>
  <w:style w:type="paragraph" w:styleId="Footer">
    <w:name w:val="footer"/>
    <w:basedOn w:val="Normal"/>
    <w:link w:val="FooterChar"/>
    <w:uiPriority w:val="99"/>
    <w:unhideWhenUsed/>
    <w:rsid w:val="00F14278"/>
    <w:pPr>
      <w:tabs>
        <w:tab w:val="center" w:pos="4680"/>
        <w:tab w:val="right" w:pos="9360"/>
      </w:tabs>
    </w:pPr>
  </w:style>
  <w:style w:type="character" w:customStyle="1" w:styleId="FooterChar">
    <w:name w:val="Footer Char"/>
    <w:basedOn w:val="DefaultParagraphFont"/>
    <w:link w:val="Footer"/>
    <w:uiPriority w:val="99"/>
    <w:rsid w:val="00F14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16</Pages>
  <Words>2205</Words>
  <Characters>14819</Characters>
  <Application>Microsoft Office Word</Application>
  <DocSecurity>0</DocSecurity>
  <Lines>235</Lines>
  <Paragraphs>55</Paragraphs>
  <ScaleCrop>false</ScaleCrop>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9sZKoEryguy3ZVyNifzx8</dc:title>
  <dc:creator>Un-named</dc:creator>
  <dc:description>Generated document</dc:description>
  <cp:lastModifiedBy>Telieou Effectus</cp:lastModifiedBy>
  <cp:revision>5</cp:revision>
  <dcterms:created xsi:type="dcterms:W3CDTF">2026-05-08T12:54:00Z</dcterms:created>
  <dcterms:modified xsi:type="dcterms:W3CDTF">2026-05-08T14:05:00Z</dcterms:modified>
</cp:coreProperties>
</file>