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DDA67" w14:textId="77777777" w:rsidR="001813FC" w:rsidRDefault="001813FC"/>
    <w:sectPr w:rsidR="00181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94"/>
    <w:rsid w:val="000C5DAA"/>
    <w:rsid w:val="001813FC"/>
    <w:rsid w:val="00980816"/>
    <w:rsid w:val="00AA4200"/>
    <w:rsid w:val="00CA3B9B"/>
    <w:rsid w:val="00DA6FC2"/>
    <w:rsid w:val="00F6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69C0"/>
  <w15:chartTrackingRefBased/>
  <w15:docId w15:val="{C94704CE-8F17-4518-9EE1-C9277302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62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62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62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62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62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62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62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62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62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62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F62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62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6259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F6259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6259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6259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6259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62594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62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62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62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62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62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62594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62594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62594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62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62594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62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Antonio Pereira</dc:creator>
  <cp:keywords/>
  <dc:description/>
  <cp:lastModifiedBy>Stephen Antonio Pereira</cp:lastModifiedBy>
  <cp:revision>1</cp:revision>
  <dcterms:created xsi:type="dcterms:W3CDTF">2025-01-20T15:37:00Z</dcterms:created>
  <dcterms:modified xsi:type="dcterms:W3CDTF">2025-01-20T15:44:00Z</dcterms:modified>
</cp:coreProperties>
</file>