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AFB2" w14:textId="71BB64D5" w:rsidR="005A187B" w:rsidRDefault="005A187B">
      <w:pPr>
        <w:pStyle w:val="BodyText"/>
        <w:rPr>
          <w:rFonts w:ascii="Times New Roman"/>
          <w:i w:val="0"/>
          <w:sz w:val="20"/>
          <w:lang w:eastAsia="zh-CN"/>
        </w:rPr>
      </w:pPr>
    </w:p>
    <w:p w14:paraId="4072FB62" w14:textId="77777777" w:rsidR="005A187B" w:rsidRDefault="005A187B">
      <w:pPr>
        <w:pStyle w:val="BodyText"/>
        <w:rPr>
          <w:rFonts w:ascii="Times New Roman"/>
          <w:i w:val="0"/>
          <w:sz w:val="20"/>
        </w:rPr>
      </w:pPr>
    </w:p>
    <w:p w14:paraId="1622AF87" w14:textId="77777777" w:rsidR="005A187B" w:rsidRDefault="005A187B">
      <w:pPr>
        <w:pStyle w:val="BodyText"/>
        <w:spacing w:before="3"/>
        <w:rPr>
          <w:rFonts w:ascii="Times New Roman"/>
          <w:i w:val="0"/>
          <w:sz w:val="26"/>
        </w:rPr>
      </w:pPr>
    </w:p>
    <w:p w14:paraId="4BB4881D" w14:textId="77777777" w:rsidR="005A187B" w:rsidRDefault="005A187B">
      <w:pPr>
        <w:rPr>
          <w:rFonts w:ascii="Times New Roman"/>
          <w:sz w:val="26"/>
        </w:rPr>
        <w:sectPr w:rsidR="005A187B">
          <w:type w:val="continuous"/>
          <w:pgSz w:w="11910" w:h="16840"/>
          <w:pgMar w:top="0" w:right="740" w:bottom="0" w:left="740" w:header="720" w:footer="720" w:gutter="0"/>
          <w:cols w:space="720"/>
        </w:sectPr>
      </w:pPr>
    </w:p>
    <w:p w14:paraId="67D6919B" w14:textId="77777777" w:rsidR="005A187B" w:rsidRDefault="005A187B">
      <w:pPr>
        <w:pStyle w:val="BodyText"/>
        <w:spacing w:before="5"/>
        <w:rPr>
          <w:rFonts w:ascii="Times New Roman"/>
          <w:i w:val="0"/>
          <w:sz w:val="10"/>
        </w:rPr>
      </w:pPr>
    </w:p>
    <w:p w14:paraId="2D9CD5AE" w14:textId="5B669896" w:rsidR="005A187B" w:rsidRDefault="005A187B">
      <w:pPr>
        <w:pStyle w:val="BodyText"/>
        <w:ind w:left="100" w:right="-29"/>
        <w:rPr>
          <w:rFonts w:ascii="Times New Roman"/>
          <w:i w:val="0"/>
          <w:sz w:val="20"/>
        </w:rPr>
      </w:pPr>
    </w:p>
    <w:p w14:paraId="1FB3847A" w14:textId="77777777" w:rsidR="00522433" w:rsidRDefault="00522433">
      <w:pPr>
        <w:pStyle w:val="Heading1"/>
        <w:spacing w:before="326"/>
        <w:rPr>
          <w:color w:val="0D111A"/>
          <w:w w:val="75"/>
        </w:rPr>
      </w:pPr>
    </w:p>
    <w:p w14:paraId="74BE3D0A" w14:textId="09F88FDB" w:rsidR="005A187B" w:rsidRDefault="00A70900">
      <w:pPr>
        <w:pStyle w:val="Heading1"/>
        <w:spacing w:before="326"/>
      </w:pPr>
      <w:r>
        <w:rPr>
          <w:color w:val="0D111A"/>
          <w:w w:val="75"/>
        </w:rPr>
        <w:t>Proﬁle</w:t>
      </w:r>
    </w:p>
    <w:p w14:paraId="413897C0" w14:textId="6EAC5FBE" w:rsidR="005A187B" w:rsidRDefault="00A70900">
      <w:pPr>
        <w:pStyle w:val="Title"/>
      </w:pPr>
      <w:r>
        <w:br w:type="column"/>
      </w:r>
      <w:r>
        <w:rPr>
          <w:w w:val="70"/>
        </w:rPr>
        <w:t>Carter</w:t>
      </w:r>
      <w:r>
        <w:rPr>
          <w:spacing w:val="-44"/>
          <w:w w:val="70"/>
        </w:rPr>
        <w:t xml:space="preserve"> </w:t>
      </w:r>
      <w:r w:rsidR="00734870">
        <w:rPr>
          <w:w w:val="70"/>
        </w:rPr>
        <w:t>H</w:t>
      </w:r>
    </w:p>
    <w:p w14:paraId="332288FA" w14:textId="1AA899DC" w:rsidR="005A187B" w:rsidRDefault="00A70900">
      <w:pPr>
        <w:spacing w:before="72"/>
        <w:ind w:left="100"/>
        <w:rPr>
          <w:sz w:val="12"/>
        </w:rPr>
      </w:pPr>
      <w:r>
        <w:rPr>
          <w:sz w:val="12"/>
        </w:rPr>
        <w:t xml:space="preserve">F I N A N C I A </w:t>
      </w:r>
      <w:proofErr w:type="gramStart"/>
      <w:r>
        <w:rPr>
          <w:sz w:val="12"/>
        </w:rPr>
        <w:t xml:space="preserve">L </w:t>
      </w:r>
      <w:r w:rsidR="00677454">
        <w:rPr>
          <w:sz w:val="12"/>
        </w:rPr>
        <w:t xml:space="preserve"> </w:t>
      </w:r>
      <w:r>
        <w:rPr>
          <w:sz w:val="12"/>
        </w:rPr>
        <w:t>A</w:t>
      </w:r>
      <w:proofErr w:type="gramEnd"/>
      <w:r>
        <w:rPr>
          <w:sz w:val="12"/>
        </w:rPr>
        <w:t xml:space="preserve"> N A LY S T</w:t>
      </w:r>
    </w:p>
    <w:p w14:paraId="4EEDABB2" w14:textId="77777777" w:rsidR="005A187B" w:rsidRDefault="00A70900">
      <w:pPr>
        <w:rPr>
          <w:sz w:val="36"/>
        </w:rPr>
      </w:pPr>
      <w:r>
        <w:br w:type="column"/>
      </w:r>
    </w:p>
    <w:p w14:paraId="0EE0B371" w14:textId="77777777" w:rsidR="005A187B" w:rsidRDefault="005A187B">
      <w:pPr>
        <w:rPr>
          <w:sz w:val="36"/>
        </w:rPr>
      </w:pPr>
    </w:p>
    <w:p w14:paraId="5D50BF7B" w14:textId="77777777" w:rsidR="005A187B" w:rsidRDefault="005A187B">
      <w:pPr>
        <w:spacing w:before="2"/>
        <w:rPr>
          <w:sz w:val="43"/>
        </w:rPr>
      </w:pPr>
    </w:p>
    <w:p w14:paraId="7DCEABD2" w14:textId="77777777" w:rsidR="005A187B" w:rsidRDefault="00A70900">
      <w:pPr>
        <w:pStyle w:val="Heading2"/>
      </w:pPr>
      <w:r>
        <w:rPr>
          <w:color w:val="FFFFFF"/>
          <w:w w:val="75"/>
        </w:rPr>
        <w:t>Details</w:t>
      </w:r>
    </w:p>
    <w:p w14:paraId="7CA284D5" w14:textId="77777777" w:rsidR="005A187B" w:rsidRDefault="005A187B">
      <w:pPr>
        <w:sectPr w:rsidR="005A187B">
          <w:type w:val="continuous"/>
          <w:pgSz w:w="11910" w:h="16840"/>
          <w:pgMar w:top="0" w:right="740" w:bottom="0" w:left="740" w:header="720" w:footer="720" w:gutter="0"/>
          <w:cols w:num="3" w:space="720" w:equalWidth="0">
            <w:col w:w="1020" w:space="180"/>
            <w:col w:w="1808" w:space="4892"/>
            <w:col w:w="2530"/>
          </w:cols>
        </w:sectPr>
      </w:pPr>
    </w:p>
    <w:p w14:paraId="01CECECD" w14:textId="77777777" w:rsidR="005A187B" w:rsidRDefault="00A70900">
      <w:pPr>
        <w:pStyle w:val="BodyText"/>
        <w:spacing w:before="99" w:line="285" w:lineRule="auto"/>
        <w:ind w:left="100" w:right="37"/>
      </w:pPr>
      <w:r>
        <w:rPr>
          <w:color w:val="0D111A"/>
        </w:rPr>
        <w:t>Devoted and detail-oriented Financial Analyst dedicated to the teamwork that creates a team’s success. Set on continual personal and professional growth, including improving business and economic knowledge. Instigated and streamlined cutting-edge data management processes, improving the company’s operational efficiency by 7%. Holds</w:t>
      </w:r>
    </w:p>
    <w:p w14:paraId="75E045D7" w14:textId="77777777" w:rsidR="005A187B" w:rsidRDefault="00A70900">
      <w:pPr>
        <w:pStyle w:val="BodyText"/>
        <w:spacing w:line="214" w:lineRule="exact"/>
        <w:ind w:left="100"/>
      </w:pPr>
      <w:r>
        <w:rPr>
          <w:color w:val="0D111A"/>
        </w:rPr>
        <w:t>a CFA status.</w:t>
      </w:r>
    </w:p>
    <w:p w14:paraId="37E4523A" w14:textId="77777777" w:rsidR="005A187B" w:rsidRDefault="005A187B">
      <w:pPr>
        <w:rPr>
          <w:i/>
        </w:rPr>
      </w:pPr>
    </w:p>
    <w:p w14:paraId="4D33550F" w14:textId="77777777" w:rsidR="005A187B" w:rsidRDefault="00A70900">
      <w:pPr>
        <w:pStyle w:val="Heading1"/>
      </w:pPr>
      <w:r>
        <w:rPr>
          <w:color w:val="0D111A"/>
          <w:w w:val="75"/>
        </w:rPr>
        <w:t>Employment History</w:t>
      </w:r>
    </w:p>
    <w:p w14:paraId="4553000F" w14:textId="77777777" w:rsidR="005A187B" w:rsidRDefault="00A70900">
      <w:pPr>
        <w:pStyle w:val="Heading3"/>
      </w:pPr>
      <w:r>
        <w:rPr>
          <w:color w:val="0D111A"/>
        </w:rPr>
        <w:t xml:space="preserve">Senior Financial Analyst, HSBK Merchant Bank, </w:t>
      </w:r>
      <w:proofErr w:type="spellStart"/>
      <w:r>
        <w:rPr>
          <w:color w:val="0D111A"/>
        </w:rPr>
        <w:t>Malakwāl</w:t>
      </w:r>
      <w:proofErr w:type="spellEnd"/>
    </w:p>
    <w:p w14:paraId="1C361099" w14:textId="77777777" w:rsidR="005A187B" w:rsidRDefault="00A70900">
      <w:pPr>
        <w:spacing w:before="69"/>
        <w:ind w:left="100"/>
        <w:rPr>
          <w:sz w:val="12"/>
        </w:rPr>
      </w:pPr>
      <w:r>
        <w:rPr>
          <w:color w:val="959AA5"/>
          <w:sz w:val="12"/>
        </w:rPr>
        <w:t>N O V E M B E R 2 0 2 0 — P R E S E N T</w:t>
      </w:r>
    </w:p>
    <w:p w14:paraId="61278C8E" w14:textId="77777777" w:rsidR="005A187B" w:rsidRDefault="00A70900">
      <w:pPr>
        <w:pStyle w:val="BodyText"/>
        <w:spacing w:before="102" w:line="285" w:lineRule="auto"/>
        <w:ind w:left="100" w:right="41"/>
      </w:pPr>
      <w:r>
        <w:rPr>
          <w:color w:val="0D111A"/>
        </w:rPr>
        <w:t>Accountable for all financial analysis for a top manufacturing firm. Improved efficiency of systematic analysis in every department by 60%. Reduced errors by 31</w:t>
      </w:r>
      <w:proofErr w:type="gramStart"/>
      <w:r>
        <w:rPr>
          <w:color w:val="0D111A"/>
        </w:rPr>
        <w:t>%.Retained</w:t>
      </w:r>
      <w:proofErr w:type="gramEnd"/>
      <w:r>
        <w:rPr>
          <w:color w:val="0D111A"/>
        </w:rPr>
        <w:t xml:space="preserve"> standard costs within 1.5% deviation year by </w:t>
      </w:r>
      <w:r>
        <w:rPr>
          <w:color w:val="0D111A"/>
          <w:spacing w:val="-3"/>
        </w:rPr>
        <w:t xml:space="preserve">year. </w:t>
      </w:r>
      <w:r>
        <w:rPr>
          <w:color w:val="0D111A"/>
        </w:rPr>
        <w:t>This action saved five employees’ jobs previously listed for retrenchment. Designed a “spare parts pricing initiative” that grew customer loyalty by 28%. Drew up financial reports monthly. Located and</w:t>
      </w:r>
      <w:r>
        <w:rPr>
          <w:color w:val="0D111A"/>
          <w:spacing w:val="-20"/>
        </w:rPr>
        <w:t xml:space="preserve"> </w:t>
      </w:r>
      <w:r>
        <w:rPr>
          <w:color w:val="0D111A"/>
        </w:rPr>
        <w:t>removed common errors, which saved the company 10% in waste</w:t>
      </w:r>
      <w:r>
        <w:rPr>
          <w:color w:val="0D111A"/>
          <w:spacing w:val="4"/>
        </w:rPr>
        <w:t xml:space="preserve"> </w:t>
      </w:r>
      <w:r>
        <w:rPr>
          <w:color w:val="0D111A"/>
        </w:rPr>
        <w:t>annually.</w:t>
      </w:r>
    </w:p>
    <w:p w14:paraId="45480EA9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spacing w:before="98" w:line="285" w:lineRule="auto"/>
        <w:ind w:right="72"/>
        <w:rPr>
          <w:sz w:val="18"/>
        </w:rPr>
      </w:pPr>
      <w:r>
        <w:rPr>
          <w:color w:val="0D111A"/>
          <w:sz w:val="18"/>
        </w:rPr>
        <w:t>Creating and analyzing financial data (e.g., income statement forecasting and budgets) considering the company's</w:t>
      </w:r>
      <w:r>
        <w:rPr>
          <w:color w:val="0D111A"/>
          <w:spacing w:val="2"/>
          <w:sz w:val="18"/>
        </w:rPr>
        <w:t xml:space="preserve"> </w:t>
      </w:r>
      <w:r>
        <w:rPr>
          <w:color w:val="0D111A"/>
          <w:sz w:val="18"/>
        </w:rPr>
        <w:t>goals.</w:t>
      </w:r>
    </w:p>
    <w:p w14:paraId="78673285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spacing w:before="6" w:line="285" w:lineRule="auto"/>
        <w:ind w:right="50"/>
        <w:rPr>
          <w:sz w:val="18"/>
        </w:rPr>
      </w:pPr>
      <w:r>
        <w:rPr>
          <w:color w:val="0D111A"/>
          <w:sz w:val="18"/>
        </w:rPr>
        <w:t>Providing alternate recommendations aimed at reducing costs and improving company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finances.</w:t>
      </w:r>
    </w:p>
    <w:p w14:paraId="2A0A234F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spacing w:before="0" w:line="202" w:lineRule="exact"/>
        <w:rPr>
          <w:sz w:val="18"/>
        </w:rPr>
      </w:pPr>
      <w:r>
        <w:rPr>
          <w:color w:val="0D111A"/>
          <w:sz w:val="18"/>
        </w:rPr>
        <w:t>Produce tables and reports charting financial</w:t>
      </w:r>
      <w:r>
        <w:rPr>
          <w:color w:val="0D111A"/>
          <w:spacing w:val="9"/>
          <w:sz w:val="18"/>
        </w:rPr>
        <w:t xml:space="preserve"> </w:t>
      </w:r>
      <w:r>
        <w:rPr>
          <w:color w:val="0D111A"/>
          <w:sz w:val="18"/>
        </w:rPr>
        <w:t>information.</w:t>
      </w:r>
    </w:p>
    <w:p w14:paraId="61F96570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Improving financial models.</w:t>
      </w:r>
    </w:p>
    <w:p w14:paraId="37B56E6D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Conduct process analysis and</w:t>
      </w:r>
      <w:r>
        <w:rPr>
          <w:color w:val="0D111A"/>
          <w:spacing w:val="3"/>
          <w:sz w:val="18"/>
        </w:rPr>
        <w:t xml:space="preserve"> </w:t>
      </w:r>
      <w:r>
        <w:rPr>
          <w:color w:val="0D111A"/>
          <w:sz w:val="18"/>
        </w:rPr>
        <w:t>benchmarking.</w:t>
      </w:r>
    </w:p>
    <w:p w14:paraId="465A2549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spacing w:line="285" w:lineRule="auto"/>
        <w:ind w:right="190"/>
        <w:rPr>
          <w:sz w:val="18"/>
        </w:rPr>
      </w:pPr>
      <w:r>
        <w:rPr>
          <w:color w:val="0D111A"/>
          <w:sz w:val="18"/>
        </w:rPr>
        <w:t>Conducting business studies on past, future, and comparative performance and creating forecast</w:t>
      </w:r>
      <w:r>
        <w:rPr>
          <w:color w:val="0D111A"/>
          <w:spacing w:val="1"/>
          <w:sz w:val="18"/>
        </w:rPr>
        <w:t xml:space="preserve"> </w:t>
      </w:r>
      <w:r>
        <w:rPr>
          <w:color w:val="0D111A"/>
          <w:sz w:val="18"/>
        </w:rPr>
        <w:t>models.</w:t>
      </w:r>
    </w:p>
    <w:p w14:paraId="0B554B9F" w14:textId="77777777" w:rsidR="005A187B" w:rsidRDefault="00A70900">
      <w:pPr>
        <w:spacing w:before="130"/>
        <w:ind w:left="100"/>
        <w:rPr>
          <w:b/>
          <w:sz w:val="20"/>
        </w:rPr>
      </w:pPr>
      <w:r>
        <w:rPr>
          <w:b/>
          <w:color w:val="0D111A"/>
          <w:sz w:val="20"/>
        </w:rPr>
        <w:t>Financial Analyst, Infinity Insurance, Orlando</w:t>
      </w:r>
    </w:p>
    <w:p w14:paraId="6242CE07" w14:textId="77777777" w:rsidR="005A187B" w:rsidRDefault="00A70900">
      <w:pPr>
        <w:spacing w:before="69"/>
        <w:ind w:left="100"/>
        <w:rPr>
          <w:sz w:val="12"/>
        </w:rPr>
      </w:pPr>
      <w:r>
        <w:rPr>
          <w:color w:val="959AA5"/>
          <w:sz w:val="12"/>
        </w:rPr>
        <w:t>J A N U A R Y 2 0 1 7 — D E C E M B E R 2 0 1 9</w:t>
      </w:r>
    </w:p>
    <w:p w14:paraId="37E6D662" w14:textId="77777777" w:rsidR="005A187B" w:rsidRDefault="00A70900">
      <w:pPr>
        <w:pStyle w:val="BodyText"/>
        <w:spacing w:before="103" w:line="285" w:lineRule="auto"/>
        <w:ind w:left="100" w:right="37"/>
      </w:pPr>
      <w:r>
        <w:rPr>
          <w:color w:val="0D111A"/>
        </w:rPr>
        <w:t>Created data presentations that showed how we could grow profits by 12% by prioritizing construction projects differently. Examined flow of cash in the company gift shop. Restructured inventory to include popular products. Increased company profits by 56%.</w:t>
      </w:r>
    </w:p>
    <w:p w14:paraId="2DBB4066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spacing w:before="92"/>
        <w:rPr>
          <w:sz w:val="18"/>
        </w:rPr>
      </w:pPr>
      <w:r>
        <w:rPr>
          <w:color w:val="0D111A"/>
          <w:spacing w:val="-5"/>
          <w:sz w:val="18"/>
        </w:rPr>
        <w:t xml:space="preserve">Track </w:t>
      </w:r>
      <w:r>
        <w:rPr>
          <w:color w:val="0D111A"/>
          <w:sz w:val="18"/>
        </w:rPr>
        <w:t>real financial results, comparing them with company</w:t>
      </w:r>
      <w:r>
        <w:rPr>
          <w:color w:val="0D111A"/>
          <w:spacing w:val="23"/>
          <w:sz w:val="18"/>
        </w:rPr>
        <w:t xml:space="preserve"> </w:t>
      </w:r>
      <w:r>
        <w:rPr>
          <w:color w:val="0D111A"/>
          <w:sz w:val="18"/>
        </w:rPr>
        <w:t>forecasts.</w:t>
      </w:r>
    </w:p>
    <w:p w14:paraId="03A257E2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Compare and correct data regarding</w:t>
      </w:r>
      <w:r>
        <w:rPr>
          <w:color w:val="0D111A"/>
          <w:spacing w:val="4"/>
          <w:sz w:val="18"/>
        </w:rPr>
        <w:t xml:space="preserve"> </w:t>
      </w:r>
      <w:r>
        <w:rPr>
          <w:color w:val="0D111A"/>
          <w:sz w:val="18"/>
        </w:rPr>
        <w:t>transactions.</w:t>
      </w:r>
    </w:p>
    <w:p w14:paraId="06122FE1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Modernizing career</w:t>
      </w:r>
      <w:r>
        <w:rPr>
          <w:color w:val="0D111A"/>
          <w:spacing w:val="-3"/>
          <w:sz w:val="18"/>
        </w:rPr>
        <w:t xml:space="preserve"> </w:t>
      </w:r>
      <w:r>
        <w:rPr>
          <w:color w:val="0D111A"/>
          <w:sz w:val="18"/>
        </w:rPr>
        <w:t>knowledge.</w:t>
      </w:r>
    </w:p>
    <w:p w14:paraId="02C375C0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spacing w:before="24"/>
        <w:rPr>
          <w:sz w:val="18"/>
        </w:rPr>
      </w:pPr>
      <w:r>
        <w:rPr>
          <w:color w:val="0D111A"/>
          <w:sz w:val="18"/>
        </w:rPr>
        <w:t>Consult with higher management to sway long-term</w:t>
      </w:r>
      <w:r>
        <w:rPr>
          <w:color w:val="0D111A"/>
          <w:spacing w:val="5"/>
          <w:sz w:val="18"/>
        </w:rPr>
        <w:t xml:space="preserve"> </w:t>
      </w:r>
      <w:r>
        <w:rPr>
          <w:color w:val="0D111A"/>
          <w:sz w:val="18"/>
        </w:rPr>
        <w:t>decisions</w:t>
      </w:r>
    </w:p>
    <w:p w14:paraId="1F890445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Coordinate with various members of the</w:t>
      </w:r>
      <w:r>
        <w:rPr>
          <w:color w:val="0D111A"/>
          <w:spacing w:val="-5"/>
          <w:sz w:val="18"/>
        </w:rPr>
        <w:t xml:space="preserve"> </w:t>
      </w:r>
      <w:r>
        <w:rPr>
          <w:color w:val="0D111A"/>
          <w:sz w:val="18"/>
        </w:rPr>
        <w:t>team.</w:t>
      </w:r>
    </w:p>
    <w:p w14:paraId="6675836A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Keep financial information</w:t>
      </w:r>
      <w:r>
        <w:rPr>
          <w:color w:val="0D111A"/>
          <w:spacing w:val="1"/>
          <w:sz w:val="18"/>
        </w:rPr>
        <w:t xml:space="preserve"> </w:t>
      </w:r>
      <w:r>
        <w:rPr>
          <w:color w:val="0D111A"/>
          <w:sz w:val="18"/>
        </w:rPr>
        <w:t>private.</w:t>
      </w:r>
    </w:p>
    <w:p w14:paraId="453F5AC4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Refining process productivity.</w:t>
      </w:r>
    </w:p>
    <w:p w14:paraId="2A89E234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pacing w:val="-3"/>
          <w:sz w:val="18"/>
        </w:rPr>
        <w:t xml:space="preserve">Troubleshoot </w:t>
      </w:r>
      <w:r>
        <w:rPr>
          <w:color w:val="0D111A"/>
          <w:sz w:val="18"/>
        </w:rPr>
        <w:t>problems with financial</w:t>
      </w:r>
      <w:r>
        <w:rPr>
          <w:color w:val="0D111A"/>
          <w:spacing w:val="4"/>
          <w:sz w:val="18"/>
        </w:rPr>
        <w:t xml:space="preserve"> </w:t>
      </w:r>
      <w:r>
        <w:rPr>
          <w:color w:val="0D111A"/>
          <w:sz w:val="18"/>
        </w:rPr>
        <w:t>systems.</w:t>
      </w:r>
    </w:p>
    <w:p w14:paraId="06B7A5EF" w14:textId="77777777" w:rsidR="005A187B" w:rsidRDefault="00A70900">
      <w:pPr>
        <w:pStyle w:val="ListParagraph"/>
        <w:numPr>
          <w:ilvl w:val="0"/>
          <w:numId w:val="1"/>
        </w:numPr>
        <w:tabs>
          <w:tab w:val="left" w:pos="540"/>
        </w:tabs>
        <w:rPr>
          <w:sz w:val="18"/>
        </w:rPr>
      </w:pPr>
      <w:r>
        <w:rPr>
          <w:color w:val="0D111A"/>
          <w:sz w:val="18"/>
        </w:rPr>
        <w:t>Research conditions of the</w:t>
      </w:r>
      <w:r>
        <w:rPr>
          <w:color w:val="0D111A"/>
          <w:spacing w:val="-2"/>
          <w:sz w:val="18"/>
        </w:rPr>
        <w:t xml:space="preserve"> </w:t>
      </w:r>
      <w:r>
        <w:rPr>
          <w:color w:val="0D111A"/>
          <w:sz w:val="18"/>
        </w:rPr>
        <w:t>economy.</w:t>
      </w:r>
    </w:p>
    <w:p w14:paraId="4E656869" w14:textId="77777777" w:rsidR="005A187B" w:rsidRDefault="005A187B">
      <w:pPr>
        <w:spacing w:before="9"/>
        <w:rPr>
          <w:sz w:val="20"/>
        </w:rPr>
      </w:pPr>
    </w:p>
    <w:p w14:paraId="236372E4" w14:textId="77777777" w:rsidR="005A187B" w:rsidRDefault="00A70900">
      <w:pPr>
        <w:ind w:left="100"/>
        <w:rPr>
          <w:rFonts w:ascii="Arial Black"/>
          <w:sz w:val="28"/>
        </w:rPr>
      </w:pPr>
      <w:r>
        <w:rPr>
          <w:rFonts w:ascii="Arial Black"/>
          <w:color w:val="0D111A"/>
          <w:w w:val="75"/>
          <w:sz w:val="28"/>
        </w:rPr>
        <w:t>Education</w:t>
      </w:r>
    </w:p>
    <w:p w14:paraId="393B5A23" w14:textId="77777777" w:rsidR="005A187B" w:rsidRDefault="00A70900">
      <w:pPr>
        <w:spacing w:before="104"/>
        <w:ind w:left="100"/>
        <w:rPr>
          <w:b/>
          <w:sz w:val="20"/>
        </w:rPr>
      </w:pPr>
      <w:r>
        <w:rPr>
          <w:b/>
          <w:color w:val="0D111A"/>
          <w:sz w:val="20"/>
        </w:rPr>
        <w:t>Master’s Degree in Investment Management, Boston University, Boston</w:t>
      </w:r>
    </w:p>
    <w:p w14:paraId="34FDCB3B" w14:textId="77777777" w:rsidR="005A187B" w:rsidRDefault="00A70900">
      <w:pPr>
        <w:spacing w:before="69"/>
        <w:ind w:left="100"/>
        <w:rPr>
          <w:sz w:val="12"/>
        </w:rPr>
      </w:pPr>
      <w:r>
        <w:rPr>
          <w:color w:val="959AA5"/>
          <w:sz w:val="12"/>
        </w:rPr>
        <w:t>J A N U A R Y 2 0 1 9 — P R E S E N T</w:t>
      </w:r>
    </w:p>
    <w:p w14:paraId="076A5A19" w14:textId="77777777" w:rsidR="005A187B" w:rsidRDefault="005A187B">
      <w:pPr>
        <w:spacing w:before="7"/>
        <w:rPr>
          <w:sz w:val="20"/>
        </w:rPr>
      </w:pPr>
    </w:p>
    <w:p w14:paraId="160F2563" w14:textId="77777777" w:rsidR="005A187B" w:rsidRDefault="00A70900">
      <w:pPr>
        <w:pStyle w:val="Heading3"/>
        <w:spacing w:before="0" w:line="285" w:lineRule="auto"/>
        <w:ind w:right="431"/>
      </w:pPr>
      <w:r>
        <w:rPr>
          <w:color w:val="0D111A"/>
        </w:rPr>
        <w:t>Chartered Financial Analyst (CFA), AIMR - Association for Investment Management &amp; Research, Manhattan</w:t>
      </w:r>
    </w:p>
    <w:p w14:paraId="5E19F232" w14:textId="77777777" w:rsidR="005A187B" w:rsidRDefault="00A70900">
      <w:pPr>
        <w:spacing w:before="18"/>
        <w:ind w:left="100"/>
        <w:rPr>
          <w:sz w:val="12"/>
        </w:rPr>
      </w:pPr>
      <w:r>
        <w:rPr>
          <w:color w:val="959AA5"/>
          <w:sz w:val="12"/>
        </w:rPr>
        <w:t>J A N U A R Y 2 0 1 9 — D E C E M B E R 2 0 1 9</w:t>
      </w:r>
    </w:p>
    <w:p w14:paraId="246D60F3" w14:textId="77777777" w:rsidR="005A187B" w:rsidRDefault="00A70900">
      <w:pPr>
        <w:spacing w:before="97"/>
        <w:ind w:left="100"/>
        <w:rPr>
          <w:sz w:val="16"/>
        </w:rPr>
      </w:pPr>
      <w:r>
        <w:br w:type="column"/>
      </w:r>
      <w:r>
        <w:rPr>
          <w:color w:val="FFFFFF"/>
          <w:sz w:val="16"/>
        </w:rPr>
        <w:t>1515 Pacific Ave</w:t>
      </w:r>
    </w:p>
    <w:p w14:paraId="132D1CA0" w14:textId="77777777" w:rsidR="005A187B" w:rsidRDefault="00A70900">
      <w:pPr>
        <w:spacing w:before="74" w:line="321" w:lineRule="auto"/>
        <w:ind w:left="100" w:right="670"/>
        <w:rPr>
          <w:sz w:val="16"/>
        </w:rPr>
      </w:pPr>
      <w:r>
        <w:rPr>
          <w:color w:val="FFFFFF"/>
          <w:sz w:val="16"/>
        </w:rPr>
        <w:t>Los Angeles, CA 90291 United States 3868683442</w:t>
      </w:r>
    </w:p>
    <w:p w14:paraId="3DA2BC4A" w14:textId="77777777" w:rsidR="005A187B" w:rsidRDefault="00A70900">
      <w:pPr>
        <w:spacing w:before="184"/>
        <w:ind w:left="100"/>
        <w:rPr>
          <w:sz w:val="12"/>
        </w:rPr>
      </w:pPr>
      <w:r>
        <w:rPr>
          <w:color w:val="FFFFFF"/>
          <w:sz w:val="12"/>
        </w:rPr>
        <w:t>P L A C E O F B I R T H</w:t>
      </w:r>
    </w:p>
    <w:p w14:paraId="271E4A23" w14:textId="77777777" w:rsidR="005A187B" w:rsidRDefault="00A70900">
      <w:pPr>
        <w:spacing w:before="80"/>
        <w:ind w:left="100"/>
        <w:rPr>
          <w:sz w:val="16"/>
        </w:rPr>
      </w:pPr>
      <w:r>
        <w:rPr>
          <w:color w:val="FFFFFF"/>
          <w:sz w:val="16"/>
        </w:rPr>
        <w:t>San Antonio</w:t>
      </w:r>
    </w:p>
    <w:p w14:paraId="500EDFBB" w14:textId="77777777" w:rsidR="005A187B" w:rsidRDefault="005A187B">
      <w:pPr>
        <w:spacing w:before="4"/>
        <w:rPr>
          <w:sz w:val="24"/>
        </w:rPr>
      </w:pPr>
    </w:p>
    <w:p w14:paraId="2888E7C9" w14:textId="77777777" w:rsidR="005A187B" w:rsidRDefault="005A187B">
      <w:pPr>
        <w:rPr>
          <w:sz w:val="18"/>
        </w:rPr>
      </w:pPr>
    </w:p>
    <w:p w14:paraId="2730D087" w14:textId="77777777" w:rsidR="005A187B" w:rsidRDefault="00A70900">
      <w:pPr>
        <w:pStyle w:val="Heading2"/>
      </w:pPr>
      <w:r>
        <w:rPr>
          <w:color w:val="FFFFFF"/>
          <w:w w:val="75"/>
        </w:rPr>
        <w:t>Skills</w:t>
      </w:r>
    </w:p>
    <w:p w14:paraId="16BCA1F6" w14:textId="77777777" w:rsidR="005A187B" w:rsidRDefault="00A70900">
      <w:pPr>
        <w:spacing w:before="118" w:line="374" w:lineRule="auto"/>
        <w:ind w:left="100" w:right="670"/>
        <w:rPr>
          <w:sz w:val="16"/>
        </w:rPr>
      </w:pPr>
      <w:r>
        <w:rPr>
          <w:color w:val="FFFFFF"/>
          <w:sz w:val="16"/>
        </w:rPr>
        <w:t xml:space="preserve">SAS, </w:t>
      </w:r>
      <w:proofErr w:type="spellStart"/>
      <w:r>
        <w:rPr>
          <w:color w:val="FFFFFF"/>
          <w:sz w:val="16"/>
        </w:rPr>
        <w:t>Matlab</w:t>
      </w:r>
      <w:proofErr w:type="spellEnd"/>
      <w:r>
        <w:rPr>
          <w:color w:val="FFFFFF"/>
          <w:sz w:val="16"/>
        </w:rPr>
        <w:t>, Python Java, C++, VB.Net</w:t>
      </w:r>
    </w:p>
    <w:p w14:paraId="5D9E28D1" w14:textId="77777777" w:rsidR="005A187B" w:rsidRDefault="00A70900">
      <w:pPr>
        <w:spacing w:before="21"/>
        <w:ind w:left="100"/>
        <w:rPr>
          <w:sz w:val="16"/>
        </w:rPr>
      </w:pPr>
      <w:r>
        <w:rPr>
          <w:color w:val="FFFFFF"/>
          <w:sz w:val="16"/>
        </w:rPr>
        <w:t>R-Shiny</w:t>
      </w:r>
    </w:p>
    <w:p w14:paraId="1790BA96" w14:textId="77777777" w:rsidR="005A187B" w:rsidRDefault="00A70900">
      <w:pPr>
        <w:spacing w:before="108" w:line="400" w:lineRule="auto"/>
        <w:ind w:left="100" w:right="948"/>
        <w:rPr>
          <w:sz w:val="16"/>
        </w:rPr>
      </w:pPr>
      <w:r>
        <w:rPr>
          <w:color w:val="FFFFFF"/>
          <w:sz w:val="16"/>
        </w:rPr>
        <w:t>Pivot Tables, Macros RapidMiner</w:t>
      </w:r>
    </w:p>
    <w:p w14:paraId="2652CC1C" w14:textId="77777777" w:rsidR="005A187B" w:rsidRDefault="00A70900">
      <w:pPr>
        <w:spacing w:line="171" w:lineRule="exact"/>
        <w:ind w:left="100"/>
        <w:rPr>
          <w:sz w:val="16"/>
        </w:rPr>
      </w:pPr>
      <w:r>
        <w:rPr>
          <w:color w:val="FFFFFF"/>
          <w:sz w:val="16"/>
        </w:rPr>
        <w:t>Business Performance Analysis</w:t>
      </w:r>
    </w:p>
    <w:p w14:paraId="516D09D0" w14:textId="77777777" w:rsidR="005A187B" w:rsidRDefault="00A70900">
      <w:pPr>
        <w:spacing w:before="108" w:line="391" w:lineRule="auto"/>
        <w:ind w:left="100" w:right="948"/>
        <w:rPr>
          <w:sz w:val="16"/>
        </w:rPr>
      </w:pPr>
      <w:r>
        <w:rPr>
          <w:color w:val="FFFFFF"/>
          <w:sz w:val="16"/>
        </w:rPr>
        <w:t>Financial Reporting Trend Analysis Variance Analysis Data Analysis</w:t>
      </w:r>
    </w:p>
    <w:p w14:paraId="5F1E60E1" w14:textId="77777777" w:rsidR="005A187B" w:rsidRDefault="00A70900">
      <w:pPr>
        <w:spacing w:line="180" w:lineRule="exact"/>
        <w:ind w:left="100"/>
        <w:rPr>
          <w:sz w:val="16"/>
        </w:rPr>
      </w:pPr>
      <w:r>
        <w:rPr>
          <w:color w:val="FFFFFF"/>
          <w:sz w:val="16"/>
        </w:rPr>
        <w:t>Multi-Currency Reporting</w:t>
      </w:r>
    </w:p>
    <w:p w14:paraId="2B777C4B" w14:textId="77777777" w:rsidR="005A187B" w:rsidRDefault="00A70900">
      <w:pPr>
        <w:spacing w:before="108" w:line="386" w:lineRule="auto"/>
        <w:ind w:left="100" w:right="861"/>
        <w:rPr>
          <w:sz w:val="16"/>
        </w:rPr>
      </w:pPr>
      <w:r>
        <w:rPr>
          <w:color w:val="FFFFFF"/>
          <w:sz w:val="16"/>
        </w:rPr>
        <w:t xml:space="preserve">System Integration Project Management Asset Management Financial Modelling Data </w:t>
      </w:r>
      <w:proofErr w:type="spellStart"/>
      <w:r>
        <w:rPr>
          <w:color w:val="FFFFFF"/>
          <w:sz w:val="16"/>
        </w:rPr>
        <w:t>Visualisation</w:t>
      </w:r>
      <w:proofErr w:type="spellEnd"/>
      <w:r>
        <w:rPr>
          <w:color w:val="FFFFFF"/>
          <w:sz w:val="16"/>
        </w:rPr>
        <w:t xml:space="preserve"> Statistical analysis Cost accounting</w:t>
      </w:r>
    </w:p>
    <w:p w14:paraId="21E819F2" w14:textId="77777777" w:rsidR="005A187B" w:rsidRDefault="00A70900">
      <w:pPr>
        <w:spacing w:line="188" w:lineRule="exact"/>
        <w:ind w:left="100"/>
        <w:rPr>
          <w:sz w:val="16"/>
        </w:rPr>
      </w:pPr>
      <w:r>
        <w:rPr>
          <w:color w:val="FFFFFF"/>
          <w:sz w:val="16"/>
        </w:rPr>
        <w:t>Financial software applications</w:t>
      </w:r>
    </w:p>
    <w:p w14:paraId="60382471" w14:textId="77777777" w:rsidR="005A187B" w:rsidRDefault="00A70900">
      <w:pPr>
        <w:spacing w:before="128"/>
        <w:ind w:left="100"/>
        <w:rPr>
          <w:sz w:val="16"/>
        </w:rPr>
      </w:pPr>
      <w:r>
        <w:rPr>
          <w:color w:val="FFFFFF"/>
          <w:sz w:val="16"/>
        </w:rPr>
        <w:t>Corporate finance knowledge</w:t>
      </w:r>
    </w:p>
    <w:p w14:paraId="64DAE07C" w14:textId="77777777" w:rsidR="005A187B" w:rsidRDefault="00A70900">
      <w:pPr>
        <w:spacing w:before="108" w:line="285" w:lineRule="auto"/>
        <w:ind w:left="100" w:right="64"/>
        <w:rPr>
          <w:sz w:val="16"/>
        </w:rPr>
      </w:pPr>
      <w:r>
        <w:rPr>
          <w:color w:val="FFFFFF"/>
          <w:sz w:val="16"/>
        </w:rPr>
        <w:t>Enterprise resource planning (ERP) systems</w:t>
      </w:r>
    </w:p>
    <w:p w14:paraId="3BE2E24B" w14:textId="77777777" w:rsidR="005A187B" w:rsidRDefault="00A70900">
      <w:pPr>
        <w:spacing w:before="83"/>
        <w:ind w:left="100"/>
        <w:rPr>
          <w:sz w:val="16"/>
        </w:rPr>
      </w:pPr>
      <w:r>
        <w:rPr>
          <w:color w:val="FFFFFF"/>
          <w:sz w:val="16"/>
        </w:rPr>
        <w:t>Financial modeling</w:t>
      </w:r>
    </w:p>
    <w:p w14:paraId="0A102AA5" w14:textId="77777777" w:rsidR="005A187B" w:rsidRDefault="005A187B">
      <w:pPr>
        <w:spacing w:before="4"/>
        <w:rPr>
          <w:sz w:val="29"/>
        </w:rPr>
      </w:pPr>
    </w:p>
    <w:p w14:paraId="2940B5CA" w14:textId="77777777" w:rsidR="005A187B" w:rsidRDefault="00A70900">
      <w:pPr>
        <w:pStyle w:val="Heading2"/>
      </w:pPr>
      <w:r>
        <w:rPr>
          <w:color w:val="FFFFFF"/>
          <w:w w:val="75"/>
        </w:rPr>
        <w:t>Languages</w:t>
      </w:r>
    </w:p>
    <w:p w14:paraId="328AC28D" w14:textId="77777777" w:rsidR="005A187B" w:rsidRDefault="00A70900">
      <w:pPr>
        <w:spacing w:before="117"/>
        <w:ind w:left="100"/>
        <w:rPr>
          <w:sz w:val="16"/>
        </w:rPr>
      </w:pPr>
      <w:r>
        <w:rPr>
          <w:color w:val="FFFFFF"/>
          <w:sz w:val="16"/>
        </w:rPr>
        <w:t>English</w:t>
      </w:r>
    </w:p>
    <w:p w14:paraId="10566F98" w14:textId="77777777" w:rsidR="005A187B" w:rsidRDefault="005A187B">
      <w:pPr>
        <w:spacing w:before="2"/>
        <w:rPr>
          <w:sz w:val="4"/>
        </w:rPr>
      </w:pPr>
    </w:p>
    <w:p w14:paraId="5F03E1EC" w14:textId="77777777" w:rsidR="005A187B" w:rsidRDefault="00422F2E">
      <w:pPr>
        <w:spacing w:line="60" w:lineRule="exact"/>
        <w:ind w:left="100"/>
        <w:rPr>
          <w:sz w:val="6"/>
        </w:rPr>
      </w:pPr>
      <w:r>
        <w:rPr>
          <w:sz w:val="6"/>
        </w:rPr>
      </w:r>
      <w:r>
        <w:rPr>
          <w:sz w:val="6"/>
        </w:rPr>
        <w:pict w14:anchorId="5B49D4D8">
          <v:group id="_x0000_s1031" alt="" style="width:116pt;height:3pt;mso-position-horizontal-relative:char;mso-position-vertical-relative:line" coordsize="2320,60">
            <v:rect id="_x0000_s1032" alt="" style="position:absolute;width:2320;height:60" stroked="f">
              <v:fill opacity="19660f"/>
            </v:rect>
            <v:rect id="_x0000_s1033" alt="" style="position:absolute;width:2320;height:60" stroked="f"/>
            <w10:anchorlock/>
          </v:group>
        </w:pict>
      </w:r>
    </w:p>
    <w:p w14:paraId="32FF146B" w14:textId="77777777" w:rsidR="005A187B" w:rsidRDefault="00A70900">
      <w:pPr>
        <w:spacing w:before="158"/>
        <w:ind w:left="100"/>
        <w:rPr>
          <w:sz w:val="16"/>
        </w:rPr>
      </w:pPr>
      <w:r>
        <w:rPr>
          <w:color w:val="FFFFFF"/>
          <w:sz w:val="16"/>
        </w:rPr>
        <w:t>Spanish; Castilian</w:t>
      </w:r>
    </w:p>
    <w:p w14:paraId="7EBF261B" w14:textId="77777777" w:rsidR="005A187B" w:rsidRDefault="005A187B">
      <w:pPr>
        <w:rPr>
          <w:sz w:val="16"/>
        </w:rPr>
        <w:sectPr w:rsidR="005A187B">
          <w:type w:val="continuous"/>
          <w:pgSz w:w="11910" w:h="16840"/>
          <w:pgMar w:top="0" w:right="740" w:bottom="0" w:left="740" w:header="720" w:footer="720" w:gutter="0"/>
          <w:cols w:num="2" w:space="720" w:equalWidth="0">
            <w:col w:w="6730" w:space="1170"/>
            <w:col w:w="2530"/>
          </w:cols>
        </w:sectPr>
      </w:pPr>
    </w:p>
    <w:p w14:paraId="0625E6D4" w14:textId="492A2ADE" w:rsidR="005A187B" w:rsidRDefault="00422F2E">
      <w:pPr>
        <w:spacing w:before="2"/>
        <w:rPr>
          <w:sz w:val="4"/>
        </w:rPr>
      </w:pPr>
      <w:r>
        <w:pict w14:anchorId="3A775004">
          <v:rect id="_x0000_s1030" alt="" style="position:absolute;margin-left:403pt;margin-top:0;width:192.3pt;height:841.9pt;z-index:-15803392;mso-wrap-edited:f;mso-width-percent:0;mso-height-percent:0;mso-position-horizontal-relative:page;mso-position-vertical-relative:page;mso-width-percent:0;mso-height-percent:0" fillcolor="#072a4d" stroked="f">
            <w10:wrap anchorx="page" anchory="page"/>
          </v:rect>
        </w:pict>
      </w:r>
    </w:p>
    <w:p w14:paraId="771500CB" w14:textId="77777777" w:rsidR="005A187B" w:rsidRDefault="00422F2E">
      <w:pPr>
        <w:spacing w:line="60" w:lineRule="exact"/>
        <w:ind w:left="8000"/>
        <w:rPr>
          <w:sz w:val="6"/>
        </w:rPr>
      </w:pPr>
      <w:r>
        <w:rPr>
          <w:sz w:val="6"/>
        </w:rPr>
      </w:r>
      <w:r>
        <w:rPr>
          <w:sz w:val="6"/>
        </w:rPr>
        <w:pict w14:anchorId="19410326">
          <v:group id="_x0000_s1027" alt="" style="width:116pt;height:3pt;mso-position-horizontal-relative:char;mso-position-vertical-relative:line" coordsize="2320,60">
            <v:rect id="_x0000_s1028" alt="" style="position:absolute;width:2320;height:60" stroked="f">
              <v:fill opacity="19660f"/>
            </v:rect>
            <v:rect id="_x0000_s1029" alt="" style="position:absolute;width:1860;height:60" stroked="f"/>
            <w10:anchorlock/>
          </v:group>
        </w:pict>
      </w:r>
    </w:p>
    <w:p w14:paraId="7BCC6B45" w14:textId="77777777" w:rsidR="005A187B" w:rsidRDefault="005A187B">
      <w:pPr>
        <w:spacing w:line="60" w:lineRule="exact"/>
        <w:rPr>
          <w:sz w:val="6"/>
        </w:rPr>
        <w:sectPr w:rsidR="005A187B">
          <w:type w:val="continuous"/>
          <w:pgSz w:w="11910" w:h="16840"/>
          <w:pgMar w:top="0" w:right="740" w:bottom="0" w:left="740" w:header="720" w:footer="720" w:gutter="0"/>
          <w:cols w:space="720"/>
        </w:sectPr>
      </w:pPr>
    </w:p>
    <w:p w14:paraId="6C3C3C43" w14:textId="77777777" w:rsidR="005A187B" w:rsidRDefault="005A187B">
      <w:pPr>
        <w:rPr>
          <w:sz w:val="20"/>
        </w:rPr>
      </w:pPr>
    </w:p>
    <w:p w14:paraId="5DE0BC77" w14:textId="77777777" w:rsidR="005A187B" w:rsidRDefault="005A187B">
      <w:pPr>
        <w:rPr>
          <w:sz w:val="20"/>
        </w:rPr>
      </w:pPr>
    </w:p>
    <w:p w14:paraId="11AB1140" w14:textId="77777777" w:rsidR="005A187B" w:rsidRDefault="005A187B">
      <w:pPr>
        <w:spacing w:before="6"/>
        <w:rPr>
          <w:sz w:val="23"/>
        </w:rPr>
      </w:pPr>
    </w:p>
    <w:p w14:paraId="6AC18CEE" w14:textId="77777777" w:rsidR="005A187B" w:rsidRDefault="005A187B">
      <w:pPr>
        <w:rPr>
          <w:sz w:val="23"/>
        </w:rPr>
        <w:sectPr w:rsidR="005A187B">
          <w:pgSz w:w="11910" w:h="16840"/>
          <w:pgMar w:top="0" w:right="740" w:bottom="0" w:left="740" w:header="720" w:footer="720" w:gutter="0"/>
          <w:cols w:space="720"/>
        </w:sectPr>
      </w:pPr>
    </w:p>
    <w:p w14:paraId="1E4867A5" w14:textId="77777777" w:rsidR="005A187B" w:rsidRDefault="00422F2E">
      <w:pPr>
        <w:pStyle w:val="Heading3"/>
        <w:spacing w:before="125" w:line="285" w:lineRule="auto"/>
        <w:ind w:right="305"/>
      </w:pPr>
      <w:r>
        <w:pict w14:anchorId="6E228678">
          <v:rect id="_x0000_s1026" alt="" style="position:absolute;left:0;text-align:left;margin-left:403pt;margin-top:0;width:192.3pt;height:841.9pt;z-index:-15802880;mso-wrap-edited:f;mso-width-percent:0;mso-height-percent:0;mso-position-horizontal-relative:page;mso-position-vertical-relative:page;mso-width-percent:0;mso-height-percent:0" fillcolor="#072a4d" stroked="f">
            <w10:wrap anchorx="page" anchory="page"/>
          </v:rect>
        </w:pict>
      </w:r>
      <w:r w:rsidR="00A70900">
        <w:rPr>
          <w:color w:val="0D111A"/>
        </w:rPr>
        <w:t>Financial Modelling and Valuations Analyst (FMVA), Corporate Finance Institute, Online, Corporate Finance Institute, Online</w:t>
      </w:r>
    </w:p>
    <w:p w14:paraId="5ABCEEF8" w14:textId="77777777" w:rsidR="005A187B" w:rsidRDefault="00A70900">
      <w:pPr>
        <w:spacing w:before="17"/>
        <w:ind w:left="100"/>
        <w:rPr>
          <w:sz w:val="12"/>
        </w:rPr>
      </w:pPr>
      <w:r>
        <w:rPr>
          <w:color w:val="959AA5"/>
          <w:sz w:val="12"/>
        </w:rPr>
        <w:t>J A N U A R Y 2 0 1 8 — J U LY 2 0 1 8</w:t>
      </w:r>
    </w:p>
    <w:p w14:paraId="1D288B9E" w14:textId="77777777" w:rsidR="005A187B" w:rsidRDefault="005A187B">
      <w:pPr>
        <w:spacing w:before="7"/>
        <w:rPr>
          <w:sz w:val="20"/>
        </w:rPr>
      </w:pPr>
    </w:p>
    <w:p w14:paraId="3780F8FA" w14:textId="77777777" w:rsidR="005A187B" w:rsidRDefault="00A70900">
      <w:pPr>
        <w:pStyle w:val="Heading3"/>
        <w:spacing w:before="0" w:line="285" w:lineRule="auto"/>
        <w:ind w:right="37"/>
      </w:pPr>
      <w:r>
        <w:rPr>
          <w:color w:val="0D111A"/>
        </w:rPr>
        <w:t>Associate Big Data Engineer (ABDE) Certification, Data Science Council of America (DASCA), Reston</w:t>
      </w:r>
    </w:p>
    <w:p w14:paraId="69DC5AB8" w14:textId="77777777" w:rsidR="005A187B" w:rsidRDefault="00A70900">
      <w:pPr>
        <w:spacing w:before="18"/>
        <w:ind w:left="100"/>
        <w:rPr>
          <w:sz w:val="12"/>
        </w:rPr>
      </w:pPr>
      <w:r>
        <w:rPr>
          <w:color w:val="959AA5"/>
          <w:sz w:val="12"/>
        </w:rPr>
        <w:t>J</w:t>
      </w:r>
      <w:r>
        <w:rPr>
          <w:color w:val="959AA5"/>
          <w:spacing w:val="-11"/>
          <w:sz w:val="12"/>
        </w:rPr>
        <w:t xml:space="preserve"> </w:t>
      </w:r>
      <w:r>
        <w:rPr>
          <w:color w:val="959AA5"/>
          <w:sz w:val="12"/>
        </w:rPr>
        <w:t>A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N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U</w:t>
      </w:r>
      <w:r>
        <w:rPr>
          <w:color w:val="959AA5"/>
          <w:spacing w:val="-12"/>
          <w:sz w:val="12"/>
        </w:rPr>
        <w:t xml:space="preserve"> </w:t>
      </w:r>
      <w:r>
        <w:rPr>
          <w:color w:val="959AA5"/>
          <w:sz w:val="12"/>
        </w:rPr>
        <w:t>A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R</w:t>
      </w:r>
      <w:r>
        <w:rPr>
          <w:color w:val="959AA5"/>
          <w:spacing w:val="-14"/>
          <w:sz w:val="12"/>
        </w:rPr>
        <w:t xml:space="preserve"> </w:t>
      </w:r>
      <w:proofErr w:type="gramStart"/>
      <w:r>
        <w:rPr>
          <w:color w:val="959AA5"/>
          <w:sz w:val="12"/>
        </w:rPr>
        <w:t xml:space="preserve">Y </w:t>
      </w:r>
      <w:r>
        <w:rPr>
          <w:color w:val="959AA5"/>
          <w:spacing w:val="8"/>
          <w:sz w:val="12"/>
        </w:rPr>
        <w:t xml:space="preserve"> </w:t>
      </w:r>
      <w:r>
        <w:rPr>
          <w:color w:val="959AA5"/>
          <w:sz w:val="12"/>
        </w:rPr>
        <w:t>2</w:t>
      </w:r>
      <w:proofErr w:type="gramEnd"/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0</w:t>
      </w:r>
      <w:r>
        <w:rPr>
          <w:color w:val="959AA5"/>
          <w:spacing w:val="-9"/>
          <w:sz w:val="12"/>
        </w:rPr>
        <w:t xml:space="preserve"> </w:t>
      </w:r>
      <w:r>
        <w:rPr>
          <w:color w:val="959AA5"/>
          <w:sz w:val="12"/>
        </w:rPr>
        <w:t>1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 xml:space="preserve">7 </w:t>
      </w:r>
      <w:r>
        <w:rPr>
          <w:color w:val="959AA5"/>
          <w:spacing w:val="13"/>
          <w:sz w:val="12"/>
        </w:rPr>
        <w:t xml:space="preserve"> </w:t>
      </w:r>
      <w:r>
        <w:rPr>
          <w:color w:val="959AA5"/>
          <w:sz w:val="12"/>
        </w:rPr>
        <w:t xml:space="preserve">— </w:t>
      </w:r>
      <w:r>
        <w:rPr>
          <w:color w:val="959AA5"/>
          <w:spacing w:val="8"/>
          <w:sz w:val="12"/>
        </w:rPr>
        <w:t xml:space="preserve"> </w:t>
      </w:r>
      <w:r>
        <w:rPr>
          <w:color w:val="959AA5"/>
          <w:sz w:val="12"/>
        </w:rPr>
        <w:t>A</w:t>
      </w:r>
      <w:r>
        <w:rPr>
          <w:color w:val="959AA5"/>
          <w:spacing w:val="-12"/>
          <w:sz w:val="12"/>
        </w:rPr>
        <w:t xml:space="preserve"> </w:t>
      </w:r>
      <w:r>
        <w:rPr>
          <w:color w:val="959AA5"/>
          <w:sz w:val="12"/>
        </w:rPr>
        <w:t>U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G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U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S</w:t>
      </w:r>
      <w:r>
        <w:rPr>
          <w:color w:val="959AA5"/>
          <w:spacing w:val="-9"/>
          <w:sz w:val="12"/>
        </w:rPr>
        <w:t xml:space="preserve"> </w:t>
      </w:r>
      <w:r>
        <w:rPr>
          <w:color w:val="959AA5"/>
          <w:sz w:val="12"/>
        </w:rPr>
        <w:t xml:space="preserve">T </w:t>
      </w:r>
      <w:r>
        <w:rPr>
          <w:color w:val="959AA5"/>
          <w:spacing w:val="9"/>
          <w:sz w:val="12"/>
        </w:rPr>
        <w:t xml:space="preserve"> </w:t>
      </w:r>
      <w:r>
        <w:rPr>
          <w:color w:val="959AA5"/>
          <w:sz w:val="12"/>
        </w:rPr>
        <w:t>2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0</w:t>
      </w:r>
      <w:r>
        <w:rPr>
          <w:color w:val="959AA5"/>
          <w:spacing w:val="-10"/>
          <w:sz w:val="12"/>
        </w:rPr>
        <w:t xml:space="preserve"> </w:t>
      </w:r>
      <w:r>
        <w:rPr>
          <w:color w:val="959AA5"/>
          <w:sz w:val="12"/>
        </w:rPr>
        <w:t>1</w:t>
      </w:r>
      <w:r>
        <w:rPr>
          <w:color w:val="959AA5"/>
          <w:spacing w:val="-9"/>
          <w:sz w:val="12"/>
        </w:rPr>
        <w:t xml:space="preserve"> </w:t>
      </w:r>
      <w:r>
        <w:rPr>
          <w:color w:val="959AA5"/>
          <w:sz w:val="12"/>
        </w:rPr>
        <w:t>7</w:t>
      </w:r>
    </w:p>
    <w:p w14:paraId="4591451F" w14:textId="77777777" w:rsidR="005A187B" w:rsidRDefault="005A187B">
      <w:pPr>
        <w:rPr>
          <w:sz w:val="16"/>
        </w:rPr>
      </w:pPr>
    </w:p>
    <w:p w14:paraId="71158EE6" w14:textId="77777777" w:rsidR="005A187B" w:rsidRDefault="00A70900">
      <w:pPr>
        <w:pStyle w:val="Heading1"/>
        <w:spacing w:before="136"/>
      </w:pPr>
      <w:r>
        <w:rPr>
          <w:color w:val="0D111A"/>
          <w:w w:val="75"/>
        </w:rPr>
        <w:t>Courses</w:t>
      </w:r>
    </w:p>
    <w:p w14:paraId="6318092F" w14:textId="77777777" w:rsidR="005A187B" w:rsidRDefault="00A70900">
      <w:pPr>
        <w:pStyle w:val="Heading3"/>
        <w:spacing w:line="285" w:lineRule="auto"/>
        <w:ind w:right="37"/>
      </w:pPr>
      <w:r>
        <w:rPr>
          <w:color w:val="0D111A"/>
        </w:rPr>
        <w:t>Certified Financial Risk Manager, Global Risk Management Association, GRMA, Florida</w:t>
      </w:r>
    </w:p>
    <w:p w14:paraId="2C254530" w14:textId="77777777" w:rsidR="005A187B" w:rsidRDefault="00A70900">
      <w:pPr>
        <w:spacing w:before="18"/>
        <w:ind w:left="100"/>
        <w:rPr>
          <w:sz w:val="12"/>
        </w:rPr>
      </w:pPr>
      <w:r>
        <w:rPr>
          <w:color w:val="959AA5"/>
          <w:sz w:val="12"/>
        </w:rPr>
        <w:t>J A N U A R Y 2 0 1 9 — N O V E M B E R 2 0 2 0</w:t>
      </w:r>
    </w:p>
    <w:p w14:paraId="2CDC189B" w14:textId="77777777" w:rsidR="005A187B" w:rsidRDefault="005A187B">
      <w:pPr>
        <w:rPr>
          <w:sz w:val="16"/>
        </w:rPr>
      </w:pPr>
    </w:p>
    <w:p w14:paraId="12A8C7CE" w14:textId="77777777" w:rsidR="005A187B" w:rsidRDefault="00A70900">
      <w:pPr>
        <w:pStyle w:val="Heading1"/>
        <w:spacing w:before="136"/>
      </w:pPr>
      <w:r>
        <w:rPr>
          <w:color w:val="0D111A"/>
          <w:w w:val="75"/>
        </w:rPr>
        <w:t>Internships</w:t>
      </w:r>
    </w:p>
    <w:p w14:paraId="7005E6FA" w14:textId="77777777" w:rsidR="005A187B" w:rsidRDefault="00A70900">
      <w:pPr>
        <w:pStyle w:val="Heading3"/>
      </w:pPr>
      <w:r>
        <w:rPr>
          <w:color w:val="0D111A"/>
        </w:rPr>
        <w:t>Intern Analyst, MSC Finance Services, Indian Trail</w:t>
      </w:r>
    </w:p>
    <w:p w14:paraId="2D7AE70E" w14:textId="77777777" w:rsidR="005A187B" w:rsidRDefault="00A70900">
      <w:pPr>
        <w:spacing w:before="69"/>
        <w:ind w:left="100"/>
        <w:rPr>
          <w:sz w:val="12"/>
        </w:rPr>
      </w:pPr>
      <w:r>
        <w:rPr>
          <w:color w:val="959AA5"/>
          <w:sz w:val="12"/>
        </w:rPr>
        <w:t>J A N U A R Y 2 0 1 4 — F E B R U A R Y 2 0 1 4</w:t>
      </w:r>
    </w:p>
    <w:p w14:paraId="5EFEBCA8" w14:textId="77777777" w:rsidR="005A187B" w:rsidRDefault="00A70900">
      <w:pPr>
        <w:spacing w:before="122"/>
        <w:ind w:left="100"/>
        <w:rPr>
          <w:rFonts w:ascii="Arial Black"/>
          <w:sz w:val="24"/>
        </w:rPr>
      </w:pPr>
      <w:r>
        <w:br w:type="column"/>
      </w:r>
      <w:r>
        <w:rPr>
          <w:rFonts w:ascii="Arial Black"/>
          <w:color w:val="FFFFFF"/>
          <w:w w:val="75"/>
          <w:sz w:val="24"/>
        </w:rPr>
        <w:t>Hobbies</w:t>
      </w:r>
    </w:p>
    <w:p w14:paraId="6D985830" w14:textId="77777777" w:rsidR="005A187B" w:rsidRDefault="00A70900">
      <w:pPr>
        <w:spacing w:before="98"/>
        <w:ind w:left="100"/>
        <w:rPr>
          <w:sz w:val="16"/>
        </w:rPr>
      </w:pPr>
      <w:r>
        <w:rPr>
          <w:color w:val="FFFFFF"/>
          <w:sz w:val="16"/>
        </w:rPr>
        <w:t xml:space="preserve">Skydiving, Trail Running, </w:t>
      </w:r>
      <w:proofErr w:type="spellStart"/>
      <w:r>
        <w:rPr>
          <w:color w:val="FFFFFF"/>
          <w:sz w:val="16"/>
        </w:rPr>
        <w:t>Crossfit</w:t>
      </w:r>
      <w:proofErr w:type="spellEnd"/>
    </w:p>
    <w:sectPr w:rsidR="005A187B">
      <w:type w:val="continuous"/>
      <w:pgSz w:w="11910" w:h="16840"/>
      <w:pgMar w:top="0" w:right="740" w:bottom="0" w:left="740" w:header="720" w:footer="720" w:gutter="0"/>
      <w:cols w:num="2" w:space="720" w:equalWidth="0">
        <w:col w:w="6730" w:space="1170"/>
        <w:col w:w="25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861"/>
    <w:multiLevelType w:val="hybridMultilevel"/>
    <w:tmpl w:val="D79E6430"/>
    <w:lvl w:ilvl="0" w:tplc="0DB2BF0C">
      <w:numFmt w:val="bullet"/>
      <w:lvlText w:val="•"/>
      <w:lvlJc w:val="left"/>
      <w:pPr>
        <w:ind w:left="540" w:hanging="200"/>
      </w:pPr>
      <w:rPr>
        <w:rFonts w:ascii="Lato" w:eastAsia="Lato" w:hAnsi="Lato" w:cs="Lato" w:hint="default"/>
        <w:color w:val="0D111A"/>
        <w:w w:val="101"/>
        <w:sz w:val="18"/>
        <w:szCs w:val="18"/>
        <w:lang w:val="en-US" w:eastAsia="en-US" w:bidi="ar-SA"/>
      </w:rPr>
    </w:lvl>
    <w:lvl w:ilvl="1" w:tplc="B25ADC64">
      <w:numFmt w:val="bullet"/>
      <w:lvlText w:val="•"/>
      <w:lvlJc w:val="left"/>
      <w:pPr>
        <w:ind w:left="1158" w:hanging="200"/>
      </w:pPr>
      <w:rPr>
        <w:rFonts w:hint="default"/>
        <w:lang w:val="en-US" w:eastAsia="en-US" w:bidi="ar-SA"/>
      </w:rPr>
    </w:lvl>
    <w:lvl w:ilvl="2" w:tplc="6AE2E7B4">
      <w:numFmt w:val="bullet"/>
      <w:lvlText w:val="•"/>
      <w:lvlJc w:val="left"/>
      <w:pPr>
        <w:ind w:left="1777" w:hanging="200"/>
      </w:pPr>
      <w:rPr>
        <w:rFonts w:hint="default"/>
        <w:lang w:val="en-US" w:eastAsia="en-US" w:bidi="ar-SA"/>
      </w:rPr>
    </w:lvl>
    <w:lvl w:ilvl="3" w:tplc="88EC5F38">
      <w:numFmt w:val="bullet"/>
      <w:lvlText w:val="•"/>
      <w:lvlJc w:val="left"/>
      <w:pPr>
        <w:ind w:left="2396" w:hanging="200"/>
      </w:pPr>
      <w:rPr>
        <w:rFonts w:hint="default"/>
        <w:lang w:val="en-US" w:eastAsia="en-US" w:bidi="ar-SA"/>
      </w:rPr>
    </w:lvl>
    <w:lvl w:ilvl="4" w:tplc="5B740D64">
      <w:numFmt w:val="bullet"/>
      <w:lvlText w:val="•"/>
      <w:lvlJc w:val="left"/>
      <w:pPr>
        <w:ind w:left="3015" w:hanging="200"/>
      </w:pPr>
      <w:rPr>
        <w:rFonts w:hint="default"/>
        <w:lang w:val="en-US" w:eastAsia="en-US" w:bidi="ar-SA"/>
      </w:rPr>
    </w:lvl>
    <w:lvl w:ilvl="5" w:tplc="FBEE642A">
      <w:numFmt w:val="bullet"/>
      <w:lvlText w:val="•"/>
      <w:lvlJc w:val="left"/>
      <w:pPr>
        <w:ind w:left="3634" w:hanging="200"/>
      </w:pPr>
      <w:rPr>
        <w:rFonts w:hint="default"/>
        <w:lang w:val="en-US" w:eastAsia="en-US" w:bidi="ar-SA"/>
      </w:rPr>
    </w:lvl>
    <w:lvl w:ilvl="6" w:tplc="37C0249C">
      <w:numFmt w:val="bullet"/>
      <w:lvlText w:val="•"/>
      <w:lvlJc w:val="left"/>
      <w:pPr>
        <w:ind w:left="4253" w:hanging="200"/>
      </w:pPr>
      <w:rPr>
        <w:rFonts w:hint="default"/>
        <w:lang w:val="en-US" w:eastAsia="en-US" w:bidi="ar-SA"/>
      </w:rPr>
    </w:lvl>
    <w:lvl w:ilvl="7" w:tplc="EFB20500">
      <w:numFmt w:val="bullet"/>
      <w:lvlText w:val="•"/>
      <w:lvlJc w:val="left"/>
      <w:pPr>
        <w:ind w:left="4872" w:hanging="200"/>
      </w:pPr>
      <w:rPr>
        <w:rFonts w:hint="default"/>
        <w:lang w:val="en-US" w:eastAsia="en-US" w:bidi="ar-SA"/>
      </w:rPr>
    </w:lvl>
    <w:lvl w:ilvl="8" w:tplc="21EE1DFC">
      <w:numFmt w:val="bullet"/>
      <w:lvlText w:val="•"/>
      <w:lvlJc w:val="left"/>
      <w:pPr>
        <w:ind w:left="5491" w:hanging="200"/>
      </w:pPr>
      <w:rPr>
        <w:rFonts w:hint="default"/>
        <w:lang w:val="en-US" w:eastAsia="en-US" w:bidi="ar-SA"/>
      </w:rPr>
    </w:lvl>
  </w:abstractNum>
  <w:num w:numId="1" w16cid:durableId="103789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87B"/>
    <w:rsid w:val="00026E7A"/>
    <w:rsid w:val="00422F2E"/>
    <w:rsid w:val="00522433"/>
    <w:rsid w:val="005A187B"/>
    <w:rsid w:val="00677454"/>
    <w:rsid w:val="00734870"/>
    <w:rsid w:val="00A7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BC98AAF"/>
  <w15:docId w15:val="{6C1A55A1-E155-425A-9C30-6DF7EA3C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04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Title">
    <w:name w:val="Title"/>
    <w:basedOn w:val="Normal"/>
    <w:uiPriority w:val="10"/>
    <w:qFormat/>
    <w:pPr>
      <w:spacing w:before="141"/>
      <w:ind w:left="100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54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semiHidden/>
    <w:unhideWhenUsed/>
    <w:rsid w:val="00A70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Analyst</dc:title>
  <cp:lastModifiedBy>Tianli Xu</cp:lastModifiedBy>
  <cp:revision>23</cp:revision>
  <dcterms:created xsi:type="dcterms:W3CDTF">2021-08-16T13:35:00Z</dcterms:created>
  <dcterms:modified xsi:type="dcterms:W3CDTF">2024-05-28T15:00:00Z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react-pdf</vt:lpwstr>
  </property>
  <property fmtid="{D5CDD505-2E9C-101B-9397-08002B2CF9AE}" pid="4" name="LastSaved">
    <vt:filetime>2021-08-16T00:00:00Z</vt:filetime>
  </property>
</Properties>
</file>