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57" w:rsidRDefault="000A0957" w:rsidP="0068512F">
      <w:pPr>
        <w:jc w:val="center"/>
        <w:rPr>
          <w:rFonts w:ascii="Times New Roman" w:hAnsi="Times New Roman" w:cs="Times New Roman"/>
          <w:b/>
          <w:sz w:val="32"/>
        </w:rPr>
      </w:pPr>
    </w:p>
    <w:p w:rsidR="00D03DAE" w:rsidRDefault="00D03DAE" w:rsidP="00D03DAE">
      <w:pPr>
        <w:ind w:firstLine="720"/>
        <w:rPr>
          <w:rFonts w:ascii="Times New Roman" w:hAnsi="Times New Roman" w:cs="Times New Roman"/>
        </w:rPr>
      </w:pPr>
    </w:p>
    <w:p w:rsidR="000A0957" w:rsidRDefault="00063C41" w:rsidP="000E468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134" style="position:absolute;left:0;text-align:left;margin-left:69pt;margin-top:45.15pt;width:366pt;height:447.75pt;z-index:251734016" coordorigin="2820,4080" coordsize="7770,8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7695;top:4260;width:660;height:1560;flip:y" o:connectortype="straight" o:regroupid="5">
              <v:stroke endarrow="block"/>
            </v:shape>
            <v:shape id="_x0000_s1034" type="#_x0000_t32" style="position:absolute;left:7530;top:4245;width:675;height:1575;flip:x" o:connectortype="straight" o:regroupid="5">
              <v:stroke endarrow="block"/>
            </v:shape>
            <v:shape id="_x0000_s1049" type="#_x0000_t32" style="position:absolute;left:3886;top:4080;width:584;height:1740;flip:x y" o:connectortype="straight" o:regroupid="5">
              <v:stroke endarrow="block"/>
            </v:shape>
            <v:shape id="_x0000_s1050" type="#_x0000_t32" style="position:absolute;left:3765;top:4200;width:541;height:1620" o:connectortype="straight" o:regroupid="5">
              <v:stroke endarrow="block"/>
            </v:shape>
            <v:group id="_x0000_s1133" style="position:absolute;left:2820;top:5910;width:7770;height:7125" coordorigin="2820,5910" coordsize="7770,7125">
              <v:rect id="_x0000_s1031" style="position:absolute;left:2820;top:5910;width:7770;height:7125" o:regroupid="5" strokecolor="#548dd4 [1951]">
                <v:shadow on="t" opacity=".5" offset="-6pt,-6pt"/>
                <v:textbox style="mso-next-textbox:#_x0000_s1031">
                  <w:txbxContent>
                    <w:p w:rsidR="00226343" w:rsidRPr="004E7E46" w:rsidRDefault="00226343" w:rsidP="00226343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226343" w:rsidRPr="0077622F" w:rsidRDefault="004E7E46" w:rsidP="002263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</w:rPr>
                      </w:pPr>
                      <w:r w:rsidRPr="0077622F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</w:rPr>
                        <w:t>CSRPortal Application</w:t>
                      </w:r>
                    </w:p>
                  </w:txbxContent>
                </v:textbox>
              </v:rect>
              <v:rect id="_x0000_s1032" style="position:absolute;left:3165;top:7080;width:6645;height:1815" o:regroupid="5" strokecolor="#548dd4 [1951]">
                <v:shadow on="t" opacity=".5" offset="-6pt,-6pt"/>
                <v:textbox style="mso-next-textbox:#_x0000_s1032">
                  <w:txbxContent>
                    <w:p w:rsidR="00884420" w:rsidRPr="00884420" w:rsidRDefault="00884420" w:rsidP="00884420"/>
                  </w:txbxContent>
                </v:textbox>
              </v:rect>
              <v:rect id="_x0000_s1033" style="position:absolute;left:3495;top:10050;width:6645;height:1815" o:regroupid="5" strokecolor="#548dd4 [1951]">
                <v:shadow on="t" opacity=".5" offset="-6pt,-6pt"/>
              </v:rect>
              <v:rect id="_x0000_s1054" style="position:absolute;left:3270;top:7365;width:3285;height:1350" o:regroupid="5">
                <v:textbox style="mso-next-textbox:#_x0000_s1054">
                  <w:txbxContent>
                    <w:p w:rsidR="00884420" w:rsidRPr="008809A6" w:rsidRDefault="00884420" w:rsidP="00884420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  <w:t>WebContent</w:t>
                      </w:r>
                    </w:p>
                    <w:p w:rsidR="00884420" w:rsidRPr="008809A6" w:rsidRDefault="00884420" w:rsidP="00884420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  <w:t>(HTML, CSS, JS, IMG)</w:t>
                      </w:r>
                    </w:p>
                  </w:txbxContent>
                </v:textbox>
              </v:rect>
              <v:rect id="_x0000_s1055" style="position:absolute;left:7185;top:7365;width:2400;height:1350" o:regroupid="5">
                <v:textbox style="mso-next-textbox:#_x0000_s1055">
                  <w:txbxContent>
                    <w:p w:rsidR="00C842C1" w:rsidRPr="008809A6" w:rsidRDefault="00C842C1" w:rsidP="00C842C1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REST API: To handle Create, Update and View Tickets</w:t>
                      </w:r>
                      <w:r w:rsidR="00FA7D56"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:rsidR="00C842C1" w:rsidRPr="008809A6" w:rsidRDefault="00C842C1" w:rsidP="00C842C1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  <v:rect id="_x0000_s1056" style="position:absolute;left:3885;top:10200;width:2985;height:555" o:regroupid="5">
                <v:textbox style="mso-next-textbox:#_x0000_s1056">
                  <w:txbxContent>
                    <w:p w:rsidR="00B4674D" w:rsidRPr="008809A6" w:rsidRDefault="00B4674D" w:rsidP="00B4674D">
                      <w:pPr>
                        <w:rPr>
                          <w:rFonts w:ascii="Times New Roman" w:hAnsi="Times New Roman" w:cs="Times New Roman"/>
                          <w:color w:val="595959" w:themeColor="text1" w:themeTint="A6"/>
                          <w:sz w:val="32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32"/>
                        </w:rPr>
                        <w:t>ServiceEngineerKb</w:t>
                      </w:r>
                    </w:p>
                    <w:p w:rsidR="00B4674D" w:rsidRPr="008809A6" w:rsidRDefault="00B4674D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  <v:rect id="_x0000_s1057" style="position:absolute;left:7260;top:10200;width:2730;height:600" o:regroupid="5">
                <v:textbox style="mso-next-textbox:#_x0000_s1057">
                  <w:txbxContent>
                    <w:p w:rsidR="002B0D0C" w:rsidRPr="008809A6" w:rsidRDefault="002B0D0C" w:rsidP="00CB5D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</w:rPr>
                        <w:t>TicketKb</w:t>
                      </w:r>
                    </w:p>
                  </w:txbxContent>
                </v:textbox>
              </v:rect>
              <v:rect id="_x0000_s1060" style="position:absolute;left:7185;top:11025;width:2730;height:630" o:regroupid="5">
                <v:textbox style="mso-next-textbox:#_x0000_s1060">
                  <w:txbxContent>
                    <w:p w:rsidR="009D029A" w:rsidRPr="008809A6" w:rsidRDefault="009D029A" w:rsidP="009D029A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32"/>
                        </w:rPr>
                      </w:pPr>
                      <w:r w:rsidRPr="008809A6">
                        <w:rPr>
                          <w:rFonts w:ascii="Times New Roman" w:hAnsi="Times New Roman" w:cs="Times New Roman"/>
                          <w:color w:val="595959" w:themeColor="text1" w:themeTint="A6"/>
                          <w:sz w:val="32"/>
                        </w:rPr>
                        <w:t>Ticket</w:t>
                      </w:r>
                    </w:p>
                  </w:txbxContent>
                </v:textbox>
              </v:rect>
              <v:shape id="_x0000_s1064" type="#_x0000_t32" style="position:absolute;left:6555;top:7815;width:630;height:0" o:connectortype="straight" o:regroupid="5">
                <v:stroke endarrow="block"/>
              </v:shape>
              <v:shape id="_x0000_s1065" type="#_x0000_t32" style="position:absolute;left:6555;top:8175;width:630;height:1;flip:x" o:connectortype="straight" o:regroupid="5">
                <v:stroke endarrow="block"/>
              </v:shape>
              <v:shape id="_x0000_s1066" type="#_x0000_t32" style="position:absolute;left:5925;top:8715;width:1935;height:1335;flip:x" o:connectortype="straight" o:regroupid="5">
                <v:stroke endarrow="block"/>
              </v:shape>
              <v:shape id="_x0000_s1067" type="#_x0000_t32" style="position:absolute;left:8820;top:8715;width:15;height:1335" o:connectortype="straight" o:regroupid="5">
                <v:stroke endarrow="block"/>
              </v:shape>
              <v:shape id="_x0000_s1068" type="#_x0000_t32" style="position:absolute;left:8835;top:10800;width:0;height:225" o:connectortype="straight" o:regroupid="5">
                <v:stroke endarrow="block"/>
              </v:shape>
              <v:shape id="_x0000_s1131" type="#_x0000_t32" style="position:absolute;left:6285;top:8715;width:1845;height:1335;flip:y" o:connectortype="straight">
                <v:stroke endarrow="block"/>
              </v:shape>
              <v:shape id="_x0000_s1132" type="#_x0000_t32" style="position:absolute;left:8985;top:8715;width:1;height:1335;flip:y" o:connectortype="straight">
                <v:stroke endarrow="block"/>
              </v:shape>
            </v:group>
          </v:group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38pt;margin-top:63.9pt;width:59.25pt;height:18.75pt;z-index:251677696;mso-width-relative:margin;mso-height-relative:margin" strokecolor="white [3212]">
            <v:textbox style="mso-next-textbox:#_x0000_s1052">
              <w:txbxContent>
                <w:p w:rsidR="0077580F" w:rsidRPr="0077622F" w:rsidRDefault="0077580F" w:rsidP="0077580F">
                  <w:pPr>
                    <w:rPr>
                      <w:rFonts w:ascii="Times New Roman" w:hAnsi="Times New Roman" w:cs="Times New Roman"/>
                      <w:color w:val="595959" w:themeColor="text1" w:themeTint="A6"/>
                    </w:rPr>
                  </w:pPr>
                  <w:r w:rsidRPr="0077622F">
                    <w:rPr>
                      <w:rFonts w:ascii="Times New Roman" w:hAnsi="Times New Roman" w:cs="Times New Roman"/>
                      <w:color w:val="595959" w:themeColor="text1" w:themeTint="A6"/>
                    </w:rP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6" type="#_x0000_t202" style="position:absolute;left:0;text-align:left;margin-left:281.25pt;margin-top:64.65pt;width:53.25pt;height:18.75pt;z-index:251670528;mso-width-relative:margin;mso-height-relative:margin" o:regroupid="1" strokecolor="white [3212]">
            <v:textbox style="mso-next-textbox:#_x0000_s1036">
              <w:txbxContent>
                <w:p w:rsidR="00607EA2" w:rsidRPr="00D17B96" w:rsidRDefault="00607EA2" w:rsidP="00D17B96"/>
              </w:txbxContent>
            </v:textbox>
          </v:shape>
        </w:pict>
      </w:r>
      <w:r w:rsidR="00EC5B9F">
        <w:rPr>
          <w:rFonts w:ascii="Times New Roman" w:hAnsi="Times New Roman" w:cs="Times New Roman"/>
          <w:i/>
          <w:color w:val="E36C0A" w:themeColor="accent6" w:themeShade="BF"/>
        </w:rPr>
        <w:t xml:space="preserve">           </w:t>
      </w:r>
      <w:r w:rsidR="0004493A" w:rsidRPr="00AB1F7F">
        <w:rPr>
          <w:rFonts w:ascii="Times New Roman" w:hAnsi="Times New Roman" w:cs="Times New Roman"/>
          <w:i/>
          <w:color w:val="E36C0A" w:themeColor="accent6" w:themeShade="BF"/>
        </w:rPr>
        <w:t>User Agents</w:t>
      </w:r>
      <w:r w:rsidR="005F7546">
        <w:rPr>
          <w:rFonts w:ascii="Times New Roman" w:hAnsi="Times New Roman" w:cs="Times New Roman"/>
        </w:rPr>
        <w:t xml:space="preserve">    </w:t>
      </w:r>
      <w:r w:rsidR="000E4687">
        <w:rPr>
          <w:rFonts w:ascii="Times New Roman" w:hAnsi="Times New Roman" w:cs="Times New Roman"/>
        </w:rPr>
        <w:tab/>
      </w:r>
      <w:r w:rsidR="005F7546">
        <w:rPr>
          <w:rFonts w:ascii="Times New Roman" w:hAnsi="Times New Roman" w:cs="Times New Roman"/>
        </w:rPr>
        <w:t xml:space="preserve">   </w:t>
      </w:r>
      <w:r w:rsidR="001F5A08">
        <w:rPr>
          <w:noProof/>
        </w:rPr>
        <w:drawing>
          <wp:inline distT="0" distB="0" distL="0" distR="0">
            <wp:extent cx="800100" cy="643280"/>
            <wp:effectExtent l="19050" t="0" r="0" b="0"/>
            <wp:docPr id="1" name="Picture 1" descr="Image result for comput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DB7">
        <w:rPr>
          <w:rFonts w:ascii="Times New Roman" w:hAnsi="Times New Roman" w:cs="Times New Roman"/>
        </w:rPr>
        <w:tab/>
      </w:r>
      <w:r w:rsidR="00AF0DB7">
        <w:rPr>
          <w:rFonts w:ascii="Times New Roman" w:hAnsi="Times New Roman" w:cs="Times New Roman"/>
        </w:rPr>
        <w:tab/>
      </w:r>
      <w:r w:rsidR="004F1A65">
        <w:rPr>
          <w:rFonts w:ascii="Times New Roman" w:hAnsi="Times New Roman" w:cs="Times New Roman"/>
        </w:rPr>
        <w:t xml:space="preserve">    </w:t>
      </w:r>
      <w:r w:rsidR="00025910">
        <w:rPr>
          <w:rFonts w:ascii="Times New Roman" w:hAnsi="Times New Roman" w:cs="Times New Roman"/>
        </w:rPr>
        <w:t xml:space="preserve">     </w:t>
      </w:r>
      <w:r w:rsidR="004F1A65">
        <w:rPr>
          <w:rFonts w:ascii="Times New Roman" w:hAnsi="Times New Roman" w:cs="Times New Roman"/>
        </w:rPr>
        <w:t xml:space="preserve"> </w:t>
      </w:r>
      <w:r w:rsidR="00AF0DB7">
        <w:rPr>
          <w:rFonts w:ascii="Times New Roman" w:hAnsi="Times New Roman" w:cs="Times New Roman"/>
        </w:rPr>
        <w:tab/>
      </w:r>
      <w:r w:rsidR="00AF0DB7">
        <w:rPr>
          <w:rFonts w:ascii="Times New Roman" w:hAnsi="Times New Roman" w:cs="Times New Roman"/>
        </w:rPr>
        <w:tab/>
      </w:r>
      <w:r w:rsidR="004F1A65">
        <w:rPr>
          <w:rFonts w:ascii="Times New Roman" w:hAnsi="Times New Roman" w:cs="Times New Roman"/>
        </w:rPr>
        <w:t xml:space="preserve">  </w:t>
      </w:r>
      <w:r w:rsidR="000E4687">
        <w:rPr>
          <w:noProof/>
        </w:rPr>
        <w:drawing>
          <wp:inline distT="0" distB="0" distL="0" distR="0">
            <wp:extent cx="933450" cy="684055"/>
            <wp:effectExtent l="19050" t="0" r="0" b="0"/>
            <wp:docPr id="8" name="Picture 4" descr="Image result for comput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puter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59A6">
        <w:rPr>
          <w:rFonts w:ascii="Times New Roman" w:hAnsi="Times New Roman" w:cs="Times New Roman"/>
        </w:rPr>
        <w:t xml:space="preserve">    </w:t>
      </w:r>
    </w:p>
    <w:p w:rsidR="00B803F8" w:rsidRDefault="00063C41" w:rsidP="006F2B5A">
      <w:pPr>
        <w:tabs>
          <w:tab w:val="left" w:pos="2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1" type="#_x0000_t202" style="position:absolute;margin-left:69pt;margin-top:14.5pt;width:53.25pt;height:18.75pt;z-index:251676672;mso-width-relative:margin;mso-height-relative:margin" strokecolor="white [3212]">
            <v:textbox style="mso-next-textbox:#_x0000_s1051">
              <w:txbxContent>
                <w:p w:rsidR="00D2658C" w:rsidRPr="0077622F" w:rsidRDefault="00D2658C" w:rsidP="00D2658C">
                  <w:pPr>
                    <w:rPr>
                      <w:rFonts w:ascii="Times New Roman" w:hAnsi="Times New Roman" w:cs="Times New Roman"/>
                      <w:color w:val="595959" w:themeColor="text1" w:themeTint="A6"/>
                    </w:rPr>
                  </w:pPr>
                  <w:r w:rsidRPr="0077622F">
                    <w:rPr>
                      <w:rFonts w:ascii="Times New Roman" w:hAnsi="Times New Roman" w:cs="Times New Roman"/>
                      <w:color w:val="595959" w:themeColor="text1" w:themeTint="A6"/>
                    </w:rPr>
                    <w:t>Request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7" type="#_x0000_t202" style="position:absolute;margin-left:304.5pt;margin-top:33.25pt;width:59.25pt;height:18.75pt;z-index:251671552;mso-width-relative:margin;mso-height-relative:margin" o:regroupid="1" strokecolor="white [3212]">
            <v:textbox style="mso-next-textbox:#_x0000_s1037">
              <w:txbxContent>
                <w:p w:rsidR="00A12461" w:rsidRPr="00D17B96" w:rsidRDefault="00A12461" w:rsidP="00D17B96"/>
              </w:txbxContent>
            </v:textbox>
          </v:shape>
        </w:pict>
      </w:r>
    </w:p>
    <w:p w:rsidR="00B803F8" w:rsidRPr="00B803F8" w:rsidRDefault="00B803F8" w:rsidP="00B803F8">
      <w:pPr>
        <w:rPr>
          <w:rFonts w:ascii="Times New Roman" w:hAnsi="Times New Roman" w:cs="Times New Roman"/>
        </w:rPr>
      </w:pPr>
    </w:p>
    <w:p w:rsidR="00B803F8" w:rsidRPr="00B803F8" w:rsidRDefault="00B803F8" w:rsidP="00B803F8">
      <w:pPr>
        <w:rPr>
          <w:rFonts w:ascii="Times New Roman" w:hAnsi="Times New Roman" w:cs="Times New Roman"/>
        </w:rPr>
      </w:pPr>
    </w:p>
    <w:p w:rsidR="00B803F8" w:rsidRPr="00B803F8" w:rsidRDefault="00B803F8" w:rsidP="00B803F8">
      <w:pPr>
        <w:rPr>
          <w:rFonts w:ascii="Times New Roman" w:hAnsi="Times New Roman" w:cs="Times New Roman"/>
        </w:rPr>
      </w:pPr>
    </w:p>
    <w:p w:rsidR="000E4687" w:rsidRDefault="000E4687" w:rsidP="000E4687">
      <w:pPr>
        <w:spacing w:after="0" w:line="240" w:lineRule="auto"/>
        <w:rPr>
          <w:rFonts w:ascii="Times New Roman" w:hAnsi="Times New Roman" w:cs="Times New Roman"/>
        </w:rPr>
      </w:pPr>
    </w:p>
    <w:p w:rsidR="000E4687" w:rsidRDefault="000E4687" w:rsidP="000E4687">
      <w:pPr>
        <w:spacing w:after="0" w:line="240" w:lineRule="auto"/>
        <w:rPr>
          <w:rFonts w:ascii="Times New Roman" w:hAnsi="Times New Roman" w:cs="Times New Roman"/>
        </w:rPr>
      </w:pPr>
    </w:p>
    <w:p w:rsidR="000E4687" w:rsidRDefault="000E4687" w:rsidP="000E4687">
      <w:pPr>
        <w:spacing w:after="0" w:line="240" w:lineRule="auto"/>
        <w:rPr>
          <w:rFonts w:ascii="Times New Roman" w:hAnsi="Times New Roman" w:cs="Times New Roman"/>
        </w:rPr>
      </w:pPr>
    </w:p>
    <w:p w:rsidR="00376CBF" w:rsidRDefault="00063C41" w:rsidP="000E4687">
      <w:pPr>
        <w:spacing w:after="0" w:line="240" w:lineRule="auto"/>
        <w:rPr>
          <w:rFonts w:ascii="Times New Roman" w:hAnsi="Times New Roman" w:cs="Times New Roman"/>
          <w:i/>
          <w:color w:val="E36C0A" w:themeColor="accent6" w:themeShade="BF"/>
        </w:rPr>
      </w:pPr>
      <w:r w:rsidRPr="00063C41">
        <w:rPr>
          <w:rFonts w:ascii="Times New Roman" w:hAnsi="Times New Roman" w:cs="Times New Roman"/>
          <w:noProof/>
        </w:rPr>
        <w:pict>
          <v:shape id="_x0000_s1053" type="#_x0000_t32" style="position:absolute;margin-left:234pt;margin-top:11.95pt;width:0;height:58.5pt;z-index:251711488" o:connectortype="straight" o:regroupid="5">
            <v:stroke endarrow="block"/>
          </v:shape>
        </w:pict>
      </w:r>
      <w:r w:rsidR="00376CBF">
        <w:rPr>
          <w:rFonts w:ascii="Times New Roman" w:hAnsi="Times New Roman" w:cs="Times New Roman"/>
          <w:i/>
          <w:color w:val="E36C0A" w:themeColor="accent6" w:themeShade="BF"/>
        </w:rPr>
        <w:t>View &amp;</w:t>
      </w:r>
    </w:p>
    <w:p w:rsidR="000E4687" w:rsidRDefault="000E4687" w:rsidP="000E4687">
      <w:pPr>
        <w:spacing w:after="0" w:line="240" w:lineRule="auto"/>
        <w:rPr>
          <w:rFonts w:ascii="Times New Roman" w:hAnsi="Times New Roman" w:cs="Times New Roman"/>
          <w:i/>
          <w:color w:val="E36C0A" w:themeColor="accent6" w:themeShade="BF"/>
        </w:rPr>
      </w:pPr>
      <w:r>
        <w:rPr>
          <w:rFonts w:ascii="Times New Roman" w:hAnsi="Times New Roman" w:cs="Times New Roman"/>
          <w:i/>
          <w:color w:val="E36C0A" w:themeColor="accent6" w:themeShade="BF"/>
        </w:rPr>
        <w:t>Business</w:t>
      </w:r>
    </w:p>
    <w:p w:rsidR="00AD0B0F" w:rsidRDefault="000E4687" w:rsidP="000E4687">
      <w:pPr>
        <w:spacing w:after="0" w:line="240" w:lineRule="auto"/>
        <w:rPr>
          <w:rFonts w:ascii="Times New Roman" w:hAnsi="Times New Roman" w:cs="Times New Roman"/>
          <w:i/>
          <w:color w:val="E36C0A" w:themeColor="accent6" w:themeShade="BF"/>
        </w:rPr>
      </w:pPr>
      <w:r>
        <w:rPr>
          <w:rFonts w:ascii="Times New Roman" w:hAnsi="Times New Roman" w:cs="Times New Roman"/>
          <w:i/>
          <w:color w:val="E36C0A" w:themeColor="accent6" w:themeShade="BF"/>
        </w:rPr>
        <w:t>Logic</w:t>
      </w:r>
      <w:r w:rsidR="00063C41">
        <w:rPr>
          <w:rFonts w:ascii="Times New Roman" w:hAnsi="Times New Roman" w:cs="Times New Roman"/>
          <w:i/>
          <w:noProof/>
          <w:color w:val="E36C0A" w:themeColor="accent6" w:themeShade="BF"/>
        </w:rPr>
        <w:pict>
          <v:shape id="_x0000_s1095" type="#_x0000_t32" style="position:absolute;margin-left:355.45pt;margin-top:129pt;width:0;height:11.25pt;flip:y;z-index:251710464;mso-position-horizontal-relative:text;mso-position-vertical-relative:text" o:connectortype="straight" o:regroupid="4">
            <v:stroke endarrow="block"/>
          </v:shape>
        </w:pict>
      </w:r>
      <w:r w:rsidR="00063C41">
        <w:rPr>
          <w:rFonts w:ascii="Times New Roman" w:hAnsi="Times New Roman" w:cs="Times New Roman"/>
          <w:i/>
          <w:noProof/>
          <w:color w:val="E36C0A" w:themeColor="accent6" w:themeShade="BF"/>
        </w:rPr>
        <w:pict>
          <v:shape id="_x0000_s1094" type="#_x0000_t32" style="position:absolute;margin-left:218.25pt;margin-top:32.25pt;width:94.5pt;height:64.5pt;flip:y;z-index:251709440;mso-position-horizontal-relative:text;mso-position-vertical-relative:text" o:connectortype="straight" o:regroupid="4">
            <v:stroke endarrow="block"/>
          </v:shape>
        </w:pict>
      </w:r>
      <w:r w:rsidR="00063C41">
        <w:rPr>
          <w:rFonts w:ascii="Times New Roman" w:hAnsi="Times New Roman" w:cs="Times New Roman"/>
          <w:i/>
          <w:noProof/>
          <w:color w:val="E36C0A" w:themeColor="accent6" w:themeShade="BF"/>
        </w:rPr>
        <w:pict>
          <v:shape id="_x0000_s1096" type="#_x0000_t32" style="position:absolute;margin-left:355.45pt;margin-top:32.25pt;width:.7pt;height:66.75pt;flip:x y;z-index:251703296;mso-position-horizontal-relative:text;mso-position-vertical-relative:text" o:connectortype="straight" o:regroupid="3">
            <v:stroke endarrow="block"/>
          </v:shape>
        </w:pict>
      </w:r>
      <w:r>
        <w:rPr>
          <w:rFonts w:ascii="Times New Roman" w:hAnsi="Times New Roman" w:cs="Times New Roman"/>
          <w:i/>
          <w:color w:val="E36C0A" w:themeColor="accent6" w:themeShade="BF"/>
        </w:rPr>
        <w:t xml:space="preserve"> </w:t>
      </w:r>
      <w:r w:rsidR="005E4539">
        <w:rPr>
          <w:rFonts w:ascii="Times New Roman" w:hAnsi="Times New Roman" w:cs="Times New Roman"/>
          <w:i/>
          <w:color w:val="E36C0A" w:themeColor="accent6" w:themeShade="BF"/>
        </w:rPr>
        <w:t>Layer</w:t>
      </w: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E4687" w:rsidRDefault="000E4687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E4687" w:rsidRDefault="000E4687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</w:p>
    <w:p w:rsidR="00017E0D" w:rsidRPr="00AD0B0F" w:rsidRDefault="00017E0D" w:rsidP="00D80C47">
      <w:pPr>
        <w:spacing w:after="0"/>
        <w:rPr>
          <w:rFonts w:ascii="Times New Roman" w:hAnsi="Times New Roman" w:cs="Times New Roman"/>
          <w:i/>
          <w:color w:val="E36C0A" w:themeColor="accent6" w:themeShade="BF"/>
        </w:rPr>
      </w:pPr>
      <w:r>
        <w:rPr>
          <w:rFonts w:ascii="Times New Roman" w:hAnsi="Times New Roman" w:cs="Times New Roman"/>
          <w:i/>
          <w:color w:val="E36C0A" w:themeColor="accent6" w:themeShade="BF"/>
        </w:rPr>
        <w:t>DB Layer</w:t>
      </w:r>
    </w:p>
    <w:sectPr w:rsidR="00017E0D" w:rsidRPr="00AD0B0F" w:rsidSect="00CE2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943" w:rsidRDefault="00BA7943" w:rsidP="00271DAF">
      <w:pPr>
        <w:spacing w:after="0" w:line="240" w:lineRule="auto"/>
      </w:pPr>
      <w:r>
        <w:separator/>
      </w:r>
    </w:p>
  </w:endnote>
  <w:endnote w:type="continuationSeparator" w:id="1">
    <w:p w:rsidR="00BA7943" w:rsidRDefault="00BA7943" w:rsidP="0027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47" w:rsidRDefault="007918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BE7B87">
      <w:tc>
        <w:tcPr>
          <w:tcW w:w="918" w:type="dxa"/>
        </w:tcPr>
        <w:p w:rsidR="00BE7B87" w:rsidRPr="00BE7B87" w:rsidRDefault="00BE7B87">
          <w:pPr>
            <w:pStyle w:val="Footer"/>
            <w:jc w:val="right"/>
            <w:rPr>
              <w:rFonts w:ascii="Times New Roman" w:hAnsi="Times New Roman" w:cs="Times New Roman"/>
              <w:b/>
              <w:color w:val="4F81BD" w:themeColor="accent1"/>
            </w:rPr>
          </w:pPr>
          <w:r w:rsidRPr="00BE7B87">
            <w:rPr>
              <w:rFonts w:ascii="Times New Roman" w:hAnsi="Times New Roman" w:cs="Times New Roman"/>
            </w:rPr>
            <w:fldChar w:fldCharType="begin"/>
          </w:r>
          <w:r w:rsidRPr="00BE7B87">
            <w:rPr>
              <w:rFonts w:ascii="Times New Roman" w:hAnsi="Times New Roman" w:cs="Times New Roman"/>
            </w:rPr>
            <w:instrText xml:space="preserve"> PAGE   \* MERGEFORMAT </w:instrText>
          </w:r>
          <w:r w:rsidRPr="00BE7B87">
            <w:rPr>
              <w:rFonts w:ascii="Times New Roman" w:hAnsi="Times New Roman" w:cs="Times New Roman"/>
            </w:rPr>
            <w:fldChar w:fldCharType="separate"/>
          </w:r>
          <w:r w:rsidR="00791847" w:rsidRPr="00791847">
            <w:rPr>
              <w:rFonts w:ascii="Times New Roman" w:hAnsi="Times New Roman" w:cs="Times New Roman"/>
              <w:b/>
              <w:noProof/>
              <w:color w:val="4F81BD" w:themeColor="accent1"/>
            </w:rPr>
            <w:t>1</w:t>
          </w:r>
          <w:r w:rsidRPr="00BE7B87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7938" w:type="dxa"/>
        </w:tcPr>
        <w:p w:rsidR="00BE7B87" w:rsidRPr="00BE7B87" w:rsidRDefault="00BE7B87">
          <w:pPr>
            <w:pStyle w:val="Footer"/>
            <w:rPr>
              <w:rFonts w:ascii="Times New Roman" w:hAnsi="Times New Roman" w:cs="Times New Roman"/>
            </w:rPr>
          </w:pPr>
        </w:p>
      </w:tc>
    </w:tr>
  </w:tbl>
  <w:p w:rsidR="00BE7B87" w:rsidRDefault="00BE7B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47" w:rsidRDefault="007918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943" w:rsidRDefault="00BA7943" w:rsidP="00271DAF">
      <w:pPr>
        <w:spacing w:after="0" w:line="240" w:lineRule="auto"/>
      </w:pPr>
      <w:r>
        <w:separator/>
      </w:r>
    </w:p>
  </w:footnote>
  <w:footnote w:type="continuationSeparator" w:id="1">
    <w:p w:rsidR="00BA7943" w:rsidRDefault="00BA7943" w:rsidP="00271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47" w:rsidRDefault="007918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271DAF" w:rsidRPr="00271DAF">
      <w:trPr>
        <w:trHeight w:val="288"/>
      </w:trPr>
      <w:sdt>
        <w:sdtPr>
          <w:rPr>
            <w:rFonts w:ascii="Times New Roman" w:hAnsi="Times New Roman" w:cs="Times New Roman"/>
            <w:b/>
          </w:rPr>
          <w:alias w:val="Title"/>
          <w:id w:val="77761602"/>
          <w:placeholder>
            <w:docPart w:val="C0A3CDD2C0794EC4B580152D3791F0F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71DAF" w:rsidRPr="00271DAF" w:rsidRDefault="00271DAF">
              <w:pPr>
                <w:pStyle w:val="Header"/>
                <w:jc w:val="right"/>
                <w:rPr>
                  <w:rFonts w:ascii="Times New Roman" w:eastAsiaTheme="majorEastAsia" w:hAnsi="Times New Roman" w:cs="Times New Roman"/>
                </w:rPr>
              </w:pPr>
              <w:r w:rsidRPr="00271DAF">
                <w:rPr>
                  <w:rFonts w:ascii="Times New Roman" w:hAnsi="Times New Roman" w:cs="Times New Roman"/>
                  <w:b/>
                </w:rPr>
                <w:t>Telph’s CSR Portal Architecture</w:t>
              </w:r>
              <w:r w:rsidRPr="00271DAF">
                <w:rPr>
                  <w:rFonts w:ascii="Times New Roman" w:hAnsi="Times New Roman" w:cs="Times New Roman"/>
                  <w:b/>
                </w:rPr>
                <w:t xml:space="preserve"> Document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4F81BD" w:themeColor="accent1"/>
          </w:rPr>
          <w:alias w:val="Year"/>
          <w:id w:val="77761609"/>
          <w:placeholder>
            <w:docPart w:val="2DA59DDB516B4EF7AC166B0B1D249CC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71DAF" w:rsidRPr="00271DAF" w:rsidRDefault="00271DAF" w:rsidP="00271DAF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  <w:t>2015</w:t>
              </w:r>
            </w:p>
          </w:tc>
        </w:sdtContent>
      </w:sdt>
    </w:tr>
  </w:tbl>
  <w:p w:rsidR="00271DAF" w:rsidRPr="00271DAF" w:rsidRDefault="00271DA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47" w:rsidRDefault="007918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792B"/>
    <w:rsid w:val="000015F8"/>
    <w:rsid w:val="0001586A"/>
    <w:rsid w:val="00017E0D"/>
    <w:rsid w:val="00022D84"/>
    <w:rsid w:val="00025910"/>
    <w:rsid w:val="0004493A"/>
    <w:rsid w:val="000611F9"/>
    <w:rsid w:val="00063C41"/>
    <w:rsid w:val="00082316"/>
    <w:rsid w:val="000A0957"/>
    <w:rsid w:val="000E4687"/>
    <w:rsid w:val="000E6B62"/>
    <w:rsid w:val="00122614"/>
    <w:rsid w:val="00131938"/>
    <w:rsid w:val="001660DB"/>
    <w:rsid w:val="00196288"/>
    <w:rsid w:val="001A7A42"/>
    <w:rsid w:val="001F5A08"/>
    <w:rsid w:val="0020073A"/>
    <w:rsid w:val="00226343"/>
    <w:rsid w:val="002308D0"/>
    <w:rsid w:val="00263381"/>
    <w:rsid w:val="00271DAF"/>
    <w:rsid w:val="00280761"/>
    <w:rsid w:val="002B0D0C"/>
    <w:rsid w:val="003000C1"/>
    <w:rsid w:val="00317305"/>
    <w:rsid w:val="003314B6"/>
    <w:rsid w:val="00340284"/>
    <w:rsid w:val="00376CBF"/>
    <w:rsid w:val="003C152F"/>
    <w:rsid w:val="003D0ACB"/>
    <w:rsid w:val="003E28AA"/>
    <w:rsid w:val="003F029B"/>
    <w:rsid w:val="00403F81"/>
    <w:rsid w:val="0040600E"/>
    <w:rsid w:val="00451D43"/>
    <w:rsid w:val="0047109C"/>
    <w:rsid w:val="004B38D6"/>
    <w:rsid w:val="004B516B"/>
    <w:rsid w:val="004D6037"/>
    <w:rsid w:val="004D7D23"/>
    <w:rsid w:val="004E7E46"/>
    <w:rsid w:val="004F1A65"/>
    <w:rsid w:val="00513DEB"/>
    <w:rsid w:val="00524C01"/>
    <w:rsid w:val="00576135"/>
    <w:rsid w:val="0059001C"/>
    <w:rsid w:val="00597D7B"/>
    <w:rsid w:val="005B6909"/>
    <w:rsid w:val="005C4DC7"/>
    <w:rsid w:val="005E4539"/>
    <w:rsid w:val="005F7546"/>
    <w:rsid w:val="00604D06"/>
    <w:rsid w:val="00607EA2"/>
    <w:rsid w:val="00651ACC"/>
    <w:rsid w:val="0068512F"/>
    <w:rsid w:val="006F2B5A"/>
    <w:rsid w:val="00712619"/>
    <w:rsid w:val="0077580F"/>
    <w:rsid w:val="0077622F"/>
    <w:rsid w:val="007826E4"/>
    <w:rsid w:val="00791847"/>
    <w:rsid w:val="007B03E1"/>
    <w:rsid w:val="007D3DA9"/>
    <w:rsid w:val="007F0621"/>
    <w:rsid w:val="007F44D0"/>
    <w:rsid w:val="00837ADC"/>
    <w:rsid w:val="00843146"/>
    <w:rsid w:val="008759A6"/>
    <w:rsid w:val="008809A6"/>
    <w:rsid w:val="00884420"/>
    <w:rsid w:val="00884BBC"/>
    <w:rsid w:val="008D7C6B"/>
    <w:rsid w:val="00906A13"/>
    <w:rsid w:val="00916900"/>
    <w:rsid w:val="009316D7"/>
    <w:rsid w:val="00944872"/>
    <w:rsid w:val="009512FA"/>
    <w:rsid w:val="009666E4"/>
    <w:rsid w:val="00987C5A"/>
    <w:rsid w:val="00995046"/>
    <w:rsid w:val="009D029A"/>
    <w:rsid w:val="009F792B"/>
    <w:rsid w:val="00A010C5"/>
    <w:rsid w:val="00A12461"/>
    <w:rsid w:val="00A20280"/>
    <w:rsid w:val="00AA0E58"/>
    <w:rsid w:val="00AA730E"/>
    <w:rsid w:val="00AB1F7F"/>
    <w:rsid w:val="00AB3C03"/>
    <w:rsid w:val="00AC578F"/>
    <w:rsid w:val="00AD0B0F"/>
    <w:rsid w:val="00AE0810"/>
    <w:rsid w:val="00AF0DB7"/>
    <w:rsid w:val="00B30B5F"/>
    <w:rsid w:val="00B4674D"/>
    <w:rsid w:val="00B803F8"/>
    <w:rsid w:val="00B92CE2"/>
    <w:rsid w:val="00BA7943"/>
    <w:rsid w:val="00BE7B87"/>
    <w:rsid w:val="00C27DAB"/>
    <w:rsid w:val="00C35F61"/>
    <w:rsid w:val="00C611C6"/>
    <w:rsid w:val="00C70D20"/>
    <w:rsid w:val="00C76D9E"/>
    <w:rsid w:val="00C842C1"/>
    <w:rsid w:val="00C97BFE"/>
    <w:rsid w:val="00CA3D11"/>
    <w:rsid w:val="00CB26CA"/>
    <w:rsid w:val="00CB5DB6"/>
    <w:rsid w:val="00CD7425"/>
    <w:rsid w:val="00CE2263"/>
    <w:rsid w:val="00CF3703"/>
    <w:rsid w:val="00D03DAE"/>
    <w:rsid w:val="00D12DBF"/>
    <w:rsid w:val="00D17B96"/>
    <w:rsid w:val="00D2658C"/>
    <w:rsid w:val="00D31CBB"/>
    <w:rsid w:val="00D5613E"/>
    <w:rsid w:val="00D726A6"/>
    <w:rsid w:val="00D80C47"/>
    <w:rsid w:val="00DD1535"/>
    <w:rsid w:val="00DD5BD0"/>
    <w:rsid w:val="00DD636C"/>
    <w:rsid w:val="00E25777"/>
    <w:rsid w:val="00EC5B9F"/>
    <w:rsid w:val="00EE5057"/>
    <w:rsid w:val="00F25F34"/>
    <w:rsid w:val="00F51FAE"/>
    <w:rsid w:val="00F56C13"/>
    <w:rsid w:val="00F91C8B"/>
    <w:rsid w:val="00FA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951]"/>
    </o:shapedefaults>
    <o:shapelayout v:ext="edit">
      <o:idmap v:ext="edit" data="1"/>
      <o:rules v:ext="edit">
        <o:r id="V:Rule16" type="connector" idref="#_x0000_s1065"/>
        <o:r id="V:Rule17" type="connector" idref="#_x0000_s1096"/>
        <o:r id="V:Rule18" type="connector" idref="#_x0000_s1094"/>
        <o:r id="V:Rule19" type="connector" idref="#_x0000_s1067"/>
        <o:r id="V:Rule20" type="connector" idref="#_x0000_s1050"/>
        <o:r id="V:Rule21" type="connector" idref="#_x0000_s1131"/>
        <o:r id="V:Rule22" type="connector" idref="#_x0000_s1095"/>
        <o:r id="V:Rule23" type="connector" idref="#_x0000_s1132"/>
        <o:r id="V:Rule24" type="connector" idref="#_x0000_s1068"/>
        <o:r id="V:Rule25" type="connector" idref="#_x0000_s1066"/>
        <o:r id="V:Rule26" type="connector" idref="#_x0000_s1034"/>
        <o:r id="V:Rule27" type="connector" idref="#_x0000_s1035"/>
        <o:r id="V:Rule28" type="connector" idref="#_x0000_s1049"/>
        <o:r id="V:Rule29" type="connector" idref="#_x0000_s1064"/>
        <o:r id="V:Rule30" type="connector" idref="#_x0000_s1053"/>
      </o:rules>
      <o:regrouptable v:ext="edit">
        <o:entry new="1" old="0"/>
        <o:entry new="2" old="0"/>
        <o:entry new="3" old="0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D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AF"/>
  </w:style>
  <w:style w:type="paragraph" w:styleId="Footer">
    <w:name w:val="footer"/>
    <w:basedOn w:val="Normal"/>
    <w:link w:val="FooterChar"/>
    <w:uiPriority w:val="99"/>
    <w:unhideWhenUsed/>
    <w:rsid w:val="00271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A3CDD2C0794EC4B580152D3791F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639DC-FE6D-4CC7-B1FD-B94F937618FF}"/>
      </w:docPartPr>
      <w:docPartBody>
        <w:p w:rsidR="00000000" w:rsidRDefault="005F4C6A" w:rsidP="005F4C6A">
          <w:pPr>
            <w:pStyle w:val="C0A3CDD2C0794EC4B580152D3791F0F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DA59DDB516B4EF7AC166B0B1D249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36EC7-B38E-48FF-88AD-5A54794FC658}"/>
      </w:docPartPr>
      <w:docPartBody>
        <w:p w:rsidR="00000000" w:rsidRDefault="005F4C6A" w:rsidP="005F4C6A">
          <w:pPr>
            <w:pStyle w:val="2DA59DDB516B4EF7AC166B0B1D249CC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4C6A"/>
    <w:rsid w:val="000B2D40"/>
    <w:rsid w:val="005F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82757053504B51BFE5610B3352EB5F">
    <w:name w:val="B282757053504B51BFE5610B3352EB5F"/>
    <w:rsid w:val="005F4C6A"/>
  </w:style>
  <w:style w:type="paragraph" w:customStyle="1" w:styleId="C0A3CDD2C0794EC4B580152D3791F0F4">
    <w:name w:val="C0A3CDD2C0794EC4B580152D3791F0F4"/>
    <w:rsid w:val="005F4C6A"/>
  </w:style>
  <w:style w:type="paragraph" w:customStyle="1" w:styleId="2DA59DDB516B4EF7AC166B0B1D249CC0">
    <w:name w:val="2DA59DDB516B4EF7AC166B0B1D249CC0"/>
    <w:rsid w:val="005F4C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65DCD-330B-4AB4-B329-30EFAD30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Telph’s CSR Portal Architecture Document</dc:title>
  <dc:subject/>
  <dc:creator>Rajasri</dc:creator>
  <cp:keywords/>
  <dc:description/>
  <cp:lastModifiedBy>Rajasri</cp:lastModifiedBy>
  <cp:revision>141</cp:revision>
  <dcterms:created xsi:type="dcterms:W3CDTF">2015-12-22T17:45:00Z</dcterms:created>
  <dcterms:modified xsi:type="dcterms:W3CDTF">2015-12-26T07:14:00Z</dcterms:modified>
</cp:coreProperties>
</file>