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jc w:val="center"/>
      </w:pPr>
      <w:r>
        <w:rPr>
          <w:rFonts w:ascii="Arial" w:cs="Arial" w:eastAsia="Arial" w:hAnsi="Arial"/>
          <w:sz w:val="80"/>
          <w:szCs w:val="80"/>
        </w:rPr>
        <w:t xml:space="preserve">⚙️</w:t>
      </w:r>
    </w:p>
    <w:p>
      <w:pPr>
        <w:spacing w:before="60" w:after="0"/>
      </w:pPr>
      <w:r>
        <w:t xml:space="preserve"/>
      </w:r>
    </w:p>
    <w:p>
      <w:pPr>
        <w:jc w:val="center"/>
      </w:pPr>
      <w:r>
        <w:rPr>
          <w:rFonts w:ascii="Arial" w:cs="Arial" w:eastAsia="Arial" w:hAnsi="Arial"/>
          <w:b/>
          <w:bCs/>
          <w:color w:val="1A3C5E"/>
          <w:sz w:val="52"/>
          <w:szCs w:val="52"/>
        </w:rPr>
        <w:t xml:space="preserve">BÓVEDA DE COMPLEJIDAD TÉCNICA</w:t>
      </w:r>
    </w:p>
    <w:p>
      <w:pPr>
        <w:spacing w:before="80"/>
        <w:jc w:val="center"/>
      </w:pPr>
      <w:r>
        <w:rPr>
          <w:rFonts w:ascii="Arial" w:cs="Arial" w:eastAsia="Arial" w:hAnsi="Arial"/>
          <w:i/>
          <w:iCs/>
          <w:color w:val="E87722"/>
          <w:sz w:val="32"/>
          <w:szCs w:val="32"/>
        </w:rPr>
        <w:t xml:space="preserve">CookFlow V2.1 — Chef DNA</w:t>
      </w:r>
    </w:p>
    <w:p>
      <w:pPr>
        <w:spacing w:before="60" w:after="0"/>
      </w:pPr>
      <w:r>
        <w:t xml:space="preserve"/>
      </w:r>
    </w:p>
    <w:p>
      <w:pPr>
        <w:jc w:val="center"/>
      </w:pPr>
      <w:r>
        <w:rPr>
          <w:rFonts w:ascii="Arial" w:cs="Arial" w:eastAsia="Arial" w:hAnsi="Arial"/>
          <w:color w:val="4A5568"/>
          <w:sz w:val="24"/>
          <w:szCs w:val="24"/>
        </w:rPr>
        <w:t xml:space="preserve">ADN Algorítmico del Sistema</w:t>
      </w:r>
    </w:p>
    <w:p>
      <w:pPr>
        <w:spacing w:before="100" w:after="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BBCDD9" w:sz="1"/>
              <w:left w:val="single" w:color="BBCDD9" w:sz="1"/>
              <w:bottom w:val="single" w:color="BBCDD9" w:sz="1"/>
              <w:right w:val="single" w:color="BBCDD9" w:sz="1"/>
            </w:tcBorders>
            <w:shd w:fill="EBF3FA" w:val="clear"/>
            <w:tcMar>
              <w:top w:type="dxa" w:w="200"/>
              <w:left w:type="dxa" w:w="300"/>
              <w:bottom w:type="dxa" w:w="200"/>
              <w:right w:type="dxa" w:w="300"/>
            </w:tcMar>
          </w:tcPr>
          <w:p>
            <w:pPr>
              <w:jc w:val="center"/>
            </w:pPr>
            <w:r>
              <w:rPr>
                <w:rFonts w:ascii="Arial" w:cs="Arial" w:eastAsia="Arial" w:hAnsi="Arial"/>
                <w:b/>
                <w:bCs/>
                <w:color w:val="1A3C5E"/>
                <w:sz w:val="22"/>
                <w:szCs w:val="22"/>
              </w:rPr>
              <w:t xml:space="preserve">Propósito de este documento:</w:t>
            </w:r>
          </w:p>
          <w:p>
            <w:pPr>
              <w:spacing w:before="60" w:after="0"/>
            </w:pPr>
            <w:r>
              <w:t xml:space="preserve"/>
            </w:r>
          </w:p>
          <w:p>
            <w:pPr>
              <w:jc w:val="center"/>
            </w:pPr>
            <w:r>
              <w:rPr>
                <w:rFonts w:ascii="Arial" w:cs="Arial" w:eastAsia="Arial" w:hAnsi="Arial"/>
                <w:i/>
                <w:iCs/>
                <w:color w:val="1A1A1A"/>
                <w:sz w:val="21"/>
                <w:szCs w:val="21"/>
              </w:rPr>
              <w:t xml:space="preserve">Preservar las decisiones de ingeniería no evidentes en el código.</w:t>
            </w:r>
          </w:p>
          <w:p>
            <w:pPr>
              <w:jc w:val="center"/>
            </w:pPr>
            <w:r>
              <w:rPr>
                <w:rFonts w:ascii="Arial" w:cs="Arial" w:eastAsia="Arial" w:hAnsi="Arial"/>
                <w:i/>
                <w:iCs/>
                <w:color w:val="1A1A1A"/>
                <w:sz w:val="21"/>
                <w:szCs w:val="21"/>
              </w:rPr>
              <w:t xml:space="preserve">El por qué detrás del cómo. La inteligencia que no se ve en los archivos .brs.</w:t>
            </w:r>
          </w:p>
          <w:p>
            <w:pPr>
              <w:spacing w:before="60" w:after="0"/>
            </w:pPr>
            <w:r>
              <w:t xml:space="preserve"/>
            </w:r>
          </w:p>
          <w:p>
            <w:pPr>
              <w:jc w:val="center"/>
            </w:pPr>
            <w:r>
              <w:rPr>
                <w:rFonts w:ascii="Arial" w:cs="Arial" w:eastAsia="Arial" w:hAnsi="Arial"/>
                <w:color w:val="4A5568"/>
                <w:sz w:val="20"/>
                <w:szCs w:val="20"/>
              </w:rPr>
              <w:t xml:space="preserve">Teltec — Telecomunicaciones y Tecnología | 2026-02-18</w:t>
            </w:r>
          </w:p>
        </w:tc>
      </w:tr>
    </w:tbl>
    <w:p>
      <w:pPr>
        <w:spacing w:before="100" w:after="0"/>
      </w:pPr>
      <w:r>
        <w:t xml:space="preserve"/>
      </w:r>
    </w:p>
    <w:p>
      <w:pPr>
        <w:jc w:val="center"/>
      </w:pPr>
      <w:r>
        <w:rPr>
          <w:rFonts w:ascii="Arial" w:cs="Arial" w:eastAsia="Arial" w:hAnsi="Arial"/>
          <w:b/>
          <w:bCs/>
          <w:color w:val="C62828"/>
          <w:sz w:val="20"/>
          <w:szCs w:val="20"/>
        </w:rPr>
        <w:t xml:space="preserve">⚠️  DOCUMENTO TÉCNICO — AUDIENCIA: INGENIEROS Y AGENTES IA  ⚠️</w:t>
      </w:r>
    </w:p>
    <w:p>
      <w:r>
        <w:br w:type="page"/>
      </w:r>
    </w:p>
    <w:p>
      <w:pPr>
        <w:pStyle w:val="Heading1"/>
        <w:spacing w:before="400" w:after="200"/>
      </w:pPr>
      <w:r>
        <w:rPr>
          <w:rFonts w:ascii="Arial" w:cs="Arial" w:eastAsia="Arial" w:hAnsi="Arial"/>
          <w:b/>
          <w:bCs/>
          <w:color w:val="1A3C5E"/>
          <w:sz w:val="36"/>
          <w:szCs w:val="36"/>
        </w:rPr>
        <w:t xml:space="preserve">0. Estado Actual — Diagnóstico del Log Roku (2026-02-18)</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TELNET</w:t>
            </w:r>
          </w:p>
        </w:tc>
        <w:tc>
          <w:tcPr>
            <w:tcW w:type="dxa" w:w="79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Sesión de telnet en vivo desde 172.19.13.118 — Roku CookFlow V2.1 Chef DNA — Supabase: hcfhvgkucaimchfxbtub.supabase.co</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0.1 Análisis del Log de Beacon</w:t>
      </w:r>
    </w:p>
    <w:p>
      <w:pPr>
        <w:spacing w:before="80" w:after="80"/>
      </w:pPr>
      <w:r>
        <w:rPr>
          <w:rFonts w:ascii="Arial" w:cs="Arial" w:eastAsia="Arial" w:hAnsi="Arial"/>
          <w:color w:val="1A1A1A"/>
          <w:sz w:val="22"/>
          <w:szCs w:val="22"/>
        </w:rPr>
        <w:t xml:space="preserve">El log de telnet revela el comportamiento real de arranque de la aplicación: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Evento / Métrica</w:t>
            </w:r>
          </w:p>
        </w:tc>
        <w:tc>
          <w:tcPr>
            <w:tcW w:type="dxa" w:w="18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Valor</w:t>
            </w:r>
          </w:p>
        </w:tc>
        <w:tc>
          <w:tcPr>
            <w:tcW w:type="dxa" w:w="43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Interpretación</w:t>
            </w:r>
          </w:p>
        </w:tc>
      </w:tr>
      <w:tr>
        <w:tc>
          <w:tcPr>
            <w:tcW w:type="dxa" w:w="3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AppLaunchInitiate → AppSplashInitiate</w:t>
            </w:r>
          </w:p>
        </w:tc>
        <w:tc>
          <w:tcPr>
            <w:tcW w:type="dxa" w:w="1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3ms</w:t>
            </w:r>
          </w:p>
        </w:tc>
        <w:tc>
          <w:tcPr>
            <w:tcW w:type="dxa" w:w="4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Tiempo de arranque del runtime Roku → ÓPTIMO</w:t>
            </w:r>
          </w:p>
        </w:tc>
      </w:tr>
      <w:tr>
        <w:tc>
          <w:tcPr>
            <w:tcW w:type="dxa" w:w="3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AppSplashComplete</w:t>
            </w:r>
          </w:p>
        </w:tc>
        <w:tc>
          <w:tcPr>
            <w:tcW w:type="dxa" w:w="1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667ms</w:t>
            </w:r>
          </w:p>
        </w:tc>
        <w:tc>
          <w:tcPr>
            <w:tcW w:type="dxa" w:w="4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Intro cinemática completa → DENTRO DEL TARGET (&lt;2s)</w:t>
            </w:r>
          </w:p>
        </w:tc>
      </w:tr>
      <w:tr>
        <w:tc>
          <w:tcPr>
            <w:tcW w:type="dxa" w:w="3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AppExitComplete (sesión anterior)</w:t>
            </w:r>
          </w:p>
        </w:tc>
        <w:tc>
          <w:tcPr>
            <w:tcW w:type="dxa" w:w="1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8ms</w:t>
            </w:r>
          </w:p>
        </w:tc>
        <w:tc>
          <w:tcPr>
            <w:tcW w:type="dxa" w:w="4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Exit limpio sin memory leaks → BIEN</w:t>
            </w:r>
          </w:p>
        </w:tc>
      </w:tr>
      <w:tr>
        <w:tc>
          <w:tcPr>
            <w:tcW w:type="dxa" w:w="3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Duración total de sesión anterior</w:t>
            </w:r>
          </w:p>
        </w:tc>
        <w:tc>
          <w:tcPr>
            <w:tcW w:type="dxa" w:w="1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64,353ms (~64s)</w:t>
            </w:r>
          </w:p>
        </w:tc>
        <w:tc>
          <w:tcPr>
            <w:tcW w:type="dxa" w:w="4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Sesión de uso real antes del restart → NORMAL</w:t>
            </w:r>
          </w:p>
        </w:tc>
      </w:tr>
      <w:tr>
        <w:tc>
          <w:tcPr>
            <w:tcW w:type="dxa" w:w="3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scrpt.ctx.run.enter</w:t>
            </w:r>
          </w:p>
        </w:tc>
        <w:tc>
          <w:tcPr>
            <w:tcW w:type="dxa" w:w="1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Inmediato</w:t>
            </w:r>
          </w:p>
        </w:tc>
        <w:tc>
          <w:tcPr>
            <w:tcW w:type="dxa" w:w="4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App carga en contexto UI correctamente</w:t>
            </w:r>
          </w:p>
        </w:tc>
      </w:tr>
      <w:tr>
        <w:tc>
          <w:tcPr>
            <w:tcW w:type="dxa" w:w="3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 Force-Mode: CLOUD</w:t>
            </w:r>
          </w:p>
        </w:tc>
        <w:tc>
          <w:tcPr>
            <w:tcW w:type="dxa" w:w="1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Confirmado</w:t>
            </w:r>
          </w:p>
        </w:tc>
        <w:tc>
          <w:tcPr>
            <w:tcW w:type="dxa" w:w="4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ConfigManager en modo producción → Correcto</w:t>
            </w:r>
          </w:p>
        </w:tc>
      </w:tr>
      <w:tr>
        <w:tc>
          <w:tcPr>
            <w:tcW w:type="dxa" w:w="3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Endpoint activo</w:t>
            </w:r>
          </w:p>
        </w:tc>
        <w:tc>
          <w:tcPr>
            <w:tcW w:type="dxa" w:w="1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supabase.co/functions/v1</w:t>
            </w:r>
          </w:p>
        </w:tc>
        <w:tc>
          <w:tcPr>
            <w:tcW w:type="dxa" w:w="4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Edge Functions como API Gateway → Correcto</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0.2 Bug Confirmado — Cold Start de 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BUG ACTIVO</w:t>
            </w:r>
          </w:p>
        </w:tc>
        <w:tc>
          <w:tcPr>
            <w:tcW w:type="dxa" w:w="7960"/>
            <w:tcBorders>
              <w:top w:val="single" w:color="BBCDD9" w:sz="1"/>
              <w:left w:val="single" w:color="BBCDD9" w:sz="1"/>
              <w:bottom w:val="single" w:color="BBCDD9" w:sz="1"/>
              <w:right w:val="single" w:color="BBCDD9" w:sz="1"/>
            </w:tcBorders>
            <w:shd w:fill="FFF3E0" w:val="clear"/>
            <w:tcMar>
              <w:top w:type="dxa" w:w="120"/>
              <w:left w:type="dxa" w:w="160"/>
              <w:bottom w:type="dxa" w:w="120"/>
              <w:right w:type="dxa" w:w="160"/>
            </w:tcMar>
          </w:tcPr>
          <w:p>
            <w:r>
              <w:rPr>
                <w:rFonts w:ascii="Arial" w:cs="Arial" w:eastAsia="Arial" w:hAnsi="Arial"/>
                <w:i/>
                <w:iCs/>
                <w:color w:val="1A1A1A"/>
                <w:sz w:val="21"/>
                <w:szCs w:val="21"/>
              </w:rPr>
              <w:t xml:space="preserve">VP LOG: Error: El servidor tardó demasiado o no respondió — Este es el Cold Start de Supabase Edge Functions. La primera llamada tras período de inactividad tarda 3-8 segundos. El timeout del Roku lo interpreta como falla de red.</w:t>
            </w:r>
          </w:p>
        </w:tc>
      </w:tr>
    </w:tbl>
    <w:p>
      <w:pPr>
        <w:spacing w:before="80" w:after="0"/>
      </w:pPr>
      <w:r>
        <w:t xml:space="preserve"/>
      </w:r>
    </w:p>
    <w:p>
      <w:pPr>
        <w:spacing w:before="80" w:after="80"/>
      </w:pPr>
      <w:r>
        <w:rPr>
          <w:rFonts w:ascii="Arial" w:cs="Arial" w:eastAsia="Arial" w:hAnsi="Arial"/>
          <w:color w:val="1A1A1A"/>
          <w:sz w:val="22"/>
          <w:szCs w:val="22"/>
        </w:rPr>
        <w:t xml:space="preserve">Cadena causal exacta del error:</w:t>
      </w:r>
    </w:p>
    <w:p>
      <w:pPr>
        <w:pStyle w:val="ListParagraph"/>
        <w:numPr>
          <w:ilvl w:val="0"/>
          <w:numId w:val="2"/>
        </w:numPr>
        <w:spacing w:before="60" w:after="60"/>
      </w:pPr>
      <w:r>
        <w:rPr>
          <w:rFonts w:ascii="Arial" w:cs="Arial" w:eastAsia="Arial" w:hAnsi="Arial"/>
          <w:color w:val="1A1A1A"/>
          <w:sz w:val="22"/>
          <w:szCs w:val="22"/>
        </w:rPr>
        <w:t xml:space="preserve">App arranca → Intro completa (667ms) → Salta al menú → Lanza petición a Edge Function</w:t>
      </w:r>
    </w:p>
    <w:p>
      <w:pPr>
        <w:pStyle w:val="ListParagraph"/>
        <w:numPr>
          <w:ilvl w:val="0"/>
          <w:numId w:val="2"/>
        </w:numPr>
        <w:spacing w:before="60" w:after="60"/>
      </w:pPr>
      <w:r>
        <w:rPr>
          <w:rFonts w:ascii="Arial" w:cs="Arial" w:eastAsia="Arial" w:hAnsi="Arial"/>
          <w:color w:val="1A1A1A"/>
          <w:sz w:val="22"/>
          <w:szCs w:val="22"/>
        </w:rPr>
        <w:t xml:space="preserve">Edge Function lleva tiempo inactiva → Deno runtime necesita 'despertar' (cold start 3-8s)</w:t>
      </w:r>
    </w:p>
    <w:p>
      <w:pPr>
        <w:pStyle w:val="ListParagraph"/>
        <w:numPr>
          <w:ilvl w:val="0"/>
          <w:numId w:val="2"/>
        </w:numPr>
        <w:spacing w:before="60" w:after="60"/>
      </w:pPr>
      <w:r>
        <w:rPr>
          <w:rFonts w:ascii="Arial" w:cs="Arial" w:eastAsia="Arial" w:hAnsi="Arial"/>
          <w:color w:val="1A1A1A"/>
          <w:sz w:val="22"/>
          <w:szCs w:val="22"/>
        </w:rPr>
        <w:t xml:space="preserve">roUrlTransfer en Roku tiene timeout configurado → Timer vence antes que Edge Function responda</w:t>
      </w:r>
    </w:p>
    <w:p>
      <w:pPr>
        <w:pStyle w:val="ListParagraph"/>
        <w:numPr>
          <w:ilvl w:val="0"/>
          <w:numId w:val="2"/>
        </w:numPr>
        <w:spacing w:before="60" w:after="60"/>
      </w:pPr>
      <w:r>
        <w:rPr>
          <w:rFonts w:ascii="Arial" w:cs="Arial" w:eastAsia="Arial" w:hAnsi="Arial"/>
          <w:color w:val="1A1A1A"/>
          <w:sz w:val="22"/>
          <w:szCs w:val="22"/>
        </w:rPr>
        <w:t xml:space="preserve">Roku interpreta el silencio como falla de red → Activa fallback de caché/defaults</w:t>
      </w:r>
    </w:p>
    <w:p>
      <w:pPr>
        <w:pStyle w:val="ListParagraph"/>
        <w:numPr>
          <w:ilvl w:val="0"/>
          <w:numId w:val="2"/>
        </w:numPr>
        <w:spacing w:before="60" w:after="60"/>
      </w:pPr>
      <w:r>
        <w:rPr>
          <w:rFonts w:ascii="Arial" w:cs="Arial" w:eastAsia="Arial" w:hAnsi="Arial"/>
          <w:color w:val="1A1A1A"/>
          <w:sz w:val="22"/>
          <w:szCs w:val="22"/>
        </w:rPr>
        <w:t xml:space="preserve">Usuario ve contenido de fallback en lugar de datos live</w:t>
      </w:r>
    </w:p>
    <w:p>
      <w:pPr>
        <w:spacing w:before="80" w:after="0"/>
      </w:pPr>
      <w:r>
        <w:t xml:space="preserve"/>
      </w:r>
    </w:p>
    <w:p>
      <w:pPr>
        <w:spacing w:before="80" w:after="80"/>
      </w:pPr>
      <w:r>
        <w:rPr>
          <w:rFonts w:ascii="Arial" w:cs="Arial" w:eastAsia="Arial" w:hAnsi="Arial"/>
          <w:color w:val="1A1A1A"/>
          <w:sz w:val="22"/>
          <w:szCs w:val="22"/>
        </w:rPr>
        <w:t xml:space="preserve">Soluciones por orden de implementación:</w:t>
      </w:r>
    </w:p>
    <w:p>
      <w:pPr>
        <w:pStyle w:val="ListParagraph"/>
        <w:numPr>
          <w:ilvl w:val="0"/>
          <w:numId w:val="3"/>
        </w:numPr>
        <w:spacing w:before="60" w:after="60"/>
      </w:pPr>
      <w:r>
        <w:rPr>
          <w:rFonts w:ascii="Arial" w:cs="Arial" w:eastAsia="Arial" w:hAnsi="Arial"/>
          <w:b w:val="false"/>
          <w:bCs w:val="false"/>
          <w:color w:val="1A1A1A"/>
          <w:sz w:val="22"/>
          <w:szCs w:val="22"/>
        </w:rPr>
        <w:t xml:space="preserve">INMEDIATO: Aumentar timeout de roUrlTransfer a 15 segundos para absorber cold starts</w:t>
      </w:r>
    </w:p>
    <w:p>
      <w:pPr>
        <w:pStyle w:val="ListParagraph"/>
        <w:numPr>
          <w:ilvl w:val="0"/>
          <w:numId w:val="3"/>
        </w:numPr>
        <w:spacing w:before="60" w:after="60"/>
      </w:pPr>
      <w:r>
        <w:rPr>
          <w:rFonts w:ascii="Arial" w:cs="Arial" w:eastAsia="Arial" w:hAnsi="Arial"/>
          <w:b w:val="false"/>
          <w:bCs w:val="false"/>
          <w:color w:val="1A1A1A"/>
          <w:sz w:val="22"/>
          <w:szCs w:val="22"/>
        </w:rPr>
        <w:t xml:space="preserve">CORTO PLAZO: Implementar keep-alive ping desde Edge Function scheduler (Supabase Cron) cada 5 minutos para mantener el Deno runtime caliente</w:t>
      </w:r>
    </w:p>
    <w:p>
      <w:pPr>
        <w:pStyle w:val="ListParagraph"/>
        <w:numPr>
          <w:ilvl w:val="0"/>
          <w:numId w:val="3"/>
        </w:numPr>
        <w:spacing w:before="60" w:after="60"/>
      </w:pPr>
      <w:r>
        <w:rPr>
          <w:rFonts w:ascii="Arial" w:cs="Arial" w:eastAsia="Arial" w:hAnsi="Arial"/>
          <w:b w:val="false"/>
          <w:bCs w:val="false"/>
          <w:color w:val="1A1A1A"/>
          <w:sz w:val="22"/>
          <w:szCs w:val="22"/>
        </w:rPr>
        <w:t xml:space="preserve">CORTO PLAZO: Skeleton screen durante la carga — el usuario ve estructura mientras espera, no pantalla en blanco</w:t>
      </w:r>
    </w:p>
    <w:p>
      <w:pPr>
        <w:pStyle w:val="ListParagraph"/>
        <w:numPr>
          <w:ilvl w:val="0"/>
          <w:numId w:val="3"/>
        </w:numPr>
        <w:spacing w:before="60" w:after="60"/>
      </w:pPr>
      <w:r>
        <w:rPr>
          <w:rFonts w:ascii="Arial" w:cs="Arial" w:eastAsia="Arial" w:hAnsi="Arial"/>
          <w:b w:val="false"/>
          <w:bCs w:val="false"/>
          <w:color w:val="1A1A1A"/>
          <w:sz w:val="22"/>
          <w:szCs w:val="22"/>
        </w:rPr>
        <w:t xml:space="preserve">MEDIANO PLAZO: Pre-warm request — la intro cinemática (667ms) puede lanzar la petición en background antes de que el menú la necesite</w:t>
      </w:r>
    </w:p>
    <w:p>
      <w:pPr>
        <w:pStyle w:val="ListParagraph"/>
        <w:numPr>
          <w:ilvl w:val="0"/>
          <w:numId w:val="3"/>
        </w:numPr>
        <w:spacing w:before="60" w:after="60"/>
      </w:pPr>
      <w:r>
        <w:rPr>
          <w:rFonts w:ascii="Arial" w:cs="Arial" w:eastAsia="Arial" w:hAnsi="Arial"/>
          <w:b w:val="false"/>
          <w:bCs w:val="false"/>
          <w:color w:val="1A1A1A"/>
          <w:sz w:val="22"/>
          <w:szCs w:val="22"/>
        </w:rPr>
        <w:t xml:space="preserve">LARGO PLAZO: Edge Function en región más cercana (us-east vs us-west) — reducción de latencia base</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0.3 Observación de Estado del Repositorio</w:t>
      </w:r>
    </w:p>
    <w:p>
      <w:pPr>
        <w:spacing w:before="80" w:after="80"/>
      </w:pPr>
      <w:r>
        <w:rPr>
          <w:rFonts w:ascii="Arial" w:cs="Arial" w:eastAsia="Arial" w:hAnsi="Arial"/>
          <w:color w:val="1A1A1A"/>
          <w:sz w:val="22"/>
          <w:szCs w:val="22"/>
        </w:rPr>
        <w:t xml:space="preserve">Del análisis del repositorio público Teltec-hn/CookFlowV2 (estructura de lenguajes):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Lenguaje</w:t>
            </w:r>
          </w:p>
        </w:tc>
        <w:tc>
          <w:tcPr>
            <w:tcW w:type="dxa" w:w="15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 del Repo</w:t>
            </w:r>
          </w:p>
        </w:tc>
        <w:tc>
          <w:tcPr>
            <w:tcW w:type="dxa" w:w="58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Implicación</w:t>
            </w:r>
          </w:p>
        </w:tc>
      </w:tr>
      <w:tr>
        <w:tc>
          <w:tcPr>
            <w:tcW w:type="dxa" w:w="2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TypeScript</w:t>
            </w:r>
          </w:p>
        </w:tc>
        <w:tc>
          <w:tcPr>
            <w:tcW w:type="dxa" w:w="15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67.6%</w:t>
            </w:r>
          </w:p>
        </w:tc>
        <w:tc>
          <w:tcPr>
            <w:tcW w:type="dxa" w:w="58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Web client (Next.js) significativamente desarrollado</w:t>
            </w:r>
          </w:p>
        </w:tc>
      </w:tr>
      <w:tr>
        <w:tc>
          <w:tcPr>
            <w:tcW w:type="dxa" w:w="2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BrightScript</w:t>
            </w:r>
          </w:p>
        </w:tc>
        <w:tc>
          <w:tcPr>
            <w:tcW w:type="dxa" w:w="15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17.1%</w:t>
            </w:r>
          </w:p>
        </w:tc>
        <w:tc>
          <w:tcPr>
            <w:tcW w:type="dxa" w:w="58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Roku activa y funcional</w:t>
            </w:r>
          </w:p>
        </w:tc>
      </w:tr>
      <w:tr>
        <w:tc>
          <w:tcPr>
            <w:tcW w:type="dxa" w:w="2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PowerShell</w:t>
            </w:r>
          </w:p>
        </w:tc>
        <w:tc>
          <w:tcPr>
            <w:tcW w:type="dxa" w:w="15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11.5%</w:t>
            </w:r>
          </w:p>
        </w:tc>
        <w:tc>
          <w:tcPr>
            <w:tcW w:type="dxa" w:w="58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Scripts de automatización (setup_network.ps1, deploy.ps1)</w:t>
            </w:r>
          </w:p>
        </w:tc>
      </w:tr>
      <w:tr>
        <w:tc>
          <w:tcPr>
            <w:tcW w:type="dxa" w:w="2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Batchfile</w:t>
            </w:r>
          </w:p>
        </w:tc>
        <w:tc>
          <w:tcPr>
            <w:tcW w:type="dxa" w:w="15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w:t>
            </w:r>
          </w:p>
        </w:tc>
        <w:tc>
          <w:tcPr>
            <w:tcW w:type="dxa" w:w="58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RokuDeploy.bat — deploy desde Windows</w:t>
            </w:r>
          </w:p>
        </w:tc>
      </w:tr>
      <w:tr>
        <w:tc>
          <w:tcPr>
            <w:tcW w:type="dxa" w:w="2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JavaScript</w:t>
            </w:r>
          </w:p>
        </w:tc>
        <w:tc>
          <w:tcPr>
            <w:tcW w:type="dxa" w:w="15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58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Scripts auxiliares</w:t>
            </w:r>
          </w:p>
        </w:tc>
      </w:tr>
      <w:tr>
        <w:tc>
          <w:tcPr>
            <w:tcW w:type="dxa" w:w="2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CSS</w:t>
            </w:r>
          </w:p>
        </w:tc>
        <w:tc>
          <w:tcPr>
            <w:tcW w:type="dxa" w:w="15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58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Estilos del web client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INSIGHT</w:t>
            </w:r>
          </w:p>
        </w:tc>
        <w:tc>
          <w:tcPr>
            <w:tcW w:type="dxa" w:w="79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El web-client (TypeScript 67.6%) es el componente más desarrollado del repositorio. Esto es ventaja estratégica: la pasarela de pagos propia, el dashboard de suscriptores y el Second Screen QR tienen base sólida para implementarse.</w:t>
            </w:r>
          </w:p>
        </w:tc>
      </w:tr>
    </w:tbl>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1. Los 3 Mecanismos Algorítmicos Core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CONTEXTO</w:t>
            </w:r>
          </w:p>
        </w:tc>
        <w:tc>
          <w:tcPr>
            <w:tcW w:type="dxa" w:w="79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Estos 3 mecanismos son las decisiones de ingeniería más importantes del sistema. No son obvias en el código. Son las que hacen la diferencia entre una app que falla bajo carga y una que escala sin costo.</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1.1 Mecanismo #1 — Valoraciones con Constraint de Cocina Verificada</w:t>
      </w:r>
    </w:p>
    <w:p>
      <w:pPr>
        <w:pStyle w:val="Heading3"/>
        <w:spacing w:before="200" w:after="120"/>
      </w:pPr>
      <w:r>
        <w:rPr>
          <w:rFonts w:ascii="Arial" w:cs="Arial" w:eastAsia="Arial" w:hAnsi="Arial"/>
          <w:b/>
          <w:bCs/>
          <w:color w:val="E87722"/>
          <w:sz w:val="24"/>
          <w:szCs w:val="24"/>
        </w:rPr>
        <w:t xml:space="preserve">El Problema que Resuelve</w:t>
      </w:r>
    </w:p>
    <w:p>
      <w:pPr>
        <w:spacing w:before="80" w:after="80"/>
      </w:pPr>
      <w:r>
        <w:rPr>
          <w:rFonts w:ascii="Arial" w:cs="Arial" w:eastAsia="Arial" w:hAnsi="Arial"/>
          <w:color w:val="1A1A1A"/>
          <w:sz w:val="22"/>
          <w:szCs w:val="22"/>
        </w:rPr>
        <w:t xml:space="preserve">En plataformas de recetas tradicionales, cualquier usuario puede valorar cualquier receta sin haberla cocinado. Esto produce ratings inflados, reviews falsas y datos que no sirven al algoritmo de recomendaciones. Los chefs no pueden confiar en su propio score.</w:t>
      </w:r>
    </w:p>
    <w:p>
      <w:pPr>
        <w:spacing w:before="60" w:after="0"/>
      </w:pPr>
      <w:r>
        <w:t xml:space="preserve"/>
      </w:r>
    </w:p>
    <w:p>
      <w:pPr>
        <w:pStyle w:val="Heading3"/>
        <w:spacing w:before="200" w:after="120"/>
      </w:pPr>
      <w:r>
        <w:rPr>
          <w:rFonts w:ascii="Arial" w:cs="Arial" w:eastAsia="Arial" w:hAnsi="Arial"/>
          <w:b/>
          <w:bCs/>
          <w:color w:val="E87722"/>
          <w:sz w:val="24"/>
          <w:szCs w:val="24"/>
        </w:rPr>
        <w:t xml:space="preserve">La Solución Implementada</w:t>
      </w:r>
    </w:p>
    <w:p>
      <w:pPr>
        <w:spacing w:before="80" w:after="80"/>
      </w:pPr>
      <w:r>
        <w:rPr>
          <w:rFonts w:ascii="Arial" w:cs="Arial" w:eastAsia="Arial" w:hAnsi="Arial"/>
          <w:color w:val="1A1A1A"/>
          <w:sz w:val="22"/>
          <w:szCs w:val="22"/>
        </w:rPr>
        <w:t xml:space="preserve">La restricción NO está en el código de aplicación — está quemada en la política RLS de PostgreSQL. Es imposible bypassearla desde el cliente, desde Postman, desde cualquier herramienta. La base de datos la rechaza a nivel de motor.</w:t>
      </w:r>
    </w:p>
    <w:p>
      <w:pPr>
        <w:spacing w:before="60" w:after="0"/>
      </w:pPr>
      <w:r>
        <w:t xml:space="preserve"/>
      </w:r>
    </w:p>
    <w:p>
      <w:pPr>
        <w:shd w:fill="2D2D3F" w:val="clear"/>
        <w:spacing w:before="60" w:after="60"/>
        <w:ind w:left="360"/>
      </w:pPr>
      <w:r>
        <w:rPr>
          <w:rFonts w:ascii="Courier New" w:cs="Courier New" w:eastAsia="Courier New" w:hAnsi="Courier New"/>
          <w:color w:val="A8FF78"/>
          <w:sz w:val="18"/>
          <w:szCs w:val="18"/>
        </w:rPr>
        <w:t xml:space="preserve">-- RLS Policy: recipe_ratings INSERT</w:t>
      </w:r>
    </w:p>
    <w:p>
      <w:pPr>
        <w:shd w:fill="2D2D3F" w:val="clear"/>
        <w:spacing w:before="60" w:after="60"/>
        <w:ind w:left="360"/>
      </w:pPr>
      <w:r>
        <w:rPr>
          <w:rFonts w:ascii="Courier New" w:cs="Courier New" w:eastAsia="Courier New" w:hAnsi="Courier New"/>
          <w:color w:val="A8FF78"/>
          <w:sz w:val="18"/>
          <w:szCs w:val="18"/>
        </w:rPr>
        <w:t xml:space="preserve">CREATE POLICY ratings_insert_own</w:t>
      </w:r>
    </w:p>
    <w:p>
      <w:pPr>
        <w:shd w:fill="2D2D3F" w:val="clear"/>
        <w:spacing w:before="60" w:after="60"/>
        <w:ind w:left="360"/>
      </w:pPr>
      <w:r>
        <w:rPr>
          <w:rFonts w:ascii="Courier New" w:cs="Courier New" w:eastAsia="Courier New" w:hAnsi="Courier New"/>
          <w:color w:val="A8FF78"/>
          <w:sz w:val="18"/>
          <w:szCs w:val="18"/>
        </w:rPr>
        <w:t xml:space="preserve">  ON public.recipe_ratings FOR INSERT</w:t>
      </w:r>
    </w:p>
    <w:p>
      <w:pPr>
        <w:shd w:fill="2D2D3F" w:val="clear"/>
        <w:spacing w:before="60" w:after="60"/>
        <w:ind w:left="360"/>
      </w:pPr>
      <w:r>
        <w:rPr>
          <w:rFonts w:ascii="Courier New" w:cs="Courier New" w:eastAsia="Courier New" w:hAnsi="Courier New"/>
          <w:color w:val="A8FF78"/>
          <w:sz w:val="18"/>
          <w:szCs w:val="18"/>
        </w:rPr>
        <w:t xml:space="preserve">  WITH CHECK (</w:t>
      </w:r>
    </w:p>
    <w:p>
      <w:pPr>
        <w:shd w:fill="2D2D3F" w:val="clear"/>
        <w:spacing w:before="60" w:after="60"/>
        <w:ind w:left="360"/>
      </w:pPr>
      <w:r>
        <w:rPr>
          <w:rFonts w:ascii="Courier New" w:cs="Courier New" w:eastAsia="Courier New" w:hAnsi="Courier New"/>
          <w:color w:val="A8FF78"/>
          <w:sz w:val="18"/>
          <w:szCs w:val="18"/>
        </w:rPr>
        <w:t xml:space="preserve">    auth.uid() = user_id</w:t>
      </w:r>
    </w:p>
    <w:p>
      <w:pPr>
        <w:shd w:fill="2D2D3F" w:val="clear"/>
        <w:spacing w:before="60" w:after="60"/>
        <w:ind w:left="360"/>
      </w:pPr>
      <w:r>
        <w:rPr>
          <w:rFonts w:ascii="Courier New" w:cs="Courier New" w:eastAsia="Courier New" w:hAnsi="Courier New"/>
          <w:color w:val="A8FF78"/>
          <w:sz w:val="18"/>
          <w:szCs w:val="18"/>
        </w:rPr>
        <w:t xml:space="preserve">    AND EXISTS (</w:t>
      </w:r>
    </w:p>
    <w:p>
      <w:pPr>
        <w:shd w:fill="2D2D3F" w:val="clear"/>
        <w:spacing w:before="60" w:after="60"/>
        <w:ind w:left="360"/>
      </w:pPr>
      <w:r>
        <w:rPr>
          <w:rFonts w:ascii="Courier New" w:cs="Courier New" w:eastAsia="Courier New" w:hAnsi="Courier New"/>
          <w:color w:val="A8FF78"/>
          <w:sz w:val="18"/>
          <w:szCs w:val="18"/>
        </w:rPr>
        <w:t xml:space="preserve">      SELECT 1 FROM public.cook_sessions</w:t>
      </w:r>
    </w:p>
    <w:p>
      <w:pPr>
        <w:shd w:fill="2D2D3F" w:val="clear"/>
        <w:spacing w:before="60" w:after="60"/>
        <w:ind w:left="360"/>
      </w:pPr>
      <w:r>
        <w:rPr>
          <w:rFonts w:ascii="Courier New" w:cs="Courier New" w:eastAsia="Courier New" w:hAnsi="Courier New"/>
          <w:color w:val="A8FF78"/>
          <w:sz w:val="18"/>
          <w:szCs w:val="18"/>
        </w:rPr>
        <w:t xml:space="preserve">      WHERE user_id = auth.uid()</w:t>
      </w:r>
    </w:p>
    <w:p>
      <w:pPr>
        <w:shd w:fill="2D2D3F" w:val="clear"/>
        <w:spacing w:before="60" w:after="60"/>
        <w:ind w:left="360"/>
      </w:pPr>
      <w:r>
        <w:rPr>
          <w:rFonts w:ascii="Courier New" w:cs="Courier New" w:eastAsia="Courier New" w:hAnsi="Courier New"/>
          <w:color w:val="A8FF78"/>
          <w:sz w:val="18"/>
          <w:szCs w:val="18"/>
        </w:rPr>
        <w:t xml:space="preserve">        AND recipe_id = recipe_ratings.recipe_id</w:t>
      </w:r>
    </w:p>
    <w:p>
      <w:pPr>
        <w:shd w:fill="2D2D3F" w:val="clear"/>
        <w:spacing w:before="60" w:after="60"/>
        <w:ind w:left="360"/>
      </w:pPr>
      <w:r>
        <w:rPr>
          <w:rFonts w:ascii="Courier New" w:cs="Courier New" w:eastAsia="Courier New" w:hAnsi="Courier New"/>
          <w:color w:val="A8FF78"/>
          <w:sz w:val="18"/>
          <w:szCs w:val="18"/>
        </w:rPr>
        <w:t xml:space="preserve">        AND completed = true  -- KEY: sesión completada</w:t>
      </w:r>
    </w:p>
    <w:p>
      <w:pPr>
        <w:shd w:fill="2D2D3F" w:val="clear"/>
        <w:spacing w:before="60" w:after="60"/>
        <w:ind w:left="360"/>
      </w:pPr>
      <w:r>
        <w:rPr>
          <w:rFonts w:ascii="Courier New" w:cs="Courier New" w:eastAsia="Courier New" w:hAnsi="Courier New"/>
          <w:color w:val="A8FF78"/>
          <w:sz w:val="18"/>
          <w:szCs w:val="18"/>
        </w:rPr>
        <w:t xml:space="preserve">    )</w:t>
      </w:r>
    </w:p>
    <w:p>
      <w:pPr>
        <w:shd w:fill="2D2D3F" w:val="clear"/>
        <w:spacing w:before="60" w:after="60"/>
        <w:ind w:left="360"/>
      </w:pPr>
      <w:r>
        <w:rPr>
          <w:rFonts w:ascii="Courier New" w:cs="Courier New" w:eastAsia="Courier New" w:hAnsi="Courier New"/>
          <w:color w:val="A8FF78"/>
          <w:sz w:val="18"/>
          <w:szCs w:val="18"/>
        </w:rPr>
        <w:t xml:space="preserve">  );</w:t>
      </w:r>
    </w:p>
    <w:p>
      <w:pPr>
        <w:spacing w:before="80" w:after="0"/>
      </w:pPr>
      <w:r>
        <w:t xml:space="preserve"/>
      </w:r>
    </w:p>
    <w:p>
      <w:pPr>
        <w:pStyle w:val="Heading3"/>
        <w:spacing w:before="200" w:after="120"/>
      </w:pPr>
      <w:r>
        <w:rPr>
          <w:rFonts w:ascii="Arial" w:cs="Arial" w:eastAsia="Arial" w:hAnsi="Arial"/>
          <w:b/>
          <w:bCs/>
          <w:color w:val="E87722"/>
          <w:sz w:val="24"/>
          <w:szCs w:val="24"/>
        </w:rPr>
        <w:t xml:space="preserve">Por Qué Importa</w:t>
      </w:r>
    </w:p>
    <w:p>
      <w:pPr>
        <w:pStyle w:val="ListParagraph"/>
        <w:numPr>
          <w:ilvl w:val="0"/>
          <w:numId w:val="3"/>
        </w:numPr>
        <w:spacing w:before="60" w:after="60"/>
      </w:pPr>
      <w:r>
        <w:rPr>
          <w:rFonts w:ascii="Arial" w:cs="Arial" w:eastAsia="Arial" w:hAnsi="Arial"/>
          <w:b w:val="false"/>
          <w:bCs w:val="false"/>
          <w:color w:val="1A1A1A"/>
          <w:sz w:val="22"/>
          <w:szCs w:val="22"/>
        </w:rPr>
        <w:t xml:space="preserve">Los ratings de CookFlow son los más confiables del mercado — 100% verificados por cocina real</w:t>
      </w:r>
    </w:p>
    <w:p>
      <w:pPr>
        <w:pStyle w:val="ListParagraph"/>
        <w:numPr>
          <w:ilvl w:val="0"/>
          <w:numId w:val="3"/>
        </w:numPr>
        <w:spacing w:before="60" w:after="60"/>
      </w:pPr>
      <w:r>
        <w:rPr>
          <w:rFonts w:ascii="Arial" w:cs="Arial" w:eastAsia="Arial" w:hAnsi="Arial"/>
          <w:b w:val="false"/>
          <w:bCs w:val="false"/>
          <w:color w:val="1A1A1A"/>
          <w:sz w:val="22"/>
          <w:szCs w:val="22"/>
        </w:rPr>
        <w:t xml:space="preserve">El algoritmo IA de recomendaciones recibe señal de calidad, no ruido</w:t>
      </w:r>
    </w:p>
    <w:p>
      <w:pPr>
        <w:pStyle w:val="ListParagraph"/>
        <w:numPr>
          <w:ilvl w:val="0"/>
          <w:numId w:val="3"/>
        </w:numPr>
        <w:spacing w:before="60" w:after="60"/>
      </w:pPr>
      <w:r>
        <w:rPr>
          <w:rFonts w:ascii="Arial" w:cs="Arial" w:eastAsia="Arial" w:hAnsi="Arial"/>
          <w:b w:val="false"/>
          <w:bCs w:val="false"/>
          <w:color w:val="1A1A1A"/>
          <w:sz w:val="22"/>
          <w:szCs w:val="22"/>
        </w:rPr>
        <w:t xml:space="preserve">Los chefs ven métricas honestas de su contenido — base para decisiones de monetización</w:t>
      </w:r>
    </w:p>
    <w:p>
      <w:pPr>
        <w:pStyle w:val="ListParagraph"/>
        <w:numPr>
          <w:ilvl w:val="0"/>
          <w:numId w:val="3"/>
        </w:numPr>
        <w:spacing w:before="60" w:after="60"/>
      </w:pPr>
      <w:r>
        <w:rPr>
          <w:rFonts w:ascii="Arial" w:cs="Arial" w:eastAsia="Arial" w:hAnsi="Arial"/>
          <w:b w:val="false"/>
          <w:bCs w:val="false"/>
          <w:color w:val="1A1A1A"/>
          <w:sz w:val="22"/>
          <w:szCs w:val="22"/>
        </w:rPr>
        <w:t xml:space="preserve">Imposible manipulación con bots o cuentas falsas — el constraint es a nivel DB, no API</w:t>
      </w:r>
    </w:p>
    <w:p>
      <w:pPr>
        <w:spacing w:before="60" w:after="0"/>
      </w:pPr>
      <w:r>
        <w:t xml:space="preserve"/>
      </w:r>
    </w:p>
    <w:p>
      <w:pPr>
        <w:pStyle w:val="Heading3"/>
        <w:spacing w:before="200" w:after="120"/>
      </w:pPr>
      <w:r>
        <w:rPr>
          <w:rFonts w:ascii="Arial" w:cs="Arial" w:eastAsia="Arial" w:hAnsi="Arial"/>
          <w:b/>
          <w:bCs/>
          <w:color w:val="E87722"/>
          <w:sz w:val="24"/>
          <w:szCs w:val="24"/>
        </w:rPr>
        <w:t xml:space="preserve">Implicación para 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DIFERENCIADOR</w:t>
            </w:r>
          </w:p>
        </w:tc>
        <w:tc>
          <w:tcPr>
            <w:tcW w:type="dxa" w:w="7960"/>
            <w:tcBorders>
              <w:top w:val="single" w:color="BBCDD9" w:sz="1"/>
              <w:left w:val="single" w:color="BBCDD9" w:sz="1"/>
              <w:bottom w:val="single" w:color="BBCDD9" w:sz="1"/>
              <w:right w:val="single" w:color="BBCDD9" w:sz="1"/>
            </w:tcBorders>
            <w:shd w:fill="FFF3E0" w:val="clear"/>
            <w:tcMar>
              <w:top w:type="dxa" w:w="120"/>
              <w:left w:type="dxa" w:w="160"/>
              <w:bottom w:type="dxa" w:w="120"/>
              <w:right w:type="dxa" w:w="160"/>
            </w:tcMar>
          </w:tcPr>
          <w:p>
            <w:r>
              <w:rPr>
                <w:rFonts w:ascii="Arial" w:cs="Arial" w:eastAsia="Arial" w:hAnsi="Arial"/>
                <w:i/>
                <w:iCs/>
                <w:color w:val="1A1A1A"/>
                <w:sz w:val="21"/>
                <w:szCs w:val="21"/>
              </w:rPr>
              <w:t xml:space="preserve">Cuando un chef ve 4.7/5 estrellas en CookFlow, sabe que esas estrellas las pusieron personas que realmente cocinaron su receta. Ninguna plataforma de recetas en el mercado tiene este nivel de verificación. Es un argumento de ventas real para atraer chefs serios.</w:t>
            </w:r>
          </w:p>
        </w:tc>
      </w:tr>
    </w:tbl>
    <w:p>
      <w:pPr>
        <w:spacing w:before="12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1.2 Mecanismo #2 — Métricas Desnormalizadas con Triggers Automáticos</w:t>
      </w:r>
    </w:p>
    <w:p>
      <w:pPr>
        <w:pStyle w:val="Heading3"/>
        <w:spacing w:before="200" w:after="120"/>
      </w:pPr>
      <w:r>
        <w:rPr>
          <w:rFonts w:ascii="Arial" w:cs="Arial" w:eastAsia="Arial" w:hAnsi="Arial"/>
          <w:b/>
          <w:bCs/>
          <w:color w:val="E87722"/>
          <w:sz w:val="24"/>
          <w:szCs w:val="24"/>
        </w:rPr>
        <w:t xml:space="preserve">El Problema que Resuelve</w:t>
      </w:r>
    </w:p>
    <w:p>
      <w:pPr>
        <w:spacing w:before="80" w:after="80"/>
      </w:pPr>
      <w:r>
        <w:rPr>
          <w:rFonts w:ascii="Arial" w:cs="Arial" w:eastAsia="Arial" w:hAnsi="Arial"/>
          <w:color w:val="1A1A1A"/>
          <w:sz w:val="22"/>
          <w:szCs w:val="22"/>
        </w:rPr>
        <w:t xml:space="preserve">Una TV necesita latencia menor a 30ms para que la experiencia se sienta fluida. Si cada vez que se carga la pantalla de una receta el sistema tiene que calcular COUNT(*) de reacciones y AVG(score) de 10,000 valoraciones en tiempo real, la latencia sube a 200-500ms. En una TV eso se siente lento y frustrante.</w:t>
      </w:r>
    </w:p>
    <w:p>
      <w:pPr>
        <w:spacing w:before="60" w:after="0"/>
      </w:pPr>
      <w:r>
        <w:t xml:space="preserve"/>
      </w:r>
    </w:p>
    <w:p>
      <w:pPr>
        <w:pStyle w:val="Heading3"/>
        <w:spacing w:before="200" w:after="120"/>
      </w:pPr>
      <w:r>
        <w:rPr>
          <w:rFonts w:ascii="Arial" w:cs="Arial" w:eastAsia="Arial" w:hAnsi="Arial"/>
          <w:b/>
          <w:bCs/>
          <w:color w:val="E87722"/>
          <w:sz w:val="24"/>
          <w:szCs w:val="24"/>
        </w:rPr>
        <w:t xml:space="preserve">La Solución Implementada</w:t>
      </w:r>
    </w:p>
    <w:p>
      <w:pPr>
        <w:spacing w:before="80" w:after="80"/>
      </w:pPr>
      <w:r>
        <w:rPr>
          <w:rFonts w:ascii="Arial" w:cs="Arial" w:eastAsia="Arial" w:hAnsi="Arial"/>
          <w:color w:val="1A1A1A"/>
          <w:sz w:val="22"/>
          <w:szCs w:val="22"/>
        </w:rPr>
        <w:t xml:space="preserve">Los campos avg_rating y reaction_counts en la tabla recipes nunca se calculan en tiempo de lectura. Se mantienen pre-calculados y se actualizan automáticamente mediante triggers de PostgreSQL que se disparan en cada INSERT, UPDATE o DELETE en las tablas de ratings y reactions.</w:t>
      </w:r>
    </w:p>
    <w:p>
      <w:pPr>
        <w:spacing w:before="60" w:after="0"/>
      </w:pPr>
      <w:r>
        <w:t xml:space="preserve"/>
      </w:r>
    </w:p>
    <w:p>
      <w:pPr>
        <w:shd w:fill="2D2D3F" w:val="clear"/>
        <w:spacing w:before="60" w:after="60"/>
        <w:ind w:left="360"/>
      </w:pPr>
      <w:r>
        <w:rPr>
          <w:rFonts w:ascii="Courier New" w:cs="Courier New" w:eastAsia="Courier New" w:hAnsi="Courier New"/>
          <w:color w:val="A8FF78"/>
          <w:sz w:val="18"/>
          <w:szCs w:val="18"/>
        </w:rPr>
        <w:t xml:space="preserve">-- Trigger: actualiza avg_rating automáticamente</w:t>
      </w:r>
    </w:p>
    <w:p>
      <w:pPr>
        <w:shd w:fill="2D2D3F" w:val="clear"/>
        <w:spacing w:before="60" w:after="60"/>
        <w:ind w:left="360"/>
      </w:pPr>
      <w:r>
        <w:rPr>
          <w:rFonts w:ascii="Courier New" w:cs="Courier New" w:eastAsia="Courier New" w:hAnsi="Courier New"/>
          <w:color w:val="A8FF78"/>
          <w:sz w:val="18"/>
          <w:szCs w:val="18"/>
        </w:rPr>
        <w:t xml:space="preserve">CREATE OR REPLACE FUNCTION update_recipe_stats()</w:t>
      </w:r>
    </w:p>
    <w:p>
      <w:pPr>
        <w:shd w:fill="2D2D3F" w:val="clear"/>
        <w:spacing w:before="60" w:after="60"/>
        <w:ind w:left="360"/>
      </w:pPr>
      <w:r>
        <w:rPr>
          <w:rFonts w:ascii="Courier New" w:cs="Courier New" w:eastAsia="Courier New" w:hAnsi="Courier New"/>
          <w:color w:val="A8FF78"/>
          <w:sz w:val="18"/>
          <w:szCs w:val="18"/>
        </w:rPr>
        <w:t xml:space="preserve">RETURNS TRIGGER AS $$</w:t>
      </w:r>
    </w:p>
    <w:p>
      <w:pPr>
        <w:shd w:fill="2D2D3F" w:val="clear"/>
        <w:spacing w:before="60" w:after="60"/>
        <w:ind w:left="360"/>
      </w:pPr>
      <w:r>
        <w:rPr>
          <w:rFonts w:ascii="Courier New" w:cs="Courier New" w:eastAsia="Courier New" w:hAnsi="Courier New"/>
          <w:color w:val="A8FF78"/>
          <w:sz w:val="18"/>
          <w:szCs w:val="18"/>
        </w:rPr>
        <w:t xml:space="preserve">BEGIN</w:t>
      </w:r>
    </w:p>
    <w:p>
      <w:pPr>
        <w:shd w:fill="2D2D3F" w:val="clear"/>
        <w:spacing w:before="60" w:after="60"/>
        <w:ind w:left="360"/>
      </w:pPr>
      <w:r>
        <w:rPr>
          <w:rFonts w:ascii="Courier New" w:cs="Courier New" w:eastAsia="Courier New" w:hAnsi="Courier New"/>
          <w:color w:val="A8FF78"/>
          <w:sz w:val="18"/>
          <w:szCs w:val="18"/>
        </w:rPr>
        <w:t xml:space="preserve">  UPDATE public.recipes</w:t>
      </w:r>
    </w:p>
    <w:p>
      <w:pPr>
        <w:shd w:fill="2D2D3F" w:val="clear"/>
        <w:spacing w:before="60" w:after="60"/>
        <w:ind w:left="360"/>
      </w:pPr>
      <w:r>
        <w:rPr>
          <w:rFonts w:ascii="Courier New" w:cs="Courier New" w:eastAsia="Courier New" w:hAnsi="Courier New"/>
          <w:color w:val="A8FF78"/>
          <w:sz w:val="18"/>
          <w:szCs w:val="18"/>
        </w:rPr>
        <w:t xml:space="preserve">  SET avg_rating = (</w:t>
      </w:r>
    </w:p>
    <w:p>
      <w:pPr>
        <w:shd w:fill="2D2D3F" w:val="clear"/>
        <w:spacing w:before="60" w:after="60"/>
        <w:ind w:left="360"/>
      </w:pPr>
      <w:r>
        <w:rPr>
          <w:rFonts w:ascii="Courier New" w:cs="Courier New" w:eastAsia="Courier New" w:hAnsi="Courier New"/>
          <w:color w:val="A8FF78"/>
          <w:sz w:val="18"/>
          <w:szCs w:val="18"/>
        </w:rPr>
        <w:t xml:space="preserve">    SELECT COALESCE(AVG(score::numeric), 0)</w:t>
      </w:r>
    </w:p>
    <w:p>
      <w:pPr>
        <w:shd w:fill="2D2D3F" w:val="clear"/>
        <w:spacing w:before="60" w:after="60"/>
        <w:ind w:left="360"/>
      </w:pPr>
      <w:r>
        <w:rPr>
          <w:rFonts w:ascii="Courier New" w:cs="Courier New" w:eastAsia="Courier New" w:hAnsi="Courier New"/>
          <w:color w:val="A8FF78"/>
          <w:sz w:val="18"/>
          <w:szCs w:val="18"/>
        </w:rPr>
        <w:t xml:space="preserve">    FROM public.recipe_ratings</w:t>
      </w:r>
    </w:p>
    <w:p>
      <w:pPr>
        <w:shd w:fill="2D2D3F" w:val="clear"/>
        <w:spacing w:before="60" w:after="60"/>
        <w:ind w:left="360"/>
      </w:pPr>
      <w:r>
        <w:rPr>
          <w:rFonts w:ascii="Courier New" w:cs="Courier New" w:eastAsia="Courier New" w:hAnsi="Courier New"/>
          <w:color w:val="A8FF78"/>
          <w:sz w:val="18"/>
          <w:szCs w:val="18"/>
        </w:rPr>
        <w:t xml:space="preserve">    WHERE recipe_id = COALESCE(NEW.recipe_id, OLD.recipe_id)</w:t>
      </w:r>
    </w:p>
    <w:p>
      <w:pPr>
        <w:shd w:fill="2D2D3F" w:val="clear"/>
        <w:spacing w:before="60" w:after="60"/>
        <w:ind w:left="360"/>
      </w:pPr>
      <w:r>
        <w:rPr>
          <w:rFonts w:ascii="Courier New" w:cs="Courier New" w:eastAsia="Courier New" w:hAnsi="Courier New"/>
          <w:color w:val="A8FF78"/>
          <w:sz w:val="18"/>
          <w:szCs w:val="18"/>
        </w:rPr>
        <w:t xml:space="preserve">  )</w:t>
      </w:r>
    </w:p>
    <w:p>
      <w:pPr>
        <w:shd w:fill="2D2D3F" w:val="clear"/>
        <w:spacing w:before="60" w:after="60"/>
        <w:ind w:left="360"/>
      </w:pPr>
      <w:r>
        <w:rPr>
          <w:rFonts w:ascii="Courier New" w:cs="Courier New" w:eastAsia="Courier New" w:hAnsi="Courier New"/>
          <w:color w:val="A8FF78"/>
          <w:sz w:val="18"/>
          <w:szCs w:val="18"/>
        </w:rPr>
        <w:t xml:space="preserve">  WHERE id = COALESCE(NEW.recipe_id, OLD.recipe_id);</w:t>
      </w:r>
    </w:p>
    <w:p>
      <w:pPr>
        <w:shd w:fill="2D2D3F" w:val="clear"/>
        <w:spacing w:before="60" w:after="60"/>
        <w:ind w:left="360"/>
      </w:pPr>
      <w:r>
        <w:rPr>
          <w:rFonts w:ascii="Courier New" w:cs="Courier New" w:eastAsia="Courier New" w:hAnsi="Courier New"/>
          <w:color w:val="A8FF78"/>
          <w:sz w:val="18"/>
          <w:szCs w:val="18"/>
        </w:rPr>
        <w:t xml:space="preserve">  RETURN COALESCE(NEW, OLD);</w:t>
      </w:r>
    </w:p>
    <w:p>
      <w:pPr>
        <w:shd w:fill="2D2D3F" w:val="clear"/>
        <w:spacing w:before="60" w:after="60"/>
        <w:ind w:left="360"/>
      </w:pPr>
      <w:r>
        <w:rPr>
          <w:rFonts w:ascii="Courier New" w:cs="Courier New" w:eastAsia="Courier New" w:hAnsi="Courier New"/>
          <w:color w:val="A8FF78"/>
          <w:sz w:val="18"/>
          <w:szCs w:val="18"/>
        </w:rPr>
        <w:t xml:space="preserve">END; $$ LANGUAGE plpgsql;</w:t>
      </w:r>
    </w:p>
    <w:p>
      <w:pPr>
        <w:spacing w:before="60" w:after="0"/>
      </w:pPr>
      <w:r>
        <w:t xml:space="preserve"/>
      </w:r>
    </w:p>
    <w:p>
      <w:pPr>
        <w:shd w:fill="2D2D3F" w:val="clear"/>
        <w:spacing w:before="60" w:after="60"/>
        <w:ind w:left="360"/>
      </w:pPr>
      <w:r>
        <w:rPr>
          <w:rFonts w:ascii="Courier New" w:cs="Courier New" w:eastAsia="Courier New" w:hAnsi="Courier New"/>
          <w:color w:val="A8FF78"/>
          <w:sz w:val="18"/>
          <w:szCs w:val="18"/>
        </w:rPr>
        <w:t xml:space="preserve">-- Trigger: reaction_counts como JSONB desnormalizado</w:t>
      </w:r>
    </w:p>
    <w:p>
      <w:pPr>
        <w:shd w:fill="2D2D3F" w:val="clear"/>
        <w:spacing w:before="60" w:after="60"/>
        <w:ind w:left="360"/>
      </w:pPr>
      <w:r>
        <w:rPr>
          <w:rFonts w:ascii="Courier New" w:cs="Courier New" w:eastAsia="Courier New" w:hAnsi="Courier New"/>
          <w:color w:val="A8FF78"/>
          <w:sz w:val="18"/>
          <w:szCs w:val="18"/>
        </w:rPr>
        <w:t xml:space="preserve">-- { fire: 142, love: 89, chef: 203, wow: 67, fail: 3 }</w:t>
      </w:r>
    </w:p>
    <w:p>
      <w:pPr>
        <w:shd w:fill="2D2D3F" w:val="clear"/>
        <w:spacing w:before="60" w:after="60"/>
        <w:ind w:left="360"/>
      </w:pPr>
      <w:r>
        <w:rPr>
          <w:rFonts w:ascii="Courier New" w:cs="Courier New" w:eastAsia="Courier New" w:hAnsi="Courier New"/>
          <w:color w:val="A8FF78"/>
          <w:sz w:val="18"/>
          <w:szCs w:val="18"/>
        </w:rPr>
        <w:t xml:space="preserve">-- La TV lee UN campo, no hace 5 COUNT queries</w:t>
      </w:r>
    </w:p>
    <w:p>
      <w:pPr>
        <w:spacing w:before="80" w:after="0"/>
      </w:pPr>
      <w:r>
        <w:t xml:space="preserve"/>
      </w:r>
    </w:p>
    <w:p>
      <w:pPr>
        <w:pStyle w:val="Heading3"/>
        <w:spacing w:before="200" w:after="120"/>
      </w:pPr>
      <w:r>
        <w:rPr>
          <w:rFonts w:ascii="Arial" w:cs="Arial" w:eastAsia="Arial" w:hAnsi="Arial"/>
          <w:b/>
          <w:bCs/>
          <w:color w:val="E87722"/>
          <w:sz w:val="24"/>
          <w:szCs w:val="24"/>
        </w:rPr>
        <w:t xml:space="preserve">El Flujo de Datos</w:t>
      </w:r>
    </w:p>
    <w:p>
      <w:pPr>
        <w:pStyle w:val="ListParagraph"/>
        <w:numPr>
          <w:ilvl w:val="0"/>
          <w:numId w:val="2"/>
        </w:numPr>
        <w:spacing w:before="60" w:after="60"/>
      </w:pPr>
      <w:r>
        <w:rPr>
          <w:rFonts w:ascii="Arial" w:cs="Arial" w:eastAsia="Arial" w:hAnsi="Arial"/>
          <w:color w:val="1A1A1A"/>
          <w:sz w:val="22"/>
          <w:szCs w:val="22"/>
        </w:rPr>
        <w:t xml:space="preserve">Usuario cocina y deja 5 estrellas → INSERT en recipe_ratings</w:t>
      </w:r>
    </w:p>
    <w:p>
      <w:pPr>
        <w:pStyle w:val="ListParagraph"/>
        <w:numPr>
          <w:ilvl w:val="0"/>
          <w:numId w:val="2"/>
        </w:numPr>
        <w:spacing w:before="60" w:after="60"/>
      </w:pPr>
      <w:r>
        <w:rPr>
          <w:rFonts w:ascii="Arial" w:cs="Arial" w:eastAsia="Arial" w:hAnsi="Arial"/>
          <w:color w:val="1A1A1A"/>
          <w:sz w:val="22"/>
          <w:szCs w:val="22"/>
        </w:rPr>
        <w:t xml:space="preserve">PostgreSQL trigger se dispara automáticamente en el mismo transaction</w:t>
      </w:r>
    </w:p>
    <w:p>
      <w:pPr>
        <w:pStyle w:val="ListParagraph"/>
        <w:numPr>
          <w:ilvl w:val="0"/>
          <w:numId w:val="2"/>
        </w:numPr>
        <w:spacing w:before="60" w:after="60"/>
      </w:pPr>
      <w:r>
        <w:rPr>
          <w:rFonts w:ascii="Arial" w:cs="Arial" w:eastAsia="Arial" w:hAnsi="Arial"/>
          <w:color w:val="1A1A1A"/>
          <w:sz w:val="22"/>
          <w:szCs w:val="22"/>
        </w:rPr>
        <w:t xml:space="preserve">avg_rating se recalcula y se escribe en recipes.avg_rating</w:t>
      </w:r>
    </w:p>
    <w:p>
      <w:pPr>
        <w:pStyle w:val="ListParagraph"/>
        <w:numPr>
          <w:ilvl w:val="0"/>
          <w:numId w:val="2"/>
        </w:numPr>
        <w:spacing w:before="60" w:after="60"/>
      </w:pPr>
      <w:r>
        <w:rPr>
          <w:rFonts w:ascii="Arial" w:cs="Arial" w:eastAsia="Arial" w:hAnsi="Arial"/>
          <w:color w:val="1A1A1A"/>
          <w:sz w:val="22"/>
          <w:szCs w:val="22"/>
        </w:rPr>
        <w:t xml:space="preserve">La próxima vez que cualquier TV del mundo cargue esa receta, lee el campo pre-calculado</w:t>
      </w:r>
    </w:p>
    <w:p>
      <w:pPr>
        <w:pStyle w:val="ListParagraph"/>
        <w:numPr>
          <w:ilvl w:val="0"/>
          <w:numId w:val="2"/>
        </w:numPr>
        <w:spacing w:before="60" w:after="60"/>
      </w:pPr>
      <w:r>
        <w:rPr>
          <w:rFonts w:ascii="Arial" w:cs="Arial" w:eastAsia="Arial" w:hAnsi="Arial"/>
          <w:color w:val="1A1A1A"/>
          <w:sz w:val="22"/>
          <w:szCs w:val="22"/>
        </w:rPr>
        <w:t xml:space="preserve">Latencia de lectura: &lt; 5ms — un campo simple en una fila indexada</w:t>
      </w:r>
    </w:p>
    <w:p>
      <w:pPr>
        <w:spacing w:before="80" w:after="0"/>
      </w:pPr>
      <w:r>
        <w:t xml:space="preserve"/>
      </w:r>
    </w:p>
    <w:p>
      <w:pPr>
        <w:pStyle w:val="Heading3"/>
        <w:spacing w:before="200" w:after="120"/>
      </w:pPr>
      <w:r>
        <w:rPr>
          <w:rFonts w:ascii="Arial" w:cs="Arial" w:eastAsia="Arial" w:hAnsi="Arial"/>
          <w:b/>
          <w:bCs/>
          <w:color w:val="E87722"/>
          <w:sz w:val="24"/>
          <w:szCs w:val="24"/>
        </w:rPr>
        <w:t xml:space="preserve">Por Qué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Escenario</w:t>
            </w:r>
          </w:p>
        </w:tc>
        <w:tc>
          <w:tcPr>
            <w:tcW w:type="dxa" w:w="63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Impacto</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Sin desnormalización</w:t>
            </w:r>
          </w:p>
        </w:tc>
        <w:tc>
          <w:tcPr>
            <w:tcW w:type="dxa" w:w="6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Cada carga de receta = AVG() de N ratings + 5x COUNT() de reactions = 200-500ms</w:t>
            </w:r>
          </w:p>
        </w:tc>
      </w:tr>
      <w:tr>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 desnormalización</w:t>
            </w:r>
          </w:p>
        </w:tc>
        <w:tc>
          <w:tcPr>
            <w:tcW w:type="dxa" w:w="6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Cada carga de receta = SELECT 1 fila con campos pre-calculados = 3-8ms</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 10,000 usuarios concurrentes</w:t>
            </w:r>
          </w:p>
        </w:tc>
        <w:tc>
          <w:tcPr>
            <w:tcW w:type="dxa" w:w="6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Sin: 10,000 queries pesados por segundo. Con: 10,000 reads simples</w:t>
            </w:r>
          </w:p>
        </w:tc>
      </w:tr>
      <w:tr>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Costo en Supabase Free Tier</w:t>
            </w:r>
          </w:p>
        </w:tc>
        <w:tc>
          <w:tcPr>
            <w:tcW w:type="dxa" w:w="6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 se agota la cuota de compute rápido. Con: dentro del free tier a escala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ESCALABILIDAD</w:t>
            </w:r>
          </w:p>
        </w:tc>
        <w:tc>
          <w:tcPr>
            <w:tcW w:type="dxa" w:w="79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Este mecanismo es lo que permite que CookFlow opere en el free tier de Supabase con 10,000 usuarios concurrentes. No es magia — es pre-cómputo inteligente. La escritura es más cara, la lectura es gratuita. En una plataforma de contenido, las lecturas superan a las escrituras en 100:1.</w:t>
            </w:r>
          </w:p>
        </w:tc>
      </w:tr>
    </w:tbl>
    <w:p>
      <w:pPr>
        <w:spacing w:before="12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1.3 Mecanismo #3 — Sincronización Automática de Plan via Trigger en Cascade</w:t>
      </w:r>
    </w:p>
    <w:p>
      <w:pPr>
        <w:pStyle w:val="Heading3"/>
        <w:spacing w:before="200" w:after="120"/>
      </w:pPr>
      <w:r>
        <w:rPr>
          <w:rFonts w:ascii="Arial" w:cs="Arial" w:eastAsia="Arial" w:hAnsi="Arial"/>
          <w:b/>
          <w:bCs/>
          <w:color w:val="E87722"/>
          <w:sz w:val="24"/>
          <w:szCs w:val="24"/>
        </w:rPr>
        <w:t xml:space="preserve">El Problema que Resuelve</w:t>
      </w:r>
    </w:p>
    <w:p>
      <w:pPr>
        <w:spacing w:before="80" w:after="80"/>
      </w:pPr>
      <w:r>
        <w:rPr>
          <w:rFonts w:ascii="Arial" w:cs="Arial" w:eastAsia="Arial" w:hAnsi="Arial"/>
          <w:color w:val="1A1A1A"/>
          <w:sz w:val="22"/>
          <w:szCs w:val="22"/>
        </w:rPr>
        <w:t xml:space="preserve">Un usuario tiene su plan de suscripción en la tabla subscriptions. Cada vez que una pantalla de la app necesita saber si el usuario puede ver contenido premium, tendría que hacer un JOIN entre users y subscriptions, filtrar por status='active', ordenar por jerarquía de plan. Eso es un query complejo en cada request de cada usuario.</w:t>
      </w:r>
    </w:p>
    <w:p>
      <w:pPr>
        <w:spacing w:before="60" w:after="0"/>
      </w:pPr>
      <w:r>
        <w:t xml:space="preserve"/>
      </w:r>
    </w:p>
    <w:p>
      <w:pPr>
        <w:pStyle w:val="Heading3"/>
        <w:spacing w:before="200" w:after="120"/>
      </w:pPr>
      <w:r>
        <w:rPr>
          <w:rFonts w:ascii="Arial" w:cs="Arial" w:eastAsia="Arial" w:hAnsi="Arial"/>
          <w:b/>
          <w:bCs/>
          <w:color w:val="E87722"/>
          <w:sz w:val="24"/>
          <w:szCs w:val="24"/>
        </w:rPr>
        <w:t xml:space="preserve">La Solución Implementada</w:t>
      </w:r>
    </w:p>
    <w:p>
      <w:pPr>
        <w:spacing w:before="80" w:after="80"/>
      </w:pPr>
      <w:r>
        <w:rPr>
          <w:rFonts w:ascii="Arial" w:cs="Arial" w:eastAsia="Arial" w:hAnsi="Arial"/>
          <w:color w:val="1A1A1A"/>
          <w:sz w:val="22"/>
          <w:szCs w:val="22"/>
        </w:rPr>
        <w:t xml:space="preserve">El campo users.active_plan es una copia desnormalizada y siempre sincronizada del plan más alto activo del usuario. Se actualiza automáticamente via trigger cada vez que hay un cambio en subscriptions.</w:t>
      </w:r>
    </w:p>
    <w:p>
      <w:pPr>
        <w:spacing w:before="60" w:after="0"/>
      </w:pPr>
      <w:r>
        <w:t xml:space="preserve"/>
      </w:r>
    </w:p>
    <w:p>
      <w:pPr>
        <w:shd w:fill="2D2D3F" w:val="clear"/>
        <w:spacing w:before="60" w:after="60"/>
        <w:ind w:left="360"/>
      </w:pPr>
      <w:r>
        <w:rPr>
          <w:rFonts w:ascii="Courier New" w:cs="Courier New" w:eastAsia="Courier New" w:hAnsi="Courier New"/>
          <w:color w:val="A8FF78"/>
          <w:sz w:val="18"/>
          <w:szCs w:val="18"/>
        </w:rPr>
        <w:t xml:space="preserve">-- Trigger: sync_user_active_plan</w:t>
      </w:r>
    </w:p>
    <w:p>
      <w:pPr>
        <w:shd w:fill="2D2D3F" w:val="clear"/>
        <w:spacing w:before="60" w:after="60"/>
        <w:ind w:left="360"/>
      </w:pPr>
      <w:r>
        <w:rPr>
          <w:rFonts w:ascii="Courier New" w:cs="Courier New" w:eastAsia="Courier New" w:hAnsi="Courier New"/>
          <w:color w:val="A8FF78"/>
          <w:sz w:val="18"/>
          <w:szCs w:val="18"/>
        </w:rPr>
        <w:t xml:space="preserve">-- Se dispara en cada INSERT/UPDATE en subscriptions</w:t>
      </w:r>
    </w:p>
    <w:p>
      <w:pPr>
        <w:shd w:fill="2D2D3F" w:val="clear"/>
        <w:spacing w:before="60" w:after="60"/>
        <w:ind w:left="360"/>
      </w:pPr>
      <w:r>
        <w:rPr>
          <w:rFonts w:ascii="Courier New" w:cs="Courier New" w:eastAsia="Courier New" w:hAnsi="Courier New"/>
          <w:color w:val="A8FF78"/>
          <w:sz w:val="18"/>
          <w:szCs w:val="18"/>
        </w:rPr>
        <w:t xml:space="preserve">UPDATE public.users</w:t>
      </w:r>
    </w:p>
    <w:p>
      <w:pPr>
        <w:shd w:fill="2D2D3F" w:val="clear"/>
        <w:spacing w:before="60" w:after="60"/>
        <w:ind w:left="360"/>
      </w:pPr>
      <w:r>
        <w:rPr>
          <w:rFonts w:ascii="Courier New" w:cs="Courier New" w:eastAsia="Courier New" w:hAnsi="Courier New"/>
          <w:color w:val="A8FF78"/>
          <w:sz w:val="18"/>
          <w:szCs w:val="18"/>
        </w:rPr>
        <w:t xml:space="preserve">SET active_plan = (</w:t>
      </w:r>
    </w:p>
    <w:p>
      <w:pPr>
        <w:shd w:fill="2D2D3F" w:val="clear"/>
        <w:spacing w:before="60" w:after="60"/>
        <w:ind w:left="360"/>
      </w:pPr>
      <w:r>
        <w:rPr>
          <w:rFonts w:ascii="Courier New" w:cs="Courier New" w:eastAsia="Courier New" w:hAnsi="Courier New"/>
          <w:color w:val="A8FF78"/>
          <w:sz w:val="18"/>
          <w:szCs w:val="18"/>
        </w:rPr>
        <w:t xml:space="preserve">  SELECT COALESCE(</w:t>
      </w:r>
    </w:p>
    <w:p>
      <w:pPr>
        <w:shd w:fill="2D2D3F" w:val="clear"/>
        <w:spacing w:before="60" w:after="60"/>
        <w:ind w:left="360"/>
      </w:pPr>
      <w:r>
        <w:rPr>
          <w:rFonts w:ascii="Courier New" w:cs="Courier New" w:eastAsia="Courier New" w:hAnsi="Courier New"/>
          <w:color w:val="A8FF78"/>
          <w:sz w:val="18"/>
          <w:szCs w:val="18"/>
        </w:rPr>
        <w:t xml:space="preserve">    (SELECT plan FROM subscriptions</w:t>
      </w:r>
    </w:p>
    <w:p>
      <w:pPr>
        <w:shd w:fill="2D2D3F" w:val="clear"/>
        <w:spacing w:before="60" w:after="60"/>
        <w:ind w:left="360"/>
      </w:pPr>
      <w:r>
        <w:rPr>
          <w:rFonts w:ascii="Courier New" w:cs="Courier New" w:eastAsia="Courier New" w:hAnsi="Courier New"/>
          <w:color w:val="A8FF78"/>
          <w:sz w:val="18"/>
          <w:szCs w:val="18"/>
        </w:rPr>
        <w:t xml:space="preserve">     WHERE user_id = NEW.user_id</w:t>
      </w:r>
    </w:p>
    <w:p>
      <w:pPr>
        <w:shd w:fill="2D2D3F" w:val="clear"/>
        <w:spacing w:before="60" w:after="60"/>
        <w:ind w:left="360"/>
      </w:pPr>
      <w:r>
        <w:rPr>
          <w:rFonts w:ascii="Courier New" w:cs="Courier New" w:eastAsia="Courier New" w:hAnsi="Courier New"/>
          <w:color w:val="A8FF78"/>
          <w:sz w:val="18"/>
          <w:szCs w:val="18"/>
        </w:rPr>
        <w:t xml:space="preserve">       AND status = 'active'</w:t>
      </w:r>
    </w:p>
    <w:p>
      <w:pPr>
        <w:shd w:fill="2D2D3F" w:val="clear"/>
        <w:spacing w:before="60" w:after="60"/>
        <w:ind w:left="360"/>
      </w:pPr>
      <w:r>
        <w:rPr>
          <w:rFonts w:ascii="Courier New" w:cs="Courier New" w:eastAsia="Courier New" w:hAnsi="Courier New"/>
          <w:color w:val="A8FF78"/>
          <w:sz w:val="18"/>
          <w:szCs w:val="18"/>
        </w:rPr>
        <w:t xml:space="preserve">     ORDER BY</w:t>
      </w:r>
    </w:p>
    <w:p>
      <w:pPr>
        <w:shd w:fill="2D2D3F" w:val="clear"/>
        <w:spacing w:before="60" w:after="60"/>
        <w:ind w:left="360"/>
      </w:pPr>
      <w:r>
        <w:rPr>
          <w:rFonts w:ascii="Courier New" w:cs="Courier New" w:eastAsia="Courier New" w:hAnsi="Courier New"/>
          <w:color w:val="A8FF78"/>
          <w:sz w:val="18"/>
          <w:szCs w:val="18"/>
        </w:rPr>
        <w:t xml:space="preserve">       CASE plan</w:t>
      </w:r>
    </w:p>
    <w:p>
      <w:pPr>
        <w:shd w:fill="2D2D3F" w:val="clear"/>
        <w:spacing w:before="60" w:after="60"/>
        <w:ind w:left="360"/>
      </w:pPr>
      <w:r>
        <w:rPr>
          <w:rFonts w:ascii="Courier New" w:cs="Courier New" w:eastAsia="Courier New" w:hAnsi="Courier New"/>
          <w:color w:val="A8FF78"/>
          <w:sz w:val="18"/>
          <w:szCs w:val="18"/>
        </w:rPr>
        <w:t xml:space="preserve">         WHEN 'creator'  THEN 1  -- mayor privilegio</w:t>
      </w:r>
    </w:p>
    <w:p>
      <w:pPr>
        <w:shd w:fill="2D2D3F" w:val="clear"/>
        <w:spacing w:before="60" w:after="60"/>
        <w:ind w:left="360"/>
      </w:pPr>
      <w:r>
        <w:rPr>
          <w:rFonts w:ascii="Courier New" w:cs="Courier New" w:eastAsia="Courier New" w:hAnsi="Courier New"/>
          <w:color w:val="A8FF78"/>
          <w:sz w:val="18"/>
          <w:szCs w:val="18"/>
        </w:rPr>
        <w:t xml:space="preserve">         WHEN 'premium'  THEN 2</w:t>
      </w:r>
    </w:p>
    <w:p>
      <w:pPr>
        <w:shd w:fill="2D2D3F" w:val="clear"/>
        <w:spacing w:before="60" w:after="60"/>
        <w:ind w:left="360"/>
      </w:pPr>
      <w:r>
        <w:rPr>
          <w:rFonts w:ascii="Courier New" w:cs="Courier New" w:eastAsia="Courier New" w:hAnsi="Courier New"/>
          <w:color w:val="A8FF78"/>
          <w:sz w:val="18"/>
          <w:szCs w:val="18"/>
        </w:rPr>
        <w:t xml:space="preserve">         WHEN 'chef_fan' THEN 3</w:t>
      </w:r>
    </w:p>
    <w:p>
      <w:pPr>
        <w:shd w:fill="2D2D3F" w:val="clear"/>
        <w:spacing w:before="60" w:after="60"/>
        <w:ind w:left="360"/>
      </w:pPr>
      <w:r>
        <w:rPr>
          <w:rFonts w:ascii="Courier New" w:cs="Courier New" w:eastAsia="Courier New" w:hAnsi="Courier New"/>
          <w:color w:val="A8FF78"/>
          <w:sz w:val="18"/>
          <w:szCs w:val="18"/>
        </w:rPr>
        <w:t xml:space="preserve">         ELSE 4</w:t>
      </w:r>
    </w:p>
    <w:p>
      <w:pPr>
        <w:shd w:fill="2D2D3F" w:val="clear"/>
        <w:spacing w:before="60" w:after="60"/>
        <w:ind w:left="360"/>
      </w:pPr>
      <w:r>
        <w:rPr>
          <w:rFonts w:ascii="Courier New" w:cs="Courier New" w:eastAsia="Courier New" w:hAnsi="Courier New"/>
          <w:color w:val="A8FF78"/>
          <w:sz w:val="18"/>
          <w:szCs w:val="18"/>
        </w:rPr>
        <w:t xml:space="preserve">       END</w:t>
      </w:r>
    </w:p>
    <w:p>
      <w:pPr>
        <w:shd w:fill="2D2D3F" w:val="clear"/>
        <w:spacing w:before="60" w:after="60"/>
        <w:ind w:left="360"/>
      </w:pPr>
      <w:r>
        <w:rPr>
          <w:rFonts w:ascii="Courier New" w:cs="Courier New" w:eastAsia="Courier New" w:hAnsi="Courier New"/>
          <w:color w:val="A8FF78"/>
          <w:sz w:val="18"/>
          <w:szCs w:val="18"/>
        </w:rPr>
        <w:t xml:space="preserve">     LIMIT 1),</w:t>
      </w:r>
    </w:p>
    <w:p>
      <w:pPr>
        <w:shd w:fill="2D2D3F" w:val="clear"/>
        <w:spacing w:before="60" w:after="60"/>
        <w:ind w:left="360"/>
      </w:pPr>
      <w:r>
        <w:rPr>
          <w:rFonts w:ascii="Courier New" w:cs="Courier New" w:eastAsia="Courier New" w:hAnsi="Courier New"/>
          <w:color w:val="A8FF78"/>
          <w:sz w:val="18"/>
          <w:szCs w:val="18"/>
        </w:rPr>
        <w:t xml:space="preserve">    'free'  -- default si no hay suscripción activa</w:t>
      </w:r>
    </w:p>
    <w:p>
      <w:pPr>
        <w:shd w:fill="2D2D3F" w:val="clear"/>
        <w:spacing w:before="60" w:after="60"/>
        <w:ind w:left="360"/>
      </w:pPr>
      <w:r>
        <w:rPr>
          <w:rFonts w:ascii="Courier New" w:cs="Courier New" w:eastAsia="Courier New" w:hAnsi="Courier New"/>
          <w:color w:val="A8FF78"/>
          <w:sz w:val="18"/>
          <w:szCs w:val="18"/>
        </w:rPr>
        <w:t xml:space="preserve">  )</w:t>
      </w:r>
    </w:p>
    <w:p>
      <w:pPr>
        <w:shd w:fill="2D2D3F" w:val="clear"/>
        <w:spacing w:before="60" w:after="60"/>
        <w:ind w:left="360"/>
      </w:pPr>
      <w:r>
        <w:rPr>
          <w:rFonts w:ascii="Courier New" w:cs="Courier New" w:eastAsia="Courier New" w:hAnsi="Courier New"/>
          <w:color w:val="A8FF78"/>
          <w:sz w:val="18"/>
          <w:szCs w:val="18"/>
        </w:rPr>
        <w:t xml:space="preserve">) WHERE id = NEW.user_id;</w:t>
      </w:r>
    </w:p>
    <w:p>
      <w:pPr>
        <w:spacing w:before="80" w:after="0"/>
      </w:pPr>
      <w:r>
        <w:t xml:space="preserve"/>
      </w:r>
    </w:p>
    <w:p>
      <w:pPr>
        <w:pStyle w:val="Heading3"/>
        <w:spacing w:before="200" w:after="120"/>
      </w:pPr>
      <w:r>
        <w:rPr>
          <w:rFonts w:ascii="Arial" w:cs="Arial" w:eastAsia="Arial" w:hAnsi="Arial"/>
          <w:b/>
          <w:bCs/>
          <w:color w:val="E87722"/>
          <w:sz w:val="24"/>
          <w:szCs w:val="24"/>
        </w:rPr>
        <w:t xml:space="preserve">Casos que Maneja Automáticamente</w:t>
      </w:r>
    </w:p>
    <w:p>
      <w:pPr>
        <w:pStyle w:val="ListParagraph"/>
        <w:numPr>
          <w:ilvl w:val="0"/>
          <w:numId w:val="3"/>
        </w:numPr>
        <w:spacing w:before="60" w:after="60"/>
      </w:pPr>
      <w:r>
        <w:rPr>
          <w:rFonts w:ascii="Arial" w:cs="Arial" w:eastAsia="Arial" w:hAnsi="Arial"/>
          <w:b w:val="false"/>
          <w:bCs w:val="false"/>
          <w:color w:val="1A1A1A"/>
          <w:sz w:val="22"/>
          <w:szCs w:val="22"/>
        </w:rPr>
        <w:t xml:space="preserve">Suscripción nueva → active_plan se actualiza al nuevo plan</w:t>
      </w:r>
    </w:p>
    <w:p>
      <w:pPr>
        <w:pStyle w:val="ListParagraph"/>
        <w:numPr>
          <w:ilvl w:val="0"/>
          <w:numId w:val="3"/>
        </w:numPr>
        <w:spacing w:before="60" w:after="60"/>
      </w:pPr>
      <w:r>
        <w:rPr>
          <w:rFonts w:ascii="Arial" w:cs="Arial" w:eastAsia="Arial" w:hAnsi="Arial"/>
          <w:b w:val="false"/>
          <w:bCs w:val="false"/>
          <w:color w:val="1A1A1A"/>
          <w:sz w:val="22"/>
          <w:szCs w:val="22"/>
        </w:rPr>
        <w:t xml:space="preserve">Suscripción cancelada → active_plan degrada automáticamente al siguiente plan activo o 'free'</w:t>
      </w:r>
    </w:p>
    <w:p>
      <w:pPr>
        <w:pStyle w:val="ListParagraph"/>
        <w:numPr>
          <w:ilvl w:val="0"/>
          <w:numId w:val="3"/>
        </w:numPr>
        <w:spacing w:before="60" w:after="60"/>
      </w:pPr>
      <w:r>
        <w:rPr>
          <w:rFonts w:ascii="Arial" w:cs="Arial" w:eastAsia="Arial" w:hAnsi="Arial"/>
          <w:b w:val="false"/>
          <w:bCs w:val="false"/>
          <w:color w:val="1A1A1A"/>
          <w:sz w:val="22"/>
          <w:szCs w:val="22"/>
        </w:rPr>
        <w:t xml:space="preserve">Suscripción expirada (webhook de Roku Pay o Stripe) → degradación automática</w:t>
      </w:r>
    </w:p>
    <w:p>
      <w:pPr>
        <w:pStyle w:val="ListParagraph"/>
        <w:numPr>
          <w:ilvl w:val="0"/>
          <w:numId w:val="3"/>
        </w:numPr>
        <w:spacing w:before="60" w:after="60"/>
      </w:pPr>
      <w:r>
        <w:rPr>
          <w:rFonts w:ascii="Arial" w:cs="Arial" w:eastAsia="Arial" w:hAnsi="Arial"/>
          <w:b w:val="false"/>
          <w:bCs w:val="false"/>
          <w:color w:val="1A1A1A"/>
          <w:sz w:val="22"/>
          <w:szCs w:val="22"/>
        </w:rPr>
        <w:t xml:space="preserve">Usuario con múltiples suscripciones (chef_fan a 2 chefs + premium) → toma el plan más alto</w:t>
      </w:r>
    </w:p>
    <w:p>
      <w:pPr>
        <w:pStyle w:val="ListParagraph"/>
        <w:numPr>
          <w:ilvl w:val="0"/>
          <w:numId w:val="3"/>
        </w:numPr>
        <w:spacing w:before="60" w:after="60"/>
      </w:pPr>
      <w:r>
        <w:rPr>
          <w:rFonts w:ascii="Arial" w:cs="Arial" w:eastAsia="Arial" w:hAnsi="Arial"/>
          <w:b w:val="false"/>
          <w:bCs w:val="false"/>
          <w:color w:val="1A1A1A"/>
          <w:sz w:val="22"/>
          <w:szCs w:val="22"/>
        </w:rPr>
        <w:t xml:space="preserve">Pausa de suscripción → active_plan refleja el plan efectivo actual</w:t>
      </w:r>
    </w:p>
    <w:p>
      <w:pPr>
        <w:spacing w:before="80" w:after="0"/>
      </w:pPr>
      <w:r>
        <w:t xml:space="preserve"/>
      </w:r>
    </w:p>
    <w:p>
      <w:pPr>
        <w:pStyle w:val="Heading3"/>
        <w:spacing w:before="200" w:after="120"/>
      </w:pPr>
      <w:r>
        <w:rPr>
          <w:rFonts w:ascii="Arial" w:cs="Arial" w:eastAsia="Arial" w:hAnsi="Arial"/>
          <w:b/>
          <w:bCs/>
          <w:color w:val="E87722"/>
          <w:sz w:val="24"/>
          <w:szCs w:val="24"/>
        </w:rPr>
        <w:t xml:space="preserve">Por Qué Importa</w:t>
      </w:r>
    </w:p>
    <w:p>
      <w:pPr>
        <w:spacing w:before="80" w:after="80"/>
      </w:pPr>
      <w:r>
        <w:rPr>
          <w:rFonts w:ascii="Arial" w:cs="Arial" w:eastAsia="Arial" w:hAnsi="Arial"/>
          <w:color w:val="1A1A1A"/>
          <w:sz w:val="22"/>
          <w:szCs w:val="22"/>
        </w:rPr>
        <w:t xml:space="preserve">Desde la perspectiva del cliente Roku o Android TV, verificar el plan del usuario es trivial:</w:t>
      </w:r>
    </w:p>
    <w:p>
      <w:pPr>
        <w:shd w:fill="2D2D3F" w:val="clear"/>
        <w:spacing w:before="60" w:after="60"/>
        <w:ind w:left="360"/>
      </w:pPr>
      <w:r>
        <w:rPr>
          <w:rFonts w:ascii="Courier New" w:cs="Courier New" w:eastAsia="Courier New" w:hAnsi="Courier New"/>
          <w:color w:val="A8FF78"/>
          <w:sz w:val="18"/>
          <w:szCs w:val="18"/>
        </w:rPr>
        <w:t xml:space="preserve">-- En Edge Function — verificación de acceso a receta premium</w:t>
      </w:r>
    </w:p>
    <w:p>
      <w:pPr>
        <w:shd w:fill="2D2D3F" w:val="clear"/>
        <w:spacing w:before="60" w:after="60"/>
        <w:ind w:left="360"/>
      </w:pPr>
      <w:r>
        <w:rPr>
          <w:rFonts w:ascii="Courier New" w:cs="Courier New" w:eastAsia="Courier New" w:hAnsi="Courier New"/>
          <w:color w:val="A8FF78"/>
          <w:sz w:val="18"/>
          <w:szCs w:val="18"/>
        </w:rPr>
        <w:t xml:space="preserve">SELECT active_plan FROM users WHERE id = auth.uid();</w:t>
      </w:r>
    </w:p>
    <w:p>
      <w:pPr>
        <w:shd w:fill="2D2D3F" w:val="clear"/>
        <w:spacing w:before="60" w:after="60"/>
        <w:ind w:left="360"/>
      </w:pPr>
      <w:r>
        <w:rPr>
          <w:rFonts w:ascii="Courier New" w:cs="Courier New" w:eastAsia="Courier New" w:hAnsi="Courier New"/>
          <w:color w:val="A8FF78"/>
          <w:sz w:val="18"/>
          <w:szCs w:val="18"/>
        </w:rPr>
        <w:t xml:space="preserve">-- 1 query simple. Sin JOINs. Sin lógica de negocio en el cliente.</w:t>
      </w:r>
    </w:p>
    <w:p>
      <w:pPr>
        <w:shd w:fill="2D2D3F" w:val="clear"/>
        <w:spacing w:before="60" w:after="60"/>
        <w:ind w:left="360"/>
      </w:pPr>
      <w:r>
        <w:rPr>
          <w:rFonts w:ascii="Courier New" w:cs="Courier New" w:eastAsia="Courier New" w:hAnsi="Courier New"/>
          <w:color w:val="A8FF78"/>
          <w:sz w:val="18"/>
          <w:szCs w:val="18"/>
        </w:rPr>
        <w:t xml:space="preserve">-- La lógica compleja ya la resolvió el trigger en el momento del cambio.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SEGURIDAD + PERFORMANCE</w:t>
            </w:r>
          </w:p>
        </w:tc>
        <w:tc>
          <w:tcPr>
            <w:tcW w:type="dxa" w:w="79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Este mecanismo combina dos beneficios: (1) La verificación de acceso es ultra-rápida — 1 campo vs 1 JOIN complejo. (2) La lógica de jerarquía de planes vive en UN solo lugar (el trigger), no dispersa en cada cliente. Si cambia la lógica de planes, se cambia en un lugar y todos los clientes se benefician.</w:t>
            </w:r>
          </w:p>
        </w:tc>
      </w:tr>
    </w:tbl>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2. Algoritmo del Agente Chef IA — Motor de Decisiones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DEFINICIÓN</w:t>
            </w:r>
          </w:p>
        </w:tc>
        <w:tc>
          <w:tcPr>
            <w:tcW w:type="dxa" w:w="79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El Agente Chef no es un chatbot. Es un sistema de decisión multi-variable que analiza el contexto del usuario y produce sugerencias accionables. La diferencia: un chatbot responde preguntas, el Agente Chef toma iniciativa.</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2.1 Variables de Entrada del Algoritmo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69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Descripción y Uso</w:t>
            </w:r>
          </w:p>
        </w:tc>
      </w:tr>
      <w:tr>
        <w:tc>
          <w:tcPr>
            <w:tcW w:type="dxa" w:w="2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inventory[]</w:t>
            </w:r>
          </w:p>
        </w:tc>
        <w:tc>
          <w:tcPr>
            <w:tcW w:type="dxa" w:w="69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Ingredientes declarados — con cantidades y fechas de vencimiento si disponibles</w:t>
            </w:r>
          </w:p>
        </w:tc>
      </w:tr>
      <w:tr>
        <w:tc>
          <w:tcPr>
            <w:tcW w:type="dxa" w:w="24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effort_level (0-5)</w:t>
            </w:r>
          </w:p>
        </w:tc>
        <w:tc>
          <w:tcPr>
            <w:tcW w:type="dxa" w:w="69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Disposición para ir al supermercado. 0=usa solo lo que hay. 5=dispuesto a comprar todo</w:t>
            </w:r>
          </w:p>
        </w:tc>
      </w:tr>
      <w:tr>
        <w:tc>
          <w:tcPr>
            <w:tcW w:type="dxa" w:w="2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dietary_flags[]</w:t>
            </w:r>
          </w:p>
        </w:tc>
        <w:tc>
          <w:tcPr>
            <w:tcW w:type="dxa" w:w="69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Restricciones activas: keto, vegan, gluten_free, paleo, sin_lactosa</w:t>
            </w:r>
          </w:p>
        </w:tc>
      </w:tr>
      <w:tr>
        <w:tc>
          <w:tcPr>
            <w:tcW w:type="dxa" w:w="24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utensils[]</w:t>
            </w:r>
          </w:p>
        </w:tc>
        <w:tc>
          <w:tcPr>
            <w:tcW w:type="dxa" w:w="69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Utensilios disponibles. Sin wok→ instrucciones alternativas. Sin horno→ filtra recetas</w:t>
            </w:r>
          </w:p>
        </w:tc>
      </w:tr>
      <w:tr>
        <w:tc>
          <w:tcPr>
            <w:tcW w:type="dxa" w:w="2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servings_needed</w:t>
            </w:r>
          </w:p>
        </w:tc>
        <w:tc>
          <w:tcPr>
            <w:tcW w:type="dxa" w:w="69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Porciones requeridas. Afecta cantidad de ingredientes y tiempo</w:t>
            </w:r>
          </w:p>
        </w:tc>
      </w:tr>
      <w:tr>
        <w:tc>
          <w:tcPr>
            <w:tcW w:type="dxa" w:w="24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time_available (min)</w:t>
            </w:r>
          </w:p>
        </w:tc>
        <w:tc>
          <w:tcPr>
            <w:tcW w:type="dxa" w:w="69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Tiempo disponible. Filtra por total_time_min en recipes</w:t>
            </w:r>
          </w:p>
        </w:tc>
      </w:tr>
      <w:tr>
        <w:tc>
          <w:tcPr>
            <w:tcW w:type="dxa" w:w="2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cook_history[]</w:t>
            </w:r>
          </w:p>
        </w:tc>
        <w:tc>
          <w:tcPr>
            <w:tcW w:type="dxa" w:w="69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Últimas 10 sesiones. Evita sugerir lo que cocinó ayer</w:t>
            </w:r>
          </w:p>
        </w:tc>
      </w:tr>
      <w:tr>
        <w:tc>
          <w:tcPr>
            <w:tcW w:type="dxa" w:w="24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ratings_history[]</w:t>
            </w:r>
          </w:p>
        </w:tc>
        <w:tc>
          <w:tcPr>
            <w:tcW w:type="dxa" w:w="69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Recetas con score &lt; 3 del usuario. No volver a sugerir</w:t>
            </w:r>
          </w:p>
        </w:tc>
      </w:tr>
      <w:tr>
        <w:tc>
          <w:tcPr>
            <w:tcW w:type="dxa" w:w="2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chef_selected</w:t>
            </w:r>
          </w:p>
        </w:tc>
        <w:tc>
          <w:tcPr>
            <w:tcW w:type="dxa" w:w="69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Si tiene chef suscrito activo, prioriza recetas de ese chef</w:t>
            </w:r>
          </w:p>
        </w:tc>
      </w:tr>
      <w:tr>
        <w:tc>
          <w:tcPr>
            <w:tcW w:type="dxa" w:w="24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occasion</w:t>
            </w:r>
          </w:p>
        </w:tc>
        <w:tc>
          <w:tcPr>
            <w:tcW w:type="dxa" w:w="69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Normal / Fecha especial / Invitados. Ajusta dificultad y presentación</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2.2 Algoritmo de Scoring de Recetas</w:t>
      </w:r>
    </w:p>
    <w:p>
      <w:pPr>
        <w:spacing w:before="80" w:after="80"/>
      </w:pPr>
      <w:r>
        <w:rPr>
          <w:rFonts w:ascii="Arial" w:cs="Arial" w:eastAsia="Arial" w:hAnsi="Arial"/>
          <w:color w:val="1A1A1A"/>
          <w:sz w:val="22"/>
          <w:szCs w:val="22"/>
        </w:rPr>
        <w:t xml:space="preserve">Cada receta candidata recibe un score compuesto de 0-100. Las top 5 se presentan al usuario ordenadas:</w:t>
      </w:r>
    </w:p>
    <w:p>
      <w:pPr>
        <w:spacing w:before="60" w:after="0"/>
      </w:pPr>
      <w:r>
        <w:t xml:space="preserve"/>
      </w:r>
    </w:p>
    <w:p>
      <w:pPr>
        <w:shd w:fill="2D2D3F" w:val="clear"/>
        <w:spacing w:before="60" w:after="60"/>
        <w:ind w:left="360"/>
      </w:pPr>
      <w:r>
        <w:rPr>
          <w:rFonts w:ascii="Courier New" w:cs="Courier New" w:eastAsia="Courier New" w:hAnsi="Courier New"/>
          <w:color w:val="A8FF78"/>
          <w:sz w:val="18"/>
          <w:szCs w:val="18"/>
        </w:rPr>
        <w:t xml:space="preserve">SCORE_TOTAL = (</w:t>
      </w:r>
    </w:p>
    <w:p>
      <w:pPr>
        <w:shd w:fill="2D2D3F" w:val="clear"/>
        <w:spacing w:before="60" w:after="60"/>
        <w:ind w:left="360"/>
      </w:pPr>
      <w:r>
        <w:rPr>
          <w:rFonts w:ascii="Courier New" w:cs="Courier New" w:eastAsia="Courier New" w:hAnsi="Courier New"/>
          <w:color w:val="A8FF78"/>
          <w:sz w:val="18"/>
          <w:szCs w:val="18"/>
        </w:rPr>
        <w:t xml:space="preserve">  ingredient_match_score  * 0.35  +  // 35% — ingredientes disponibles</w:t>
      </w:r>
    </w:p>
    <w:p>
      <w:pPr>
        <w:shd w:fill="2D2D3F" w:val="clear"/>
        <w:spacing w:before="60" w:after="60"/>
        <w:ind w:left="360"/>
      </w:pPr>
      <w:r>
        <w:rPr>
          <w:rFonts w:ascii="Courier New" w:cs="Courier New" w:eastAsia="Courier New" w:hAnsi="Courier New"/>
          <w:color w:val="A8FF78"/>
          <w:sz w:val="18"/>
          <w:szCs w:val="18"/>
        </w:rPr>
        <w:t xml:space="preserve">  effort_score            * 0.20  +  // 20% — ajuste al esfuerzo declarado</w:t>
      </w:r>
    </w:p>
    <w:p>
      <w:pPr>
        <w:shd w:fill="2D2D3F" w:val="clear"/>
        <w:spacing w:before="60" w:after="60"/>
        <w:ind w:left="360"/>
      </w:pPr>
      <w:r>
        <w:rPr>
          <w:rFonts w:ascii="Courier New" w:cs="Courier New" w:eastAsia="Courier New" w:hAnsi="Courier New"/>
          <w:color w:val="A8FF78"/>
          <w:sz w:val="18"/>
          <w:szCs w:val="18"/>
        </w:rPr>
        <w:t xml:space="preserve">  time_score              * 0.15  +  // 15% — dentro del tiempo disponible</w:t>
      </w:r>
    </w:p>
    <w:p>
      <w:pPr>
        <w:shd w:fill="2D2D3F" w:val="clear"/>
        <w:spacing w:before="60" w:after="60"/>
        <w:ind w:left="360"/>
      </w:pPr>
      <w:r>
        <w:rPr>
          <w:rFonts w:ascii="Courier New" w:cs="Courier New" w:eastAsia="Courier New" w:hAnsi="Courier New"/>
          <w:color w:val="A8FF78"/>
          <w:sz w:val="18"/>
          <w:szCs w:val="18"/>
        </w:rPr>
        <w:t xml:space="preserve">  rating_score            * 0.15  +  // 15% — rating promedio verificado</w:t>
      </w:r>
    </w:p>
    <w:p>
      <w:pPr>
        <w:shd w:fill="2D2D3F" w:val="clear"/>
        <w:spacing w:before="60" w:after="60"/>
        <w:ind w:left="360"/>
      </w:pPr>
      <w:r>
        <w:rPr>
          <w:rFonts w:ascii="Courier New" w:cs="Courier New" w:eastAsia="Courier New" w:hAnsi="Courier New"/>
          <w:color w:val="A8FF78"/>
          <w:sz w:val="18"/>
          <w:szCs w:val="18"/>
        </w:rPr>
        <w:t xml:space="preserve">  novelty_score           * 0.10  +  // 10% — no repetir recetas recientes</w:t>
      </w:r>
    </w:p>
    <w:p>
      <w:pPr>
        <w:shd w:fill="2D2D3F" w:val="clear"/>
        <w:spacing w:before="60" w:after="60"/>
        <w:ind w:left="360"/>
      </w:pPr>
      <w:r>
        <w:rPr>
          <w:rFonts w:ascii="Courier New" w:cs="Courier New" w:eastAsia="Courier New" w:hAnsi="Courier New"/>
          <w:color w:val="A8FF78"/>
          <w:sz w:val="18"/>
          <w:szCs w:val="18"/>
        </w:rPr>
        <w:t xml:space="preserve">  chef_affinity_score     * 0.05     // 5%  — boost si es del chef suscrito</w:t>
      </w:r>
    </w:p>
    <w:p>
      <w:pPr>
        <w:shd w:fill="2D2D3F" w:val="clear"/>
        <w:spacing w:before="60" w:after="60"/>
        <w:ind w:left="360"/>
      </w:pPr>
      <w:r>
        <w:rPr>
          <w:rFonts w:ascii="Courier New" w:cs="Courier New" w:eastAsia="Courier New" w:hAnsi="Courier New"/>
          <w:color w:val="A8FF78"/>
          <w:sz w:val="18"/>
          <w:szCs w:val="18"/>
        </w:rPr>
        <w:t xml:space="preserve">)</w:t>
      </w:r>
    </w:p>
    <w:p>
      <w:pPr>
        <w:spacing w:before="60" w:after="0"/>
      </w:pPr>
      <w:r>
        <w:t xml:space="preserve"/>
      </w:r>
    </w:p>
    <w:p>
      <w:pPr>
        <w:spacing w:before="80" w:after="80"/>
      </w:pPr>
      <w:r>
        <w:rPr>
          <w:rFonts w:ascii="Arial" w:cs="Arial" w:eastAsia="Arial" w:hAnsi="Arial"/>
          <w:color w:val="1A1A1A"/>
          <w:sz w:val="22"/>
          <w:szCs w:val="22"/>
        </w:rPr>
        <w:t xml:space="preserve">Donde:</w:t>
      </w:r>
    </w:p>
    <w:p>
      <w:pPr>
        <w:pStyle w:val="ListParagraph"/>
        <w:numPr>
          <w:ilvl w:val="0"/>
          <w:numId w:val="3"/>
        </w:numPr>
        <w:spacing w:before="60" w:after="60"/>
      </w:pPr>
      <w:r>
        <w:rPr>
          <w:rFonts w:ascii="Arial" w:cs="Arial" w:eastAsia="Arial" w:hAnsi="Arial"/>
          <w:b w:val="false"/>
          <w:bCs w:val="false"/>
          <w:color w:val="1A1A1A"/>
          <w:sz w:val="22"/>
          <w:szCs w:val="22"/>
        </w:rPr>
        <w:t xml:space="preserve">ingredient_match_score = (ingredientes_disponibles / ingredientes_totales) * 100</w:t>
      </w:r>
    </w:p>
    <w:p>
      <w:pPr>
        <w:pStyle w:val="ListParagraph"/>
        <w:numPr>
          <w:ilvl w:val="0"/>
          <w:numId w:val="3"/>
        </w:numPr>
        <w:spacing w:before="60" w:after="60"/>
      </w:pPr>
      <w:r>
        <w:rPr>
          <w:rFonts w:ascii="Arial" w:cs="Arial" w:eastAsia="Arial" w:hAnsi="Arial"/>
          <w:b w:val="false"/>
          <w:bCs w:val="false"/>
          <w:color w:val="1A1A1A"/>
          <w:sz w:val="22"/>
          <w:szCs w:val="22"/>
        </w:rPr>
        <w:t xml:space="preserve">effort_score = penaliza recetas con muchos ingredientes faltantes si effort_level es bajo</w:t>
      </w:r>
    </w:p>
    <w:p>
      <w:pPr>
        <w:pStyle w:val="ListParagraph"/>
        <w:numPr>
          <w:ilvl w:val="0"/>
          <w:numId w:val="3"/>
        </w:numPr>
        <w:spacing w:before="60" w:after="60"/>
      </w:pPr>
      <w:r>
        <w:rPr>
          <w:rFonts w:ascii="Arial" w:cs="Arial" w:eastAsia="Arial" w:hAnsi="Arial"/>
          <w:b w:val="false"/>
          <w:bCs w:val="false"/>
          <w:color w:val="1A1A1A"/>
          <w:sz w:val="22"/>
          <w:szCs w:val="22"/>
        </w:rPr>
        <w:t xml:space="preserve">time_score = 100 si total_time_min &lt;= time_available, se degrada proporcionalmente</w:t>
      </w:r>
    </w:p>
    <w:p>
      <w:pPr>
        <w:pStyle w:val="ListParagraph"/>
        <w:numPr>
          <w:ilvl w:val="0"/>
          <w:numId w:val="3"/>
        </w:numPr>
        <w:spacing w:before="60" w:after="60"/>
      </w:pPr>
      <w:r>
        <w:rPr>
          <w:rFonts w:ascii="Arial" w:cs="Arial" w:eastAsia="Arial" w:hAnsi="Arial"/>
          <w:b w:val="false"/>
          <w:bCs w:val="false"/>
          <w:color w:val="1A1A1A"/>
          <w:sz w:val="22"/>
          <w:szCs w:val="22"/>
        </w:rPr>
        <w:t xml:space="preserve">rating_score = avg_rating * 20 (escala 0-5 → 0-100)</w:t>
      </w:r>
    </w:p>
    <w:p>
      <w:pPr>
        <w:pStyle w:val="ListParagraph"/>
        <w:numPr>
          <w:ilvl w:val="0"/>
          <w:numId w:val="3"/>
        </w:numPr>
        <w:spacing w:before="60" w:after="60"/>
      </w:pPr>
      <w:r>
        <w:rPr>
          <w:rFonts w:ascii="Arial" w:cs="Arial" w:eastAsia="Arial" w:hAnsi="Arial"/>
          <w:b w:val="false"/>
          <w:bCs w:val="false"/>
          <w:color w:val="1A1A1A"/>
          <w:sz w:val="22"/>
          <w:szCs w:val="22"/>
        </w:rPr>
        <w:t xml:space="preserve">novelty_score = 100 si la receta no aparece en las últimas 10 sesiones, 0 si apareció ayer</w:t>
      </w:r>
    </w:p>
    <w:p>
      <w:pPr>
        <w:pStyle w:val="ListParagraph"/>
        <w:numPr>
          <w:ilvl w:val="0"/>
          <w:numId w:val="3"/>
        </w:numPr>
        <w:spacing w:before="60" w:after="60"/>
      </w:pPr>
      <w:r>
        <w:rPr>
          <w:rFonts w:ascii="Arial" w:cs="Arial" w:eastAsia="Arial" w:hAnsi="Arial"/>
          <w:b w:val="false"/>
          <w:bCs w:val="false"/>
          <w:color w:val="1A1A1A"/>
          <w:sz w:val="22"/>
          <w:szCs w:val="22"/>
        </w:rPr>
        <w:t xml:space="preserve">chef_affinity_score = 100 si la receta es del chef con suscripción activa del usuario</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2.3 Adaptación de Instrucciones por Utensilios</w:t>
      </w:r>
    </w:p>
    <w:p>
      <w:pPr>
        <w:spacing w:before="80" w:after="80"/>
      </w:pPr>
      <w:r>
        <w:rPr>
          <w:rFonts w:ascii="Arial" w:cs="Arial" w:eastAsia="Arial" w:hAnsi="Arial"/>
          <w:color w:val="1A1A1A"/>
          <w:sz w:val="22"/>
          <w:szCs w:val="22"/>
        </w:rPr>
        <w:t xml:space="preserve">El Agente Chef no elimina recetas que requieren utensilios no disponibles — las adapta. Esta es la inteligencia que lo diferencia de un filtro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Situación</w:t>
            </w:r>
          </w:p>
        </w:tc>
        <w:tc>
          <w:tcPr>
            <w:tcW w:type="dxa" w:w="59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Adaptación del Agente Chef</w:t>
            </w:r>
          </w:p>
        </w:tc>
      </w:tr>
      <w:tr>
        <w:tc>
          <w:tcPr>
            <w:tcW w:type="dxa" w:w="3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Receta requiere wok → usuario no tiene wok</w:t>
            </w:r>
          </w:p>
        </w:tc>
        <w:tc>
          <w:tcPr>
            <w:tcW w:type="dxa" w:w="59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Instrucción cambia: 'En una sartén grande a fuego alto, saltea en 2 lotes para no enfriar...'</w:t>
            </w:r>
          </w:p>
        </w:tc>
      </w:tr>
      <w:tr>
        <w:tc>
          <w:tcPr>
            <w:tcW w:type="dxa" w:w="34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Receta requiere horno → usuario no tiene horno</w:t>
            </w:r>
          </w:p>
        </w:tc>
        <w:tc>
          <w:tcPr>
            <w:tcW w:type="dxa" w:w="59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 hay alternativa (sartén, parrilla): adaptar. Si no hay alternativa: excluir del scoring</w:t>
            </w:r>
          </w:p>
        </w:tc>
      </w:tr>
      <w:tr>
        <w:tc>
          <w:tcPr>
            <w:tcW w:type="dxa" w:w="3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Receta requiere batidora → usuario no tiene</w:t>
            </w:r>
          </w:p>
        </w:tc>
        <w:tc>
          <w:tcPr>
            <w:tcW w:type="dxa" w:w="59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Instrucción manual alternativa: 'Bate vigorosamente a mano por 5 minutos...'</w:t>
            </w:r>
          </w:p>
        </w:tc>
      </w:tr>
      <w:tr>
        <w:tc>
          <w:tcPr>
            <w:tcW w:type="dxa" w:w="34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Receta requiere termómetro → usuario no tiene</w:t>
            </w:r>
          </w:p>
        </w:tc>
        <w:tc>
          <w:tcPr>
            <w:tcW w:type="dxa" w:w="59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Agregar indicadores visuales: 'El pollo está listo cuando los jugos salen claros...'</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2.4 Motor de Alertas de Seguridad Alimentaria</w:t>
      </w:r>
    </w:p>
    <w:p>
      <w:pPr>
        <w:spacing w:before="80" w:after="80"/>
      </w:pPr>
      <w:r>
        <w:rPr>
          <w:rFonts w:ascii="Arial" w:cs="Arial" w:eastAsia="Arial" w:hAnsi="Arial"/>
          <w:color w:val="1A1A1A"/>
          <w:sz w:val="22"/>
          <w:szCs w:val="22"/>
        </w:rPr>
        <w:t xml:space="preserve">El sistema analiza la receta seleccionada y el perfil del usuario antes de iniciar la sesión de cocina: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Tipo de Alerta</w:t>
            </w:r>
          </w:p>
        </w:tc>
        <w:tc>
          <w:tcPr>
            <w:tcW w:type="dxa" w:w="65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Lógica de Detección</w:t>
            </w:r>
          </w:p>
        </w:tc>
      </w:tr>
      <w:tr>
        <w:tc>
          <w:tcPr>
            <w:tcW w:type="dxa" w:w="2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Verificación de alérgenos</w:t>
            </w:r>
          </w:p>
        </w:tc>
        <w:tc>
          <w:tcPr>
            <w:tcW w:type="dxa" w:w="65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Cruza allergens[] de la receta con dietary_restrictions del usuario. Alerta roja si hay match.</w:t>
            </w:r>
          </w:p>
        </w:tc>
      </w:tr>
      <w:tr>
        <w:tc>
          <w:tcPr>
            <w:tcW w:type="dxa" w:w="2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Temperatura crítica</w:t>
            </w:r>
          </w:p>
        </w:tc>
        <w:tc>
          <w:tcPr>
            <w:tcW w:type="dxa" w:w="65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Para carnes: pollo (74°C), cerdo (71°C), res molida (71°C). Alerta visual en el paso relevante.</w:t>
            </w:r>
          </w:p>
        </w:tc>
      </w:tr>
      <w:tr>
        <w:tc>
          <w:tcPr>
            <w:tcW w:type="dxa" w:w="2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Cross-contamination</w:t>
            </w:r>
          </w:p>
        </w:tc>
        <w:tc>
          <w:tcPr>
            <w:tcW w:type="dxa" w:w="65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Si la receta incluye pollo crudo Y ensalada: alerta de separación de tablas y utensilios.</w:t>
            </w:r>
          </w:p>
        </w:tc>
      </w:tr>
      <w:tr>
        <w:tc>
          <w:tcPr>
            <w:tcW w:type="dxa" w:w="2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Alérgeno oculto</w:t>
            </w:r>
          </w:p>
        </w:tc>
        <w:tc>
          <w:tcPr>
            <w:tcW w:type="dxa" w:w="65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Algunos ingredientes contienen alérgenos no obvios (salsas de soya → gluten). Se advierte explícitamente.</w:t>
            </w:r>
          </w:p>
        </w:tc>
      </w:tr>
      <w:tr>
        <w:tc>
          <w:tcPr>
            <w:tcW w:type="dxa" w:w="2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Interacción con dieta activa</w:t>
            </w:r>
          </w:p>
        </w:tc>
        <w:tc>
          <w:tcPr>
            <w:tcW w:type="dxa" w:w="65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Si está en Keto y la receta tiene 45g de carbos: alerta amarilla con información nutricional clara.</w:t>
            </w:r>
          </w:p>
        </w:tc>
      </w:tr>
    </w:tbl>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3. Arquitectura de Sincronización TV ↔ Celular (Second Screen)</w:t>
      </w:r>
    </w:p>
    <w:p>
      <w:pPr>
        <w:spacing w:before="6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3.1 Flujo Técnico Completo del QR</w:t>
      </w:r>
    </w:p>
    <w:p>
      <w:pPr>
        <w:spacing w:before="80" w:after="80"/>
      </w:pPr>
      <w:r>
        <w:rPr>
          <w:rFonts w:ascii="Arial" w:cs="Arial" w:eastAsia="Arial" w:hAnsi="Arial"/>
          <w:color w:val="1A1A1A"/>
          <w:sz w:val="22"/>
          <w:szCs w:val="22"/>
        </w:rPr>
        <w:t xml:space="preserve">El sistema de Second Screen usa Supabase Realtime (WebSockets) para sincronización sub-segundo entre dispositivos. Costo: $0 — incluido en el free tier.</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TV genera token JWT firmado con secret de Edge Function (HS256, expira en 300s)</w:t>
      </w:r>
    </w:p>
    <w:p>
      <w:pPr>
        <w:pStyle w:val="ListParagraph"/>
        <w:numPr>
          <w:ilvl w:val="0"/>
          <w:numId w:val="2"/>
        </w:numPr>
        <w:spacing w:before="60" w:after="60"/>
      </w:pPr>
      <w:r>
        <w:rPr>
          <w:rFonts w:ascii="Arial" w:cs="Arial" w:eastAsia="Arial" w:hAnsi="Arial"/>
          <w:color w:val="1A1A1A"/>
          <w:sz w:val="22"/>
          <w:szCs w:val="22"/>
        </w:rPr>
        <w:t xml:space="preserve">Edge Function crea registro en qr_sessions con payload de contexto (receta actual, estado de sesión)</w:t>
      </w:r>
    </w:p>
    <w:p>
      <w:pPr>
        <w:pStyle w:val="ListParagraph"/>
        <w:numPr>
          <w:ilvl w:val="0"/>
          <w:numId w:val="2"/>
        </w:numPr>
        <w:spacing w:before="60" w:after="60"/>
      </w:pPr>
      <w:r>
        <w:rPr>
          <w:rFonts w:ascii="Arial" w:cs="Arial" w:eastAsia="Arial" w:hAnsi="Arial"/>
          <w:color w:val="1A1A1A"/>
          <w:sz w:val="22"/>
          <w:szCs w:val="22"/>
        </w:rPr>
        <w:t xml:space="preserve">TV renderiza QR codificando URL: https://app.cookflow.com/session/{token}</w:t>
      </w:r>
    </w:p>
    <w:p>
      <w:pPr>
        <w:pStyle w:val="ListParagraph"/>
        <w:numPr>
          <w:ilvl w:val="0"/>
          <w:numId w:val="2"/>
        </w:numPr>
        <w:spacing w:before="60" w:after="60"/>
      </w:pPr>
      <w:r>
        <w:rPr>
          <w:rFonts w:ascii="Arial" w:cs="Arial" w:eastAsia="Arial" w:hAnsi="Arial"/>
          <w:color w:val="1A1A1A"/>
          <w:sz w:val="22"/>
          <w:szCs w:val="22"/>
        </w:rPr>
        <w:t xml:space="preserve">Celular escanea QR → Next.js valida token JWT → extrae user_id y session_type</w:t>
      </w:r>
    </w:p>
    <w:p>
      <w:pPr>
        <w:pStyle w:val="ListParagraph"/>
        <w:numPr>
          <w:ilvl w:val="0"/>
          <w:numId w:val="2"/>
        </w:numPr>
        <w:spacing w:before="60" w:after="60"/>
      </w:pPr>
      <w:r>
        <w:rPr>
          <w:rFonts w:ascii="Arial" w:cs="Arial" w:eastAsia="Arial" w:hAnsi="Arial"/>
          <w:color w:val="1A1A1A"/>
          <w:sz w:val="22"/>
          <w:szCs w:val="22"/>
        </w:rPr>
        <w:t xml:space="preserve">Next.js suscribe al canal Supabase Realtime: cookflow:session:{session_id}</w:t>
      </w:r>
    </w:p>
    <w:p>
      <w:pPr>
        <w:pStyle w:val="ListParagraph"/>
        <w:numPr>
          <w:ilvl w:val="0"/>
          <w:numId w:val="2"/>
        </w:numPr>
        <w:spacing w:before="60" w:after="60"/>
      </w:pPr>
      <w:r>
        <w:rPr>
          <w:rFonts w:ascii="Arial" w:cs="Arial" w:eastAsia="Arial" w:hAnsi="Arial"/>
          <w:color w:val="1A1A1A"/>
          <w:sz w:val="22"/>
          <w:szCs w:val="22"/>
        </w:rPr>
        <w:t xml:space="preserve">TV también suscribe al mismo canal Realtime en BrightScript via roURLTransfer WebSocket</w:t>
      </w:r>
    </w:p>
    <w:p>
      <w:pPr>
        <w:pStyle w:val="ListParagraph"/>
        <w:numPr>
          <w:ilvl w:val="0"/>
          <w:numId w:val="2"/>
        </w:numPr>
        <w:spacing w:before="60" w:after="60"/>
      </w:pPr>
      <w:r>
        <w:rPr>
          <w:rFonts w:ascii="Arial" w:cs="Arial" w:eastAsia="Arial" w:hAnsi="Arial"/>
          <w:color w:val="1A1A1A"/>
          <w:sz w:val="22"/>
          <w:szCs w:val="22"/>
        </w:rPr>
        <w:t xml:space="preserve">Cualquier cambio publicado por el celular (pago completado, búsqueda enviada, ingrediente escaneado) → TV recibe evento en &lt; 500ms</w:t>
      </w:r>
    </w:p>
    <w:p>
      <w:pPr>
        <w:pStyle w:val="ListParagraph"/>
        <w:numPr>
          <w:ilvl w:val="0"/>
          <w:numId w:val="2"/>
        </w:numPr>
        <w:spacing w:before="60" w:after="60"/>
      </w:pPr>
      <w:r>
        <w:rPr>
          <w:rFonts w:ascii="Arial" w:cs="Arial" w:eastAsia="Arial" w:hAnsi="Arial"/>
          <w:color w:val="1A1A1A"/>
          <w:sz w:val="22"/>
          <w:szCs w:val="22"/>
        </w:rPr>
        <w:t xml:space="preserve">Al completar: token se invalida, registro en qr_sessions se marca como completed</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3.2 Seguridad del Protocolo QR</w:t>
      </w:r>
    </w:p>
    <w:p>
      <w:pPr>
        <w:pStyle w:val="ListParagraph"/>
        <w:numPr>
          <w:ilvl w:val="0"/>
          <w:numId w:val="3"/>
        </w:numPr>
        <w:spacing w:before="60" w:after="60"/>
      </w:pPr>
      <w:r>
        <w:rPr>
          <w:rFonts w:ascii="Arial" w:cs="Arial" w:eastAsia="Arial" w:hAnsi="Arial"/>
          <w:b w:val="false"/>
          <w:bCs w:val="false"/>
          <w:color w:val="1A1A1A"/>
          <w:sz w:val="22"/>
          <w:szCs w:val="22"/>
        </w:rPr>
        <w:t xml:space="preserve">Token JWT incluye: user_id, session_id, session_type, iat, exp (5 minutos)</w:t>
      </w:r>
    </w:p>
    <w:p>
      <w:pPr>
        <w:pStyle w:val="ListParagraph"/>
        <w:numPr>
          <w:ilvl w:val="0"/>
          <w:numId w:val="3"/>
        </w:numPr>
        <w:spacing w:before="60" w:after="60"/>
      </w:pPr>
      <w:r>
        <w:rPr>
          <w:rFonts w:ascii="Arial" w:cs="Arial" w:eastAsia="Arial" w:hAnsi="Arial"/>
          <w:b w:val="false"/>
          <w:bCs w:val="false"/>
          <w:color w:val="1A1A1A"/>
          <w:sz w:val="22"/>
          <w:szCs w:val="22"/>
        </w:rPr>
        <w:t xml:space="preserve">El token es de un solo uso — una vez escaneado, se marca como 'scanned' y no puede ser re-escaneado</w:t>
      </w:r>
    </w:p>
    <w:p>
      <w:pPr>
        <w:pStyle w:val="ListParagraph"/>
        <w:numPr>
          <w:ilvl w:val="0"/>
          <w:numId w:val="3"/>
        </w:numPr>
        <w:spacing w:before="60" w:after="60"/>
      </w:pPr>
      <w:r>
        <w:rPr>
          <w:rFonts w:ascii="Arial" w:cs="Arial" w:eastAsia="Arial" w:hAnsi="Arial"/>
          <w:b w:val="false"/>
          <w:bCs w:val="false"/>
          <w:color w:val="1A1A1A"/>
          <w:sz w:val="22"/>
          <w:szCs w:val="22"/>
        </w:rPr>
        <w:t xml:space="preserve">Firmado con secret que solo existe en Edge Function — nunca en el cliente Roku ni en el browser</w:t>
      </w:r>
    </w:p>
    <w:p>
      <w:pPr>
        <w:pStyle w:val="ListParagraph"/>
        <w:numPr>
          <w:ilvl w:val="0"/>
          <w:numId w:val="3"/>
        </w:numPr>
        <w:spacing w:before="60" w:after="60"/>
      </w:pPr>
      <w:r>
        <w:rPr>
          <w:rFonts w:ascii="Arial" w:cs="Arial" w:eastAsia="Arial" w:hAnsi="Arial"/>
          <w:b w:val="false"/>
          <w:bCs w:val="false"/>
          <w:color w:val="1A1A1A"/>
          <w:sz w:val="22"/>
          <w:szCs w:val="22"/>
        </w:rPr>
        <w:t xml:space="preserve">El canal Realtime requiere autenticación Supabase del usuario — no puede ser interceptado por terceros</w:t>
      </w:r>
    </w:p>
    <w:p>
      <w:pPr>
        <w:pStyle w:val="ListParagraph"/>
        <w:numPr>
          <w:ilvl w:val="0"/>
          <w:numId w:val="3"/>
        </w:numPr>
        <w:spacing w:before="60" w:after="60"/>
      </w:pPr>
      <w:r>
        <w:rPr>
          <w:rFonts w:ascii="Arial" w:cs="Arial" w:eastAsia="Arial" w:hAnsi="Arial"/>
          <w:b w:val="false"/>
          <w:bCs w:val="false"/>
          <w:color w:val="1A1A1A"/>
          <w:sz w:val="22"/>
          <w:szCs w:val="22"/>
        </w:rPr>
        <w:t xml:space="preserve">QR expira visualmente en pantalla con countdown — experiencia clara de expiración</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3.3 Escaneo de Código de Barras de Ingredientes</w:t>
      </w:r>
    </w:p>
    <w:p>
      <w:pPr>
        <w:spacing w:before="80" w:after="80"/>
      </w:pPr>
      <w:r>
        <w:rPr>
          <w:rFonts w:ascii="Arial" w:cs="Arial" w:eastAsia="Arial" w:hAnsi="Arial"/>
          <w:color w:val="1A1A1A"/>
          <w:sz w:val="22"/>
          <w:szCs w:val="22"/>
        </w:rPr>
        <w:t xml:space="preserve">El celular como escáner de despensa es el uso más poderoso del Second Screen. El flujo:</w:t>
      </w:r>
    </w:p>
    <w:p>
      <w:pPr>
        <w:pStyle w:val="ListParagraph"/>
        <w:numPr>
          <w:ilvl w:val="0"/>
          <w:numId w:val="2"/>
        </w:numPr>
        <w:spacing w:before="60" w:after="60"/>
      </w:pPr>
      <w:r>
        <w:rPr>
          <w:rFonts w:ascii="Arial" w:cs="Arial" w:eastAsia="Arial" w:hAnsi="Arial"/>
          <w:color w:val="1A1A1A"/>
          <w:sz w:val="22"/>
          <w:szCs w:val="22"/>
        </w:rPr>
        <w:t xml:space="preserve">Usuario apunta celular a un producto del supermercado o su despensa</w:t>
      </w:r>
    </w:p>
    <w:p>
      <w:pPr>
        <w:pStyle w:val="ListParagraph"/>
        <w:numPr>
          <w:ilvl w:val="0"/>
          <w:numId w:val="2"/>
        </w:numPr>
        <w:spacing w:before="60" w:after="60"/>
      </w:pPr>
      <w:r>
        <w:rPr>
          <w:rFonts w:ascii="Arial" w:cs="Arial" w:eastAsia="Arial" w:hAnsi="Arial"/>
          <w:color w:val="1A1A1A"/>
          <w:sz w:val="22"/>
          <w:szCs w:val="22"/>
        </w:rPr>
        <w:t xml:space="preserve">Web app usa la cámara del celular (getUserMedia API) + librería ZXing/QuaggaJS para decodificar</w:t>
      </w:r>
    </w:p>
    <w:p>
      <w:pPr>
        <w:pStyle w:val="ListParagraph"/>
        <w:numPr>
          <w:ilvl w:val="0"/>
          <w:numId w:val="2"/>
        </w:numPr>
        <w:spacing w:before="60" w:after="60"/>
      </w:pPr>
      <w:r>
        <w:rPr>
          <w:rFonts w:ascii="Arial" w:cs="Arial" w:eastAsia="Arial" w:hAnsi="Arial"/>
          <w:color w:val="1A1A1A"/>
          <w:sz w:val="22"/>
          <w:szCs w:val="22"/>
        </w:rPr>
        <w:t xml:space="preserve">Barcode decodificado → consulta a Open Food Facts API (gratuita, 3M+ productos) para obtener nombre, nutrientes, alérgenos</w:t>
      </w:r>
    </w:p>
    <w:p>
      <w:pPr>
        <w:pStyle w:val="ListParagraph"/>
        <w:numPr>
          <w:ilvl w:val="0"/>
          <w:numId w:val="2"/>
        </w:numPr>
        <w:spacing w:before="60" w:after="60"/>
      </w:pPr>
      <w:r>
        <w:rPr>
          <w:rFonts w:ascii="Arial" w:cs="Arial" w:eastAsia="Arial" w:hAnsi="Arial"/>
          <w:color w:val="1A1A1A"/>
          <w:sz w:val="22"/>
          <w:szCs w:val="22"/>
        </w:rPr>
        <w:t xml:space="preserve">Resultado se publica en canal Realtime → TV recibe el ingrediente y lo agrega al inventario del usuario</w:t>
      </w:r>
    </w:p>
    <w:p>
      <w:pPr>
        <w:pStyle w:val="ListParagraph"/>
        <w:numPr>
          <w:ilvl w:val="0"/>
          <w:numId w:val="2"/>
        </w:numPr>
        <w:spacing w:before="60" w:after="60"/>
      </w:pPr>
      <w:r>
        <w:rPr>
          <w:rFonts w:ascii="Arial" w:cs="Arial" w:eastAsia="Arial" w:hAnsi="Arial"/>
          <w:color w:val="1A1A1A"/>
          <w:sz w:val="22"/>
          <w:szCs w:val="22"/>
        </w:rPr>
        <w:t xml:space="preserve">Edge Function actualiza users.inventory JSONB con el nuevo ingrediente</w:t>
      </w:r>
    </w:p>
    <w:p>
      <w:pPr>
        <w:pStyle w:val="ListParagraph"/>
        <w:numPr>
          <w:ilvl w:val="0"/>
          <w:numId w:val="2"/>
        </w:numPr>
        <w:spacing w:before="60" w:after="60"/>
      </w:pPr>
      <w:r>
        <w:rPr>
          <w:rFonts w:ascii="Arial" w:cs="Arial" w:eastAsia="Arial" w:hAnsi="Arial"/>
          <w:color w:val="1A1A1A"/>
          <w:sz w:val="22"/>
          <w:szCs w:val="22"/>
        </w:rPr>
        <w:t xml:space="preserve">El Agente Chef ya puede considerar el nuevo ingrediente en su próxima sugerencia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DIFERENCIADOR UX</w:t>
            </w:r>
          </w:p>
        </w:tc>
        <w:tc>
          <w:tcPr>
            <w:tcW w:type="dxa" w:w="7960"/>
            <w:tcBorders>
              <w:top w:val="single" w:color="BBCDD9" w:sz="1"/>
              <w:left w:val="single" w:color="BBCDD9" w:sz="1"/>
              <w:bottom w:val="single" w:color="BBCDD9" w:sz="1"/>
              <w:right w:val="single" w:color="BBCDD9" w:sz="1"/>
            </w:tcBorders>
            <w:shd w:fill="FFF3E0" w:val="clear"/>
            <w:tcMar>
              <w:top w:type="dxa" w:w="120"/>
              <w:left w:type="dxa" w:w="160"/>
              <w:bottom w:type="dxa" w:w="120"/>
              <w:right w:type="dxa" w:w="160"/>
            </w:tcMar>
          </w:tcPr>
          <w:p>
            <w:r>
              <w:rPr>
                <w:rFonts w:ascii="Arial" w:cs="Arial" w:eastAsia="Arial" w:hAnsi="Arial"/>
                <w:i/>
                <w:iCs/>
                <w:color w:val="1A1A1A"/>
                <w:sz w:val="21"/>
                <w:szCs w:val="21"/>
              </w:rPr>
              <w:t xml:space="preserve">El usuario hace el super con su celular, escanea los productos al llegar a casa, y la TV ya sabe exactamente qué tiene disponible para cocinar. Sin escritura manual. Sin selección de listas interminables. El inventario se construye solo.</w:t>
            </w:r>
          </w:p>
        </w:tc>
      </w:tr>
    </w:tbl>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4. Estrategia de Caché Multi-Capa — Costo Cero a Escala</w:t>
      </w:r>
    </w:p>
    <w:p>
      <w:pPr>
        <w:spacing w:before="6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4.1 El Problema de Costo de APIs de Recetas</w:t>
      </w:r>
    </w:p>
    <w:p>
      <w:pPr>
        <w:spacing w:before="80" w:after="80"/>
      </w:pPr>
      <w:r>
        <w:rPr>
          <w:rFonts w:ascii="Arial" w:cs="Arial" w:eastAsia="Arial" w:hAnsi="Arial"/>
          <w:color w:val="1A1A1A"/>
          <w:sz w:val="22"/>
          <w:szCs w:val="22"/>
        </w:rPr>
        <w:t xml:space="preserve">Spoonacular y Whisk cobran por request. Si 10,000 usuarios buscan 'pasta carbonara' el mismo día, son 10,000 requests idénticos a la API externa. Con la estrategia naive, el costo escala linealmente con los usuarios.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SIN CACHÉ</w:t>
            </w:r>
          </w:p>
        </w:tc>
        <w:tc>
          <w:tcPr>
            <w:tcW w:type="dxa" w:w="7960"/>
            <w:tcBorders>
              <w:top w:val="single" w:color="BBCDD9" w:sz="1"/>
              <w:left w:val="single" w:color="BBCDD9" w:sz="1"/>
              <w:bottom w:val="single" w:color="BBCDD9" w:sz="1"/>
              <w:right w:val="single" w:color="BBCDD9" w:sz="1"/>
            </w:tcBorders>
            <w:shd w:fill="FFF3E0" w:val="clear"/>
            <w:tcMar>
              <w:top w:type="dxa" w:w="120"/>
              <w:left w:type="dxa" w:w="160"/>
              <w:bottom w:type="dxa" w:w="120"/>
              <w:right w:type="dxa" w:w="160"/>
            </w:tcMar>
          </w:tcPr>
          <w:p>
            <w:r>
              <w:rPr>
                <w:rFonts w:ascii="Arial" w:cs="Arial" w:eastAsia="Arial" w:hAnsi="Arial"/>
                <w:i/>
                <w:iCs/>
                <w:color w:val="1A1A1A"/>
                <w:sz w:val="21"/>
                <w:szCs w:val="21"/>
              </w:rPr>
              <w:t xml:space="preserve">10,000 usuarios × $0.002/request = $20/día = $600/mes solo en queries repetidos. Con la meta de Costo Cero, esto es inaceptable.</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4.2 El Sistema de Caché por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Capa</w:t>
            </w:r>
          </w:p>
        </w:tc>
        <w:tc>
          <w:tcPr>
            <w:tcW w:type="dxa" w:w="71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Descripción y TTL</w:t>
            </w:r>
          </w:p>
        </w:tc>
      </w:tr>
      <w:tr>
        <w:tc>
          <w:tcPr>
            <w:tcW w:type="dxa" w:w="2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Capa 1 — DB Cache (Supabase)</w:t>
            </w:r>
          </w:p>
        </w:tc>
        <w:tc>
          <w:tcPr>
            <w:tcW w:type="dxa" w:w="71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api_cache table con query_hash como PK. TTL: 24h recetas, 1h búsquedas. 100 usuarios buscando lo mismo = 1 API call real.</w:t>
            </w:r>
          </w:p>
        </w:tc>
      </w:tr>
      <w:tr>
        <w:tc>
          <w:tcPr>
            <w:tcW w:type="dxa" w:w="2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Capa 2 — Edge Function Memory</w:t>
            </w:r>
          </w:p>
        </w:tc>
        <w:tc>
          <w:tcPr>
            <w:tcW w:type="dxa" w:w="71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Respuestas frecuentes en memoria del runtime Deno. Ultra-rápido, se pierde en cold start. Complementa la DB cache.</w:t>
            </w:r>
          </w:p>
        </w:tc>
      </w:tr>
      <w:tr>
        <w:tc>
          <w:tcPr>
            <w:tcW w:type="dxa" w:w="2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Capa 3 — roRegistry (Roku)</w:t>
            </w:r>
          </w:p>
        </w:tc>
        <w:tc>
          <w:tcPr>
            <w:tcW w:type="dxa" w:w="71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Última respuesta exitosa guardada localmente en el dispositivo. Persiste entre sesiones. Se usa cuando falla la red.</w:t>
            </w:r>
          </w:p>
        </w:tc>
      </w:tr>
      <w:tr>
        <w:tc>
          <w:tcPr>
            <w:tcW w:type="dxa" w:w="2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Capa 4 — Hardcoded Defaults</w:t>
            </w:r>
          </w:p>
        </w:tc>
        <w:tc>
          <w:tcPr>
            <w:tcW w:type="dxa" w:w="71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Recetas básicas y perfiles de chefs embebidos en el pkg:/ del canal. Siempre disponible, sin red, sin costo.</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4.3 Algoritmo de Hash para Cache Key</w:t>
      </w:r>
    </w:p>
    <w:p>
      <w:pPr>
        <w:spacing w:before="80" w:after="80"/>
      </w:pPr>
      <w:r>
        <w:rPr>
          <w:rFonts w:ascii="Arial" w:cs="Arial" w:eastAsia="Arial" w:hAnsi="Arial"/>
          <w:color w:val="1A1A1A"/>
          <w:sz w:val="22"/>
          <w:szCs w:val="22"/>
        </w:rPr>
        <w:t xml:space="preserve">El query_hash que identifica cada entrada de caché se construye deterministamente para garantizar que queries equivalentes siempre producen el mismo hash:</w:t>
      </w:r>
    </w:p>
    <w:p>
      <w:pPr>
        <w:shd w:fill="2D2D3F" w:val="clear"/>
        <w:spacing w:before="60" w:after="60"/>
        <w:ind w:left="360"/>
      </w:pPr>
      <w:r>
        <w:rPr>
          <w:rFonts w:ascii="Courier New" w:cs="Courier New" w:eastAsia="Courier New" w:hAnsi="Courier New"/>
          <w:color w:val="A8FF78"/>
          <w:sz w:val="18"/>
          <w:szCs w:val="18"/>
        </w:rPr>
        <w:t xml:space="preserve">-- Construcción del hash (en Edge Function Deno)</w:t>
      </w:r>
    </w:p>
    <w:p>
      <w:pPr>
        <w:shd w:fill="2D2D3F" w:val="clear"/>
        <w:spacing w:before="60" w:after="60"/>
        <w:ind w:left="360"/>
      </w:pPr>
      <w:r>
        <w:rPr>
          <w:rFonts w:ascii="Courier New" w:cs="Courier New" w:eastAsia="Courier New" w:hAnsi="Courier New"/>
          <w:color w:val="A8FF78"/>
          <w:sz w:val="18"/>
          <w:szCs w:val="18"/>
        </w:rPr>
        <w:t xml:space="preserve">const params = {</w:t>
      </w:r>
    </w:p>
    <w:p>
      <w:pPr>
        <w:shd w:fill="2D2D3F" w:val="clear"/>
        <w:spacing w:before="60" w:after="60"/>
        <w:ind w:left="360"/>
      </w:pPr>
      <w:r>
        <w:rPr>
          <w:rFonts w:ascii="Courier New" w:cs="Courier New" w:eastAsia="Courier New" w:hAnsi="Courier New"/>
          <w:color w:val="A8FF78"/>
          <w:sz w:val="18"/>
          <w:szCs w:val="18"/>
        </w:rPr>
        <w:t xml:space="preserve">  endpoint: 'spoonacular/recipes/search',</w:t>
      </w:r>
    </w:p>
    <w:p>
      <w:pPr>
        <w:shd w:fill="2D2D3F" w:val="clear"/>
        <w:spacing w:before="60" w:after="60"/>
        <w:ind w:left="360"/>
      </w:pPr>
      <w:r>
        <w:rPr>
          <w:rFonts w:ascii="Courier New" w:cs="Courier New" w:eastAsia="Courier New" w:hAnsi="Courier New"/>
          <w:color w:val="A8FF78"/>
          <w:sz w:val="18"/>
          <w:szCs w:val="18"/>
        </w:rPr>
        <w:t xml:space="preserve">  query:    normalize(searchTerm),   // lowercase, sin acentos, trim</w:t>
      </w:r>
    </w:p>
    <w:p>
      <w:pPr>
        <w:shd w:fill="2D2D3F" w:val="clear"/>
        <w:spacing w:before="60" w:after="60"/>
        <w:ind w:left="360"/>
      </w:pPr>
      <w:r>
        <w:rPr>
          <w:rFonts w:ascii="Courier New" w:cs="Courier New" w:eastAsia="Courier New" w:hAnsi="Courier New"/>
          <w:color w:val="A8FF78"/>
          <w:sz w:val="18"/>
          <w:szCs w:val="18"/>
        </w:rPr>
        <w:t xml:space="preserve">  cuisine:  params.cuisine || null,</w:t>
      </w:r>
    </w:p>
    <w:p>
      <w:pPr>
        <w:shd w:fill="2D2D3F" w:val="clear"/>
        <w:spacing w:before="60" w:after="60"/>
        <w:ind w:left="360"/>
      </w:pPr>
      <w:r>
        <w:rPr>
          <w:rFonts w:ascii="Courier New" w:cs="Courier New" w:eastAsia="Courier New" w:hAnsi="Courier New"/>
          <w:color w:val="A8FF78"/>
          <w:sz w:val="18"/>
          <w:szCs w:val="18"/>
        </w:rPr>
        <w:t xml:space="preserve">  diet:     params.diet || null,</w:t>
      </w:r>
    </w:p>
    <w:p>
      <w:pPr>
        <w:shd w:fill="2D2D3F" w:val="clear"/>
        <w:spacing w:before="60" w:after="60"/>
        <w:ind w:left="360"/>
      </w:pPr>
      <w:r>
        <w:rPr>
          <w:rFonts w:ascii="Courier New" w:cs="Courier New" w:eastAsia="Courier New" w:hAnsi="Courier New"/>
          <w:color w:val="A8FF78"/>
          <w:sz w:val="18"/>
          <w:szCs w:val="18"/>
        </w:rPr>
        <w:t xml:space="preserve">  maxTime:  roundTo30(params.maxTime) // redondea a múltiplos de 30min</w:t>
      </w:r>
    </w:p>
    <w:p>
      <w:pPr>
        <w:shd w:fill="2D2D3F" w:val="clear"/>
        <w:spacing w:before="60" w:after="60"/>
        <w:ind w:left="360"/>
      </w:pPr>
      <w:r>
        <w:rPr>
          <w:rFonts w:ascii="Courier New" w:cs="Courier New" w:eastAsia="Courier New" w:hAnsi="Courier New"/>
          <w:color w:val="A8FF78"/>
          <w:sz w:val="18"/>
          <w:szCs w:val="18"/>
        </w:rPr>
        <w:t xml:space="preserve">};</w:t>
      </w:r>
    </w:p>
    <w:p>
      <w:pPr>
        <w:shd w:fill="2D2D3F" w:val="clear"/>
        <w:spacing w:before="60" w:after="60"/>
        <w:ind w:left="360"/>
      </w:pPr>
      <w:r>
        <w:rPr>
          <w:rFonts w:ascii="Courier New" w:cs="Courier New" w:eastAsia="Courier New" w:hAnsi="Courier New"/>
          <w:color w:val="A8FF78"/>
          <w:sz w:val="18"/>
          <w:szCs w:val="18"/>
        </w:rPr>
        <w:t xml:space="preserve">const hash = await crypto.subtle.digest(</w:t>
      </w:r>
    </w:p>
    <w:p>
      <w:pPr>
        <w:shd w:fill="2D2D3F" w:val="clear"/>
        <w:spacing w:before="60" w:after="60"/>
        <w:ind w:left="360"/>
      </w:pPr>
      <w:r>
        <w:rPr>
          <w:rFonts w:ascii="Courier New" w:cs="Courier New" w:eastAsia="Courier New" w:hAnsi="Courier New"/>
          <w:color w:val="A8FF78"/>
          <w:sz w:val="18"/>
          <w:szCs w:val="18"/>
        </w:rPr>
        <w:t xml:space="preserve">  'SHA-256',</w:t>
      </w:r>
    </w:p>
    <w:p>
      <w:pPr>
        <w:shd w:fill="2D2D3F" w:val="clear"/>
        <w:spacing w:before="60" w:after="60"/>
        <w:ind w:left="360"/>
      </w:pPr>
      <w:r>
        <w:rPr>
          <w:rFonts w:ascii="Courier New" w:cs="Courier New" w:eastAsia="Courier New" w:hAnsi="Courier New"/>
          <w:color w:val="A8FF78"/>
          <w:sz w:val="18"/>
          <w:szCs w:val="18"/>
        </w:rPr>
        <w:t xml:space="preserve">  new TextEncoder().encode(JSON.stringify(params))</w:t>
      </w:r>
    </w:p>
    <w:p>
      <w:pPr>
        <w:shd w:fill="2D2D3F" w:val="clear"/>
        <w:spacing w:before="60" w:after="60"/>
        <w:ind w:left="360"/>
      </w:pPr>
      <w:r>
        <w:rPr>
          <w:rFonts w:ascii="Courier New" w:cs="Courier New" w:eastAsia="Courier New" w:hAnsi="Courier New"/>
          <w:color w:val="A8FF78"/>
          <w:sz w:val="18"/>
          <w:szCs w:val="18"/>
        </w:rPr>
        <w:t xml:space="preser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INSIGHT</w:t>
            </w:r>
          </w:p>
        </w:tc>
        <w:tc>
          <w:tcPr>
            <w:tcW w:type="dxa" w:w="79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La normalización antes del hash es crítica. 'Pasta Carbonara', 'pasta carbonara' y 'PASTA CARBONARA' deben producir el mismo hash para compartir caché. Sin normalización, el caché pierde eficiencia dramáticamente.</w:t>
            </w:r>
          </w:p>
        </w:tc>
      </w:tr>
    </w:tbl>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5. Modelo de Entrada de Chefs — Análisis de Monetización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PREGUNTA ESTRATÉGICA</w:t>
            </w:r>
          </w:p>
        </w:tc>
        <w:tc>
          <w:tcPr>
            <w:tcW w:type="dxa" w:w="79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¿Cobrar suscripción a los chefs o que entren gratis? Esta decisión impacta directamente la velocidad de adopción, la calidad del catálogo inicial y el modelo de negocio a largo plazo.</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5.1 Análisis de Modelos de Entrada para Chefs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Modelo</w:t>
            </w:r>
          </w:p>
        </w:tc>
        <w:tc>
          <w:tcPr>
            <w:tcW w:type="dxa" w:w="65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Análisis</w:t>
            </w:r>
          </w:p>
        </w:tc>
      </w:tr>
      <w:tr>
        <w:tc>
          <w:tcPr>
            <w:tcW w:type="dxa" w:w="2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MODELO A: Chef entra gratis, CookFlow cobra % de sus ingresos</w:t>
            </w:r>
          </w:p>
        </w:tc>
        <w:tc>
          <w:tcPr>
            <w:tcW w:type="dxa" w:w="65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Ventaja: bajo fricción de adopción, alinea incentivos (CookFlow gana cuando el chef gana). Desventaja: cero revenue hasta que el chef monetice.</w:t>
            </w:r>
          </w:p>
        </w:tc>
      </w:tr>
      <w:tr>
        <w:tc>
          <w:tcPr>
            <w:tcW w:type="dxa" w:w="2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MODELO B: Chef paga suscripción mensual para publicar</w:t>
            </w:r>
          </w:p>
        </w:tc>
        <w:tc>
          <w:tcPr>
            <w:tcW w:type="dxa" w:w="65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Ventaja: revenue predecible desde el día 1. Desventaja: alta fricción, aleja a chefs emergentes sin recursos, los chefs con pocos seguidores no justifican el costo.</w:t>
            </w:r>
          </w:p>
        </w:tc>
      </w:tr>
      <w:tr>
        <w:tc>
          <w:tcPr>
            <w:tcW w:type="dxa" w:w="2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MODELO C: Freemium para chefs — gratis con límites, pago para features avanzados</w:t>
            </w:r>
          </w:p>
        </w:tc>
        <w:tc>
          <w:tcPr>
            <w:tcW w:type="dxa" w:w="65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Ventaja: máxima adopción + revenue de los chefs más exitosos. Desventaja: más complejidad de producto.</w:t>
            </w:r>
          </w:p>
        </w:tc>
      </w:tr>
      <w:tr>
        <w:tc>
          <w:tcPr>
            <w:tcW w:type="dxa" w:w="2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MODELO D: Chef entra gratis, paga solo si supera umbral de ingresos</w:t>
            </w:r>
          </w:p>
        </w:tc>
        <w:tc>
          <w:tcPr>
            <w:tcW w:type="dxa" w:w="65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Ventaja: alinea perfectamente con la misión de empoderar chefs sin recursos. Sin riesgo para el chef. Desventaja: revenue tardío.</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5.2 Recomendación: Modelo Freemium para Chefs (Modelo C+D Híbrido)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RECOMENDACIÓN VP ING</w:t>
            </w:r>
          </w:p>
        </w:tc>
        <w:tc>
          <w:tcPr>
            <w:tcW w:type="dxa" w:w="79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Tier gratuito generoso para chefs emergentes. Revenue share automático cuando generan ingresos. Features avanzados de analytics y IA bajo suscripción opcional para chefs establecidos. Esta arquitectura alinea con la filosofía Teltec de empoderar a quienes tienen conocimiento pero no recursos.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Tier de Chef</w:t>
            </w:r>
          </w:p>
        </w:tc>
        <w:tc>
          <w:tcPr>
            <w:tcW w:type="dxa" w:w="69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Beneficios</w:t>
            </w:r>
          </w:p>
        </w:tc>
      </w:tr>
      <w:tr>
        <w:tc>
          <w:tcPr>
            <w:tcW w:type="dxa" w:w="2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Chef Emergente (GRATIS)</w:t>
            </w:r>
          </w:p>
        </w:tc>
        <w:tc>
          <w:tcPr>
            <w:tcW w:type="dxa" w:w="69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Hasta 20 recetas publicadas. Estadísticas básicas (views, cooks). Perfil con bio y avatar. Revenue share 70/30 cuando genere ingresos. Sin tarjeta de crédito requerida.</w:t>
            </w:r>
          </w:p>
        </w:tc>
      </w:tr>
      <w:tr>
        <w:tc>
          <w:tcPr>
            <w:tcW w:type="dxa" w:w="24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Chef Pro ($9.99/mes o % adicional)</w:t>
            </w:r>
          </w:p>
        </w:tc>
        <w:tc>
          <w:tcPr>
            <w:tcW w:type="dxa" w:w="69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Recetas ilimitadas. Analytics avanzados (demografía, retención, nutrición de audiencia). Herramientas de IA: generación de variaciones, optimización de títulos, detección de tendencias. Prioridad en búsquedas y onboarding editorial.</w:t>
            </w:r>
          </w:p>
        </w:tc>
      </w:tr>
      <w:tr>
        <w:tc>
          <w:tcPr>
            <w:tcW w:type="dxa" w:w="2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Chef Verificado (Por aplicación)</w:t>
            </w:r>
          </w:p>
        </w:tc>
        <w:tc>
          <w:tcPr>
            <w:tcW w:type="dxa" w:w="69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Badge de verificación. Posibilidad de aparecer en secciones editoriales de CookFlow. Acceso a deals con marcas y sponsors via plataforma. Co-marketing con Teltec/CookFlow.</w:t>
            </w:r>
          </w:p>
        </w:tc>
      </w:tr>
    </w:tbl>
    <w:p>
      <w:pPr>
        <w:spacing w:before="80" w:after="0"/>
      </w:pPr>
      <w:r>
        <w:t xml:space="preserve"/>
      </w:r>
    </w:p>
    <w:p>
      <w:pPr>
        <w:spacing w:before="80" w:after="80"/>
      </w:pPr>
      <w:r>
        <w:rPr>
          <w:rFonts w:ascii="Arial" w:cs="Arial" w:eastAsia="Arial" w:hAnsi="Arial"/>
          <w:color w:val="1A1A1A"/>
          <w:sz w:val="22"/>
          <w:szCs w:val="22"/>
        </w:rPr>
        <w:t xml:space="preserve">Por qué este modelo funciona con la filosofía de CookFlow:</w:t>
      </w:r>
    </w:p>
    <w:p>
      <w:pPr>
        <w:pStyle w:val="ListParagraph"/>
        <w:numPr>
          <w:ilvl w:val="0"/>
          <w:numId w:val="3"/>
        </w:numPr>
        <w:spacing w:before="60" w:after="60"/>
      </w:pPr>
      <w:r>
        <w:rPr>
          <w:rFonts w:ascii="Arial" w:cs="Arial" w:eastAsia="Arial" w:hAnsi="Arial"/>
          <w:b w:val="false"/>
          <w:bCs w:val="false"/>
          <w:color w:val="1A1A1A"/>
          <w:sz w:val="22"/>
          <w:szCs w:val="22"/>
        </w:rPr>
        <w:t xml:space="preserve">Un chef en Honduras, México o Colombia que tiene 20 años de experiencia pero no dinero para invertir en plataformas → entra gratis, publica, empieza a ganar</w:t>
      </w:r>
    </w:p>
    <w:p>
      <w:pPr>
        <w:pStyle w:val="ListParagraph"/>
        <w:numPr>
          <w:ilvl w:val="0"/>
          <w:numId w:val="3"/>
        </w:numPr>
        <w:spacing w:before="60" w:after="60"/>
      </w:pPr>
      <w:r>
        <w:rPr>
          <w:rFonts w:ascii="Arial" w:cs="Arial" w:eastAsia="Arial" w:hAnsi="Arial"/>
          <w:b w:val="false"/>
          <w:bCs w:val="false"/>
          <w:color w:val="1A1A1A"/>
          <w:sz w:val="22"/>
          <w:szCs w:val="22"/>
        </w:rPr>
        <w:t xml:space="preserve">El revenue share del 70% para el chef es más generoso que YouTube (55%), Spotify (&lt; 30%), o Substack (90% pero ellos manejan todo el cobro)</w:t>
      </w:r>
    </w:p>
    <w:p>
      <w:pPr>
        <w:pStyle w:val="ListParagraph"/>
        <w:numPr>
          <w:ilvl w:val="0"/>
          <w:numId w:val="3"/>
        </w:numPr>
        <w:spacing w:before="60" w:after="60"/>
      </w:pPr>
      <w:r>
        <w:rPr>
          <w:rFonts w:ascii="Arial" w:cs="Arial" w:eastAsia="Arial" w:hAnsi="Arial"/>
          <w:b w:val="false"/>
          <w:bCs w:val="false"/>
          <w:color w:val="1A1A1A"/>
          <w:sz w:val="22"/>
          <w:szCs w:val="22"/>
        </w:rPr>
        <w:t xml:space="preserve">No le quitamos trabajo al chef — le damos audiencia, infraestructura y herramientas de IA que nunca podría construir solo</w:t>
      </w:r>
    </w:p>
    <w:p>
      <w:pPr>
        <w:pStyle w:val="ListParagraph"/>
        <w:numPr>
          <w:ilvl w:val="0"/>
          <w:numId w:val="3"/>
        </w:numPr>
        <w:spacing w:before="60" w:after="60"/>
      </w:pPr>
      <w:r>
        <w:rPr>
          <w:rFonts w:ascii="Arial" w:cs="Arial" w:eastAsia="Arial" w:hAnsi="Arial"/>
          <w:b w:val="false"/>
          <w:bCs w:val="false"/>
          <w:color w:val="1A1A1A"/>
          <w:sz w:val="22"/>
          <w:szCs w:val="22"/>
        </w:rPr>
        <w:t xml:space="preserve">El modelo escala: los chefs exitosos que quieren analytics avanzados pagan voluntariamente porque ya ven el ROI</w:t>
      </w:r>
    </w:p>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6. Snapshot de Estado — 2026-02-18</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PROPÓSITO</w:t>
            </w:r>
          </w:p>
        </w:tc>
        <w:tc>
          <w:tcPr>
            <w:tcW w:type="dxa" w:w="79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Este snapshot preserva el estado exacto del proyecto en este momento. Sirve como punto de referencia para evaluar progreso futuro y para onboarding de nuevos agentes IA o desarrolladores.</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6.1 Estado Funcional por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Componente</w:t>
            </w:r>
          </w:p>
        </w:tc>
        <w:tc>
          <w:tcPr>
            <w:tcW w:type="dxa" w:w="53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Estado</w:t>
            </w:r>
          </w:p>
        </w:tc>
      </w:tr>
      <w:tr>
        <w:tc>
          <w:tcPr>
            <w:tcW w:type="dxa" w:w="4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App Roku — Intro cinemática</w:t>
            </w:r>
          </w:p>
        </w:tc>
        <w:tc>
          <w:tcPr>
            <w:tcW w:type="dxa" w:w="5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 FUNCIONAL — 667ms, estable, sin memory leaks</w:t>
            </w:r>
          </w:p>
        </w:tc>
      </w:tr>
      <w:tr>
        <w:tc>
          <w:tcPr>
            <w:tcW w:type="dxa" w:w="4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Roku — ConfigManager CLOUD</w:t>
            </w:r>
          </w:p>
        </w:tc>
        <w:tc>
          <w:tcPr>
            <w:tcW w:type="dxa" w:w="5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FUNCIONAL — apuntando a Supabase Edge Functions</w:t>
            </w:r>
          </w:p>
        </w:tc>
      </w:tr>
      <w:tr>
        <w:tc>
          <w:tcPr>
            <w:tcW w:type="dxa" w:w="4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App Roku — Menú principal</w:t>
            </w:r>
          </w:p>
        </w:tc>
        <w:tc>
          <w:tcPr>
            <w:tcW w:type="dxa" w:w="5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 FUNCIONAL — carga con fallback cuando Edge Function hace cold start</w:t>
            </w:r>
          </w:p>
        </w:tc>
      </w:tr>
      <w:tr>
        <w:tc>
          <w:tcPr>
            <w:tcW w:type="dxa" w:w="4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Roku — Petición a Supabase</w:t>
            </w:r>
          </w:p>
        </w:tc>
        <w:tc>
          <w:tcPr>
            <w:tcW w:type="dxa" w:w="5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BUG ACTIVO — Cold start timeout. Fix pendiente: aumentar timeout a 15s</w:t>
            </w:r>
          </w:p>
        </w:tc>
      </w:tr>
      <w:tr>
        <w:tc>
          <w:tcPr>
            <w:tcW w:type="dxa" w:w="4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App Roku — Focus / OK Button</w:t>
            </w:r>
          </w:p>
        </w:tc>
        <w:tc>
          <w:tcPr>
            <w:tcW w:type="dxa" w:w="5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 EN PROGRESO — Lógica de selección en RowList</w:t>
            </w:r>
          </w:p>
        </w:tc>
      </w:tr>
      <w:tr>
        <w:tc>
          <w:tcPr>
            <w:tcW w:type="dxa" w:w="4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Roku — DetailsScene</w:t>
            </w:r>
          </w:p>
        </w:tc>
        <w:tc>
          <w:tcPr>
            <w:tcW w:type="dxa" w:w="5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EN PROGRESO — Componente de detalle de receta</w:t>
            </w:r>
          </w:p>
        </w:tc>
      </w:tr>
      <w:tr>
        <w:tc>
          <w:tcPr>
            <w:tcW w:type="dxa" w:w="4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App Roku — Modo Cocina Activa</w:t>
            </w:r>
          </w:p>
        </w:tc>
        <w:tc>
          <w:tcPr>
            <w:tcW w:type="dxa" w:w="5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 PENDIENTE — Timers, pasos, botón pánico</w:t>
            </w:r>
          </w:p>
        </w:tc>
      </w:tr>
      <w:tr>
        <w:tc>
          <w:tcPr>
            <w:tcW w:type="dxa" w:w="4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Client (Next.js)</w:t>
            </w:r>
          </w:p>
        </w:tc>
        <w:tc>
          <w:tcPr>
            <w:tcW w:type="dxa" w:w="5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AVANZADO — 67.6% del repo, base sólida para pasarela de pagos</w:t>
            </w:r>
          </w:p>
        </w:tc>
      </w:tr>
      <w:tr>
        <w:tc>
          <w:tcPr>
            <w:tcW w:type="dxa" w:w="4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Supabase — Edge Functions</w:t>
            </w:r>
          </w:p>
        </w:tc>
        <w:tc>
          <w:tcPr>
            <w:tcW w:type="dxa" w:w="5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 FUNCIONAL — Proxy activo en hcfhvgkucaimchfxbtub.supabase.co</w:t>
            </w:r>
          </w:p>
        </w:tc>
      </w:tr>
      <w:tr>
        <w:tc>
          <w:tcPr>
            <w:tcW w:type="dxa" w:w="4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 — Schema V1</w:t>
            </w:r>
          </w:p>
        </w:tc>
        <w:tc>
          <w:tcPr>
            <w:tcW w:type="dxa" w:w="5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ACTIVO — Schema básico en producción</w:t>
            </w:r>
          </w:p>
        </w:tc>
      </w:tr>
      <w:tr>
        <w:tc>
          <w:tcPr>
            <w:tcW w:type="dxa" w:w="4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Supabase — Schema V2.1</w:t>
            </w:r>
          </w:p>
        </w:tc>
        <w:tc>
          <w:tcPr>
            <w:tcW w:type="dxa" w:w="5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 PENDIENTE — Nuevo schema completo listo para migrar</w:t>
            </w:r>
          </w:p>
        </w:tc>
      </w:tr>
      <w:tr>
        <w:tc>
          <w:tcPr>
            <w:tcW w:type="dxa" w:w="4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 Script</w:t>
            </w:r>
          </w:p>
        </w:tc>
        <w:tc>
          <w:tcPr>
            <w:tcW w:type="dxa" w:w="5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FUNCIONAL — RokuDeploy.bat + deploy.ps1 activos</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6.2 Próximas 3 Acciones de Mayor Impacto</w:t>
      </w:r>
    </w:p>
    <w:p>
      <w:pPr>
        <w:pStyle w:val="ListParagraph"/>
        <w:numPr>
          <w:ilvl w:val="0"/>
          <w:numId w:val="2"/>
        </w:numPr>
        <w:spacing w:before="60" w:after="60"/>
      </w:pPr>
      <w:r>
        <w:rPr>
          <w:rFonts w:ascii="Arial" w:cs="Arial" w:eastAsia="Arial" w:hAnsi="Arial"/>
          <w:color w:val="1A1A1A"/>
          <w:sz w:val="22"/>
          <w:szCs w:val="22"/>
        </w:rPr>
        <w:t xml:space="preserve">FIX INMEDIATO: Aumentar timeout de roUrlTransfer a 15s + implementar pre-warm de Edge Function durante intro cinemática. Resuelve el bug más visible del producto actual.</w:t>
      </w:r>
    </w:p>
    <w:p>
      <w:pPr>
        <w:pStyle w:val="ListParagraph"/>
        <w:numPr>
          <w:ilvl w:val="0"/>
          <w:numId w:val="2"/>
        </w:numPr>
        <w:spacing w:before="60" w:after="60"/>
      </w:pPr>
      <w:r>
        <w:rPr>
          <w:rFonts w:ascii="Arial" w:cs="Arial" w:eastAsia="Arial" w:hAnsi="Arial"/>
          <w:color w:val="1A1A1A"/>
          <w:sz w:val="22"/>
          <w:szCs w:val="22"/>
        </w:rPr>
        <w:t xml:space="preserve">MIGRAR SCHEMA V2.1: Ejecutar el nuevo schema SQL en Supabase. Habilita todas las funcionalidades futuras: pagos multi-pasarela, ratings verificados, comunidad, Second Screen.</w:t>
      </w:r>
    </w:p>
    <w:p>
      <w:pPr>
        <w:pStyle w:val="ListParagraph"/>
        <w:numPr>
          <w:ilvl w:val="0"/>
          <w:numId w:val="2"/>
        </w:numPr>
        <w:spacing w:before="60" w:after="60"/>
      </w:pPr>
      <w:r>
        <w:rPr>
          <w:rFonts w:ascii="Arial" w:cs="Arial" w:eastAsia="Arial" w:hAnsi="Arial"/>
          <w:color w:val="1A1A1A"/>
          <w:sz w:val="22"/>
          <w:szCs w:val="22"/>
        </w:rPr>
        <w:t xml:space="preserve">COMPLETAR FOCUS LOGIC + DETAILS SCENE: Cierra el flujo básico de navegación. Sin esto el producto no tiene loop completo: descubrir → seleccionar → cocinar.</w:t>
      </w:r>
    </w:p>
    <w:p>
      <w:pPr>
        <w:spacing w:before="120" w:after="0"/>
      </w:pPr>
      <w:r>
        <w:t xml:space="preserve"/>
      </w:r>
    </w:p>
    <w:p>
      <w:pPr>
        <w:pBdr>
          <w:bottom w:val="single" w:color="BBCDD9" w:sz="4" w:space="1"/>
        </w:pBdr>
        <w:spacing w:before="200" w:after="200"/>
      </w:pPr>
      <w:r>
        <w:t xml:space="preserve"/>
      </w:r>
    </w:p>
    <w:p>
      <w:pPr>
        <w:spacing w:before="200" w:after="0"/>
      </w:pPr>
      <w:r>
        <w:t xml:space="preserve"/>
      </w:r>
    </w:p>
    <w:p>
      <w:pPr>
        <w:jc w:val="center"/>
      </w:pPr>
      <w:r>
        <w:rPr>
          <w:rFonts w:ascii="Arial" w:cs="Arial" w:eastAsia="Arial" w:hAnsi="Arial"/>
          <w:sz w:val="60"/>
          <w:szCs w:val="60"/>
        </w:rPr>
        <w:t xml:space="preserve">⚙️</w:t>
      </w:r>
    </w:p>
    <w:p>
      <w:pPr>
        <w:spacing w:before="80" w:after="0"/>
      </w:pPr>
      <w:r>
        <w:t xml:space="preserve"/>
      </w:r>
    </w:p>
    <w:p>
      <w:pPr>
        <w:jc w:val="center"/>
      </w:pPr>
      <w:r>
        <w:rPr>
          <w:rFonts w:ascii="Arial" w:cs="Arial" w:eastAsia="Arial" w:hAnsi="Arial"/>
          <w:i/>
          <w:iCs/>
          <w:color w:val="4A5568"/>
          <w:sz w:val="22"/>
          <w:szCs w:val="22"/>
        </w:rPr>
        <w:t xml:space="preserve">"Los sistemas que duran son los que documentan su inteligencia,</w:t>
      </w:r>
    </w:p>
    <w:p>
      <w:pPr>
        <w:jc w:val="center"/>
      </w:pPr>
      <w:r>
        <w:rPr>
          <w:rFonts w:ascii="Arial" w:cs="Arial" w:eastAsia="Arial" w:hAnsi="Arial"/>
          <w:i/>
          <w:iCs/>
          <w:color w:val="4A5568"/>
          <w:sz w:val="22"/>
          <w:szCs w:val="22"/>
        </w:rPr>
        <w:t xml:space="preserve">no solo su código."</w:t>
      </w:r>
    </w:p>
    <w:p>
      <w:pPr>
        <w:spacing w:before="60" w:after="0"/>
      </w:pPr>
      <w:r>
        <w:t xml:space="preserve"/>
      </w:r>
    </w:p>
    <w:p>
      <w:pPr>
        <w:jc w:val="center"/>
      </w:pPr>
      <w:r>
        <w:rPr>
          <w:rFonts w:ascii="Arial" w:cs="Arial" w:eastAsia="Arial" w:hAnsi="Arial"/>
          <w:b/>
          <w:bCs/>
          <w:color w:val="1A3C5E"/>
          <w:sz w:val="20"/>
          <w:szCs w:val="20"/>
        </w:rPr>
        <w:t xml:space="preserve">— Bóveda de Complejidad Técnica | CookFlow V2.1 | Teltec © 2026</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CDD9" w:sz="1"/>
              <w:left w:val="single" w:color="BBCDD9" w:sz="1"/>
              <w:bottom w:val="single" w:color="BBCDD9" w:sz="1"/>
              <w:right w:val="single" w:color="BBCDD9" w:sz="1"/>
            </w:tcBorders>
            <w:shd w:fill="1A3C5E" w:val="clear"/>
            <w:tcMar>
              <w:top w:type="dxa" w:w="240"/>
              <w:left w:type="dxa" w:w="360"/>
              <w:bottom w:type="dxa" w:w="240"/>
              <w:right w:type="dxa" w:w="360"/>
            </w:tcMar>
          </w:tcPr>
          <w:p>
            <w:pPr>
              <w:jc w:val="center"/>
            </w:pPr>
            <w:r>
              <w:rPr>
                <w:rFonts w:ascii="Arial" w:cs="Arial" w:eastAsia="Arial" w:hAnsi="Arial"/>
                <w:b/>
                <w:bCs/>
                <w:color w:val="FFFFFF"/>
                <w:sz w:val="28"/>
                <w:szCs w:val="28"/>
              </w:rPr>
              <w:t xml:space="preserve">CookFlow V2.1 — Bóveda de Complejidad Técnica</w:t>
            </w:r>
          </w:p>
          <w:p>
            <w:pPr>
              <w:spacing w:before="80"/>
              <w:jc w:val="center"/>
            </w:pPr>
            <w:r>
              <w:rPr>
                <w:rFonts w:ascii="Arial" w:cs="Arial" w:eastAsia="Arial" w:hAnsi="Arial"/>
                <w:color w:val="E87722"/>
                <w:sz w:val="20"/>
                <w:szCs w:val="20"/>
              </w:rPr>
              <w:t xml:space="preserve">Snapshot: 2026-02-18 | 6 Secciones | 14 Tablas | 3 Mecanismos Core Documentados</w:t>
            </w:r>
          </w:p>
          <w:p>
            <w:pPr>
              <w:spacing w:before="60"/>
              <w:jc w:val="center"/>
            </w:pPr>
            <w:r>
              <w:rPr>
                <w:rFonts w:ascii="Arial" w:cs="Arial" w:eastAsia="Arial" w:hAnsi="Arial"/>
                <w:color w:val="BBCDD9"/>
                <w:sz w:val="18"/>
                <w:szCs w:val="18"/>
              </w:rPr>
              <w:t xml:space="preserve">Teltec — Telecomunicaciones y Tecnología | Confidencial</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DD9" w:sz="4" w:space="4"/>
      </w:pBdr>
      <w:spacing w:before="100"/>
      <w:jc w:val="center"/>
    </w:pPr>
    <w:r>
      <w:rPr>
        <w:rFonts w:ascii="Arial" w:cs="Arial" w:eastAsia="Arial" w:hAnsi="Arial"/>
        <w:color w:val="4A5568"/>
        <w:sz w:val="18"/>
        <w:szCs w:val="18"/>
      </w:rPr>
      <w:t xml:space="preserve">CookFlow Bóveda Técnica — Confidencial | Teltec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500"/>
      <w:gridCol w:w="3220"/>
    </w:tblGrid>
    <w:tr>
      <w:tc>
        <w:tcPr>
          <w:tcW w:type="dxa" w:w="6500"/>
          <w:tcBorders>
            <w:top w:val="none" w:color="FFFFFF" w:sz="0"/>
            <w:left w:val="none" w:color="FFFFFF" w:sz="0"/>
            <w:bottom w:val="none" w:color="FFFFFF" w:sz="0"/>
            <w:right w:val="none" w:color="FFFFFF" w:sz="0"/>
          </w:tcBorders>
          <w:shd w:fill="1A3C5E" w:val="clear"/>
          <w:tcMar>
            <w:top w:type="dxa" w:w="100"/>
            <w:left w:type="dxa" w:w="180"/>
            <w:bottom w:type="dxa" w:w="100"/>
            <w:right w:type="dxa" w:w="180"/>
          </w:tcMar>
        </w:tcPr>
        <w:p>
          <w:r>
            <w:rPr>
              <w:rFonts w:ascii="Arial" w:cs="Arial" w:eastAsia="Arial" w:hAnsi="Arial"/>
              <w:b/>
              <w:bCs/>
              <w:color w:val="FFFFFF"/>
              <w:sz w:val="18"/>
              <w:szCs w:val="18"/>
            </w:rPr>
            <w:t xml:space="preserve">⚙️ CookFlow — Bóveda de Complejidad Técnica</w:t>
          </w:r>
        </w:p>
      </w:tc>
      <w:tc>
        <w:tcPr>
          <w:tcW w:type="dxa" w:w="3220"/>
          <w:tcBorders>
            <w:top w:val="none" w:color="FFFFFF" w:sz="0"/>
            <w:left w:val="none" w:color="FFFFFF" w:sz="0"/>
            <w:bottom w:val="none" w:color="FFFFFF" w:sz="0"/>
            <w:right w:val="none" w:color="FFFFFF" w:sz="0"/>
          </w:tcBorders>
          <w:shd w:fill="E87722" w:val="clear"/>
          <w:tcMar>
            <w:top w:type="dxa" w:w="100"/>
            <w:left w:type="dxa" w:w="180"/>
            <w:bottom w:type="dxa" w:w="100"/>
            <w:right w:type="dxa" w:w="180"/>
          </w:tcMar>
        </w:tcPr>
        <w:p>
          <w:pPr>
            <w:jc w:val="right"/>
          </w:pPr>
          <w:r>
            <w:rPr>
              <w:rFonts w:ascii="Arial" w:cs="Arial" w:eastAsia="Arial" w:hAnsi="Arial"/>
              <w:color w:val="FFFFFF"/>
              <w:sz w:val="18"/>
              <w:szCs w:val="18"/>
            </w:rPr>
            <w:t xml:space="preserve">Teltec | V2.1 | Feb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877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2026-02-18T14:24:18.232Z</dcterms:created>
  <dcterms:modified xsi:type="dcterms:W3CDTF">2026-02-18T14:24:18.233Z</dcterms:modified>
</cp:coreProperties>
</file>

<file path=docProps/custom.xml><?xml version="1.0" encoding="utf-8"?>
<Properties xmlns="http://schemas.openxmlformats.org/officeDocument/2006/custom-properties" xmlns:vt="http://schemas.openxmlformats.org/officeDocument/2006/docPropsVTypes"/>
</file>