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jc w:val="center"/>
      </w:pPr>
      <w:r>
        <w:rPr>
          <w:rFonts w:ascii="Arial" w:cs="Arial" w:eastAsia="Arial" w:hAnsi="Arial"/>
          <w:sz w:val="100"/>
          <w:szCs w:val="100"/>
        </w:rPr>
        <w:t xml:space="preserve">🍳</w:t>
      </w:r>
    </w:p>
    <w:p>
      <w:pPr>
        <w:spacing w:before="60" w:after="0"/>
      </w:pPr>
      <w:r>
        <w:t xml:space="preserve"/>
      </w:r>
    </w:p>
    <w:p>
      <w:pPr>
        <w:jc w:val="center"/>
      </w:pPr>
      <w:r>
        <w:rPr>
          <w:rFonts w:ascii="Arial" w:cs="Arial" w:eastAsia="Arial" w:hAnsi="Arial"/>
          <w:b/>
          <w:bCs/>
          <w:color w:val="E87722"/>
          <w:sz w:val="80"/>
          <w:szCs w:val="80"/>
        </w:rPr>
        <w:t xml:space="preserve">CookFlow</w:t>
      </w:r>
    </w:p>
    <w:p>
      <w:pPr>
        <w:spacing w:before="40"/>
        <w:jc w:val="center"/>
      </w:pPr>
      <w:r>
        <w:rPr>
          <w:rFonts w:ascii="Arial" w:cs="Arial" w:eastAsia="Arial" w:hAnsi="Arial"/>
          <w:i/>
          <w:iCs/>
          <w:color w:val="1A3C5E"/>
          <w:sz w:val="36"/>
          <w:szCs w:val="36"/>
        </w:rPr>
        <w:t xml:space="preserve">Filosofía, Alma y Propósito</w:t>
      </w:r>
    </w:p>
    <w:p>
      <w:pPr>
        <w:spacing w:before="80" w:after="0"/>
      </w:pPr>
      <w:r>
        <w:t xml:space="preserve"/>
      </w:r>
    </w:p>
    <w:p>
      <w:pPr>
        <w:jc w:val="center"/>
      </w:pPr>
      <w:r>
        <w:rPr>
          <w:rFonts w:ascii="Arial" w:cs="Arial" w:eastAsia="Arial" w:hAnsi="Arial"/>
          <w:color w:val="BBCDD9"/>
          <w:sz w:val="20"/>
          <w:szCs w:val="20"/>
        </w:rPr>
        <w:t xml:space="preserve">─────────────────────────────────────────────</w:t>
      </w:r>
    </w:p>
    <w:p>
      <w:pPr>
        <w:spacing w:before="80" w:after="0"/>
      </w:pPr>
      <w:r>
        <w:t xml:space="preserve"/>
      </w:r>
    </w:p>
    <w:p>
      <w:pPr>
        <w:pBdr>
          <w:left w:val="single" w:color="E87722" w:sz="12" w:space="12"/>
        </w:pBdr>
        <w:spacing w:before="200" w:after="200"/>
        <w:ind w:left="720" w:right="720"/>
      </w:pPr>
      <w:r>
        <w:rPr>
          <w:rFonts w:ascii="Arial" w:cs="Arial" w:eastAsia="Arial" w:hAnsi="Arial"/>
          <w:b/>
          <w:bCs/>
          <w:i/>
          <w:iCs/>
          <w:color w:val="B7791F"/>
          <w:sz w:val="26"/>
          <w:szCs w:val="26"/>
        </w:rPr>
        <w:t xml:space="preserve">"La IA no le quita el trabajo a las personas. Potencia a quienes tienen conocimiento y experiencia pero no los recursos para alcanzar su audiencia."</w:t>
      </w:r>
    </w:p>
    <w:p>
      <w:pPr>
        <w:spacing w:before="80" w:after="0"/>
      </w:pPr>
      <w:r>
        <w:t xml:space="preserve"/>
      </w:r>
    </w:p>
    <w:p>
      <w:pPr>
        <w:jc w:val="center"/>
      </w:pPr>
      <w:r>
        <w:rPr>
          <w:rFonts w:ascii="Arial" w:cs="Arial" w:eastAsia="Arial" w:hAnsi="Arial"/>
          <w:b/>
          <w:bCs/>
          <w:color w:val="1A3C5E"/>
          <w:sz w:val="24"/>
          <w:szCs w:val="24"/>
        </w:rPr>
        <w:t xml:space="preserve">Teltec — Telecomunicaciones y Tecnología</w:t>
      </w:r>
    </w:p>
    <w:p>
      <w:pPr>
        <w:spacing w:before="40"/>
        <w:jc w:val="center"/>
      </w:pPr>
      <w:r>
        <w:rPr>
          <w:rFonts w:ascii="Arial" w:cs="Arial" w:eastAsia="Arial" w:hAnsi="Arial"/>
          <w:color w:val="4A5568"/>
          <w:sz w:val="20"/>
          <w:szCs w:val="20"/>
        </w:rPr>
        <w:t xml:space="preserve">Documento de Filosofía Expandida | V2.1 | 2026-02-18</w:t>
      </w:r>
    </w:p>
    <w:p>
      <w:r>
        <w:br w:type="page"/>
      </w:r>
    </w:p>
    <w:p>
      <w:pPr>
        <w:pStyle w:val="Heading1"/>
        <w:spacing w:before="400" w:after="200"/>
      </w:pPr>
      <w:r>
        <w:rPr>
          <w:rFonts w:ascii="Arial" w:cs="Arial" w:eastAsia="Arial" w:hAnsi="Arial"/>
          <w:b/>
          <w:bCs/>
          <w:color w:val="1A3C5E"/>
          <w:sz w:val="36"/>
          <w:szCs w:val="36"/>
        </w:rPr>
        <w:t xml:space="preserve">1. El Alma — Por Qué Existe CookFlow</w:t>
      </w:r>
    </w:p>
    <w:p>
      <w:pPr>
        <w:spacing w:before="60" w:after="0"/>
      </w:pPr>
      <w:r>
        <w:t xml:space="preserve"/>
      </w:r>
    </w:p>
    <w:p>
      <w:pPr>
        <w:pBdr>
          <w:left w:val="single" w:color="E87722" w:sz="12" w:space="12"/>
        </w:pBdr>
        <w:spacing w:before="200" w:after="200"/>
        <w:ind w:left="720" w:right="720"/>
      </w:pPr>
      <w:r>
        <w:rPr>
          <w:rFonts w:ascii="Arial" w:cs="Arial" w:eastAsia="Arial" w:hAnsi="Arial"/>
          <w:b/>
          <w:bCs/>
          <w:i/>
          <w:iCs/>
          <w:color w:val="B7791F"/>
          <w:sz w:val="26"/>
          <w:szCs w:val="26"/>
        </w:rPr>
        <w:t xml:space="preserve">"Aquella comida que probaste en una ciudad que te trae buenos recuerdos. La IA te ayudará a ponerte manos a la obra para recrearla."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1.1 El Momento que CookFlow Quiere Servir</w:t>
      </w:r>
    </w:p>
    <w:p>
      <w:pPr>
        <w:spacing w:before="80" w:after="80"/>
      </w:pPr>
      <w:r>
        <w:rPr>
          <w:rFonts w:ascii="Arial" w:cs="Arial" w:eastAsia="Arial" w:hAnsi="Arial"/>
          <w:color w:val="1A1A1A"/>
          <w:sz w:val="22"/>
          <w:szCs w:val="22"/>
        </w:rPr>
        <w:t xml:space="preserve">Hay un momento universal que todos hemos vivido. Llegas a casa después de un viaje, o de cenar en un lugar especial, o de visitar a tu abuela, y llevas ese sabor contigo. Sabes qué comiste. Recuerdas el olor, la textura, el momento. Pero no sabes cómo hacerlo.</w:t>
      </w:r>
    </w:p>
    <w:p>
      <w:pPr>
        <w:spacing w:before="60" w:after="0"/>
      </w:pPr>
      <w:r>
        <w:t xml:space="preserve"/>
      </w:r>
    </w:p>
    <w:p>
      <w:pPr>
        <w:spacing w:before="80" w:after="80"/>
      </w:pPr>
      <w:r>
        <w:rPr>
          <w:rFonts w:ascii="Arial" w:cs="Arial" w:eastAsia="Arial" w:hAnsi="Arial"/>
          <w:color w:val="1A1A1A"/>
          <w:sz w:val="22"/>
          <w:szCs w:val="22"/>
        </w:rPr>
        <w:t xml:space="preserve">Ese gap entre la experiencia sensorial y la capacidad de reproducirla en tu propia cocina es exactamente donde vive CookFlow. No somos un buscador de recetas. Somos el puente entre el recuerdo y el plato.</w:t>
      </w:r>
    </w:p>
    <w:p>
      <w:pPr>
        <w:spacing w:before="60" w:after="0"/>
      </w:pPr>
      <w:r>
        <w:t xml:space="preserve"/>
      </w:r>
    </w:p>
    <w:p>
      <w:pPr>
        <w:spacing w:before="80" w:after="80"/>
      </w:pPr>
      <w:r>
        <w:rPr>
          <w:rFonts w:ascii="Arial" w:cs="Arial" w:eastAsia="Arial" w:hAnsi="Arial"/>
          <w:color w:val="1A1A1A"/>
          <w:sz w:val="22"/>
          <w:szCs w:val="22"/>
        </w:rPr>
        <w:t xml:space="preserve">La IA no reemplaza la experiencia del chef ni la memoria del usuario. La completa. Le dice: aquí están los pasos, aquí están los ingredientes, aquí está el tiempo. Ahora tú pones las manos, la atención y el amor.</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1.2 Adopción Inteligente de la IA — El Enfoque Teltec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FILOSOFÍA TELTEC</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La tecnología debe amplificar la capacidad humana, no reemplazarla. CookFlow usa IA en etapas progresivas que siempre dejan al humano en el centro de la experiencia culinaria.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Etapa de IA</w:t>
            </w:r>
          </w:p>
        </w:tc>
        <w:tc>
          <w:tcPr>
            <w:tcW w:type="dxa" w:w="69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Rol y Límite Claro</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Etapa 1 — IA como Guía</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La IA ayuda a elegir qué cocinar según lo que tienes. El humano decide. La IA informa, no impone.</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Etapa 2 — IA como Maestro</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IA explica los pasos, advierte sobre temperaturas, sugiere técnicas. El humano ejecuta. La IA no cocina.</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Etapa 3 — IA como Compañero</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La IA recuerda tus preferencias, aprende tus hábitos, celebra tu progreso. El humano crece como cocinero.</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Etapa 4 — IA como Amplificador</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Para los chefs: la IA les da audiencia, analítica y herramientas que nunca podrían construir solos. El chef crea. La IA distribuye y optimiza.</w:t>
            </w:r>
          </w:p>
        </w:tc>
      </w:tr>
    </w:tbl>
    <w:p>
      <w:pPr>
        <w:spacing w:before="80" w:after="0"/>
      </w:pPr>
      <w:r>
        <w:t xml:space="preserve"/>
      </w:r>
    </w:p>
    <w:p>
      <w:pPr>
        <w:spacing w:before="80" w:after="80"/>
      </w:pPr>
      <w:r>
        <w:rPr>
          <w:rFonts w:ascii="Arial" w:cs="Arial" w:eastAsia="Arial" w:hAnsi="Arial"/>
          <w:color w:val="1A1A1A"/>
          <w:sz w:val="22"/>
          <w:szCs w:val="22"/>
        </w:rPr>
        <w:t xml:space="preserve">Lo que CookFlow explícitamente NO hace con la IA:</w:t>
      </w:r>
    </w:p>
    <w:p>
      <w:pPr>
        <w:pStyle w:val="ListParagraph"/>
        <w:numPr>
          <w:ilvl w:val="0"/>
          <w:numId w:val="2"/>
        </w:numPr>
        <w:spacing w:before="60" w:after="60"/>
      </w:pPr>
      <w:r>
        <w:rPr>
          <w:rFonts w:ascii="Arial" w:cs="Arial" w:eastAsia="Arial" w:hAnsi="Arial"/>
          <w:color w:val="1A1A1A"/>
          <w:sz w:val="22"/>
          <w:szCs w:val="22"/>
        </w:rPr>
        <w:t xml:space="preserve">No genera recetas de la nada y las presenta como auténticas — las recetas vienen de chefs reales</w:t>
      </w:r>
    </w:p>
    <w:p>
      <w:pPr>
        <w:pStyle w:val="ListParagraph"/>
        <w:numPr>
          <w:ilvl w:val="0"/>
          <w:numId w:val="2"/>
        </w:numPr>
        <w:spacing w:before="60" w:after="60"/>
      </w:pPr>
      <w:r>
        <w:rPr>
          <w:rFonts w:ascii="Arial" w:cs="Arial" w:eastAsia="Arial" w:hAnsi="Arial"/>
          <w:color w:val="1A1A1A"/>
          <w:sz w:val="22"/>
          <w:szCs w:val="22"/>
        </w:rPr>
        <w:t xml:space="preserve">No reemplaza el criterio del chef sobre su propia cocina</w:t>
      </w:r>
    </w:p>
    <w:p>
      <w:pPr>
        <w:pStyle w:val="ListParagraph"/>
        <w:numPr>
          <w:ilvl w:val="0"/>
          <w:numId w:val="2"/>
        </w:numPr>
        <w:spacing w:before="60" w:after="60"/>
      </w:pPr>
      <w:r>
        <w:rPr>
          <w:rFonts w:ascii="Arial" w:cs="Arial" w:eastAsia="Arial" w:hAnsi="Arial"/>
          <w:color w:val="1A1A1A"/>
          <w:sz w:val="22"/>
          <w:szCs w:val="22"/>
        </w:rPr>
        <w:t xml:space="preserve">No automatiza la experiencia de cocinar — la asiste</w:t>
      </w:r>
    </w:p>
    <w:p>
      <w:pPr>
        <w:pStyle w:val="ListParagraph"/>
        <w:numPr>
          <w:ilvl w:val="0"/>
          <w:numId w:val="2"/>
        </w:numPr>
        <w:spacing w:before="60" w:after="60"/>
      </w:pPr>
      <w:r>
        <w:rPr>
          <w:rFonts w:ascii="Arial" w:cs="Arial" w:eastAsia="Arial" w:hAnsi="Arial"/>
          <w:color w:val="1A1A1A"/>
          <w:sz w:val="22"/>
          <w:szCs w:val="22"/>
        </w:rPr>
        <w:t xml:space="preserve">No convierte a nadie en chef sin práctica real</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2. A Quién Sirve CookFlow — Los Tres Protagonistas</w:t>
      </w:r>
    </w:p>
    <w:p>
      <w:pPr>
        <w:spacing w:before="6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2.1 El Usuario Curioso — El Que Tiene el Recuerdo</w:t>
      </w:r>
    </w:p>
    <w:p>
      <w:pPr>
        <w:spacing w:before="80" w:after="80"/>
      </w:pPr>
      <w:r>
        <w:rPr>
          <w:rFonts w:ascii="Arial" w:cs="Arial" w:eastAsia="Arial" w:hAnsi="Arial"/>
          <w:i/>
          <w:iCs/>
          <w:color w:val="4A5568"/>
          <w:sz w:val="23"/>
          <w:szCs w:val="23"/>
        </w:rPr>
        <w:t xml:space="preserve">Tiene 35 años. Viajó a México el año pasado y probó una sopa de lima en Mérida que no puede olvidar. Tiene un Roku en su sala. Tiene ingredientes básicos en su refrigerador. No es chef. Nunca ha tomado una clase de cocina. Pero ese sabor lo persigue.</w:t>
      </w:r>
    </w:p>
    <w:p>
      <w:pPr>
        <w:spacing w:before="60" w:after="0"/>
      </w:pPr>
      <w:r>
        <w:t xml:space="preserve"/>
      </w:r>
    </w:p>
    <w:p>
      <w:pPr>
        <w:spacing w:before="80" w:after="80"/>
      </w:pPr>
      <w:r>
        <w:rPr>
          <w:rFonts w:ascii="Arial" w:cs="Arial" w:eastAsia="Arial" w:hAnsi="Arial"/>
          <w:color w:val="1A1A1A"/>
          <w:sz w:val="22"/>
          <w:szCs w:val="22"/>
        </w:rPr>
        <w:t xml:space="preserve">Para él, CookFlow es:</w:t>
      </w:r>
    </w:p>
    <w:p>
      <w:pPr>
        <w:pStyle w:val="ListParagraph"/>
        <w:numPr>
          <w:ilvl w:val="0"/>
          <w:numId w:val="2"/>
        </w:numPr>
        <w:spacing w:before="60" w:after="60"/>
      </w:pPr>
      <w:r>
        <w:rPr>
          <w:rFonts w:ascii="Arial" w:cs="Arial" w:eastAsia="Arial" w:hAnsi="Arial"/>
          <w:color w:val="1A1A1A"/>
          <w:sz w:val="22"/>
          <w:szCs w:val="22"/>
        </w:rPr>
        <w:t xml:space="preserve">El lugar donde escribe 'sopa de lima yucateca' y en 10 segundos tiene una receta adaptada a lo que tiene en casa</w:t>
      </w:r>
    </w:p>
    <w:p>
      <w:pPr>
        <w:pStyle w:val="ListParagraph"/>
        <w:numPr>
          <w:ilvl w:val="0"/>
          <w:numId w:val="2"/>
        </w:numPr>
        <w:spacing w:before="60" w:after="60"/>
      </w:pPr>
      <w:r>
        <w:rPr>
          <w:rFonts w:ascii="Arial" w:cs="Arial" w:eastAsia="Arial" w:hAnsi="Arial"/>
          <w:color w:val="1A1A1A"/>
          <w:sz w:val="22"/>
          <w:szCs w:val="22"/>
        </w:rPr>
        <w:t xml:space="preserve">El asistente que le dice 'no tienes epazote pero puedes usar cilantro con una pizca de comino' en lugar de simplemente bloquearlo</w:t>
      </w:r>
    </w:p>
    <w:p>
      <w:pPr>
        <w:pStyle w:val="ListParagraph"/>
        <w:numPr>
          <w:ilvl w:val="0"/>
          <w:numId w:val="2"/>
        </w:numPr>
        <w:spacing w:before="60" w:after="60"/>
      </w:pPr>
      <w:r>
        <w:rPr>
          <w:rFonts w:ascii="Arial" w:cs="Arial" w:eastAsia="Arial" w:hAnsi="Arial"/>
          <w:color w:val="1A1A1A"/>
          <w:sz w:val="22"/>
          <w:szCs w:val="22"/>
        </w:rPr>
        <w:t xml:space="preserve">El compañero que lo guía paso a paso sin que tenga que dejar la TV, sacar el celular o pausar la experiencia</w:t>
      </w:r>
    </w:p>
    <w:p>
      <w:pPr>
        <w:pStyle w:val="ListParagraph"/>
        <w:numPr>
          <w:ilvl w:val="0"/>
          <w:numId w:val="2"/>
        </w:numPr>
        <w:spacing w:before="60" w:after="60"/>
      </w:pPr>
      <w:r>
        <w:rPr>
          <w:rFonts w:ascii="Arial" w:cs="Arial" w:eastAsia="Arial" w:hAnsi="Arial"/>
          <w:color w:val="1A1A1A"/>
          <w:sz w:val="22"/>
          <w:szCs w:val="22"/>
        </w:rPr>
        <w:t xml:space="preserve">El sistema que le dice 'esta receta tiene 680 calorías y es compatible con tu dieta' antes de empezar</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2.2 El Chef con Experiencia — El Que Tiene el Conocimiento</w:t>
      </w:r>
    </w:p>
    <w:p>
      <w:pPr>
        <w:spacing w:before="80" w:after="80"/>
      </w:pPr>
      <w:r>
        <w:rPr>
          <w:rFonts w:ascii="Arial" w:cs="Arial" w:eastAsia="Arial" w:hAnsi="Arial"/>
          <w:i/>
          <w:iCs/>
          <w:color w:val="4A5568"/>
          <w:sz w:val="23"/>
          <w:szCs w:val="23"/>
        </w:rPr>
        <w:t xml:space="preserve">Tiene 20 años cocinando en restaurantes de Honduras. Hace una sopa de caracol que la gente maneja horas para probar. Tiene conocimiento artesanal que no está documentado en ningún lugar. No tiene presupuesto para montar un canal de YouTube profesional. No sabe cómo monetizar lo que sabe.</w:t>
      </w:r>
    </w:p>
    <w:p>
      <w:pPr>
        <w:spacing w:before="60" w:after="0"/>
      </w:pPr>
      <w:r>
        <w:t xml:space="preserve"/>
      </w:r>
    </w:p>
    <w:p>
      <w:pPr>
        <w:spacing w:before="80" w:after="80"/>
      </w:pPr>
      <w:r>
        <w:rPr>
          <w:rFonts w:ascii="Arial" w:cs="Arial" w:eastAsia="Arial" w:hAnsi="Arial"/>
          <w:color w:val="1A1A1A"/>
          <w:sz w:val="22"/>
          <w:szCs w:val="22"/>
        </w:rPr>
        <w:t xml:space="preserve">Para él, CookFlow es:</w:t>
      </w:r>
    </w:p>
    <w:p>
      <w:pPr>
        <w:pStyle w:val="ListParagraph"/>
        <w:numPr>
          <w:ilvl w:val="0"/>
          <w:numId w:val="2"/>
        </w:numPr>
        <w:spacing w:before="60" w:after="60"/>
      </w:pPr>
      <w:r>
        <w:rPr>
          <w:rFonts w:ascii="Arial" w:cs="Arial" w:eastAsia="Arial" w:hAnsi="Arial"/>
          <w:color w:val="1A1A1A"/>
          <w:sz w:val="22"/>
          <w:szCs w:val="22"/>
        </w:rPr>
        <w:t xml:space="preserve">La plataforma donde sube su receta una vez y llega a televisores en todo el mundo hispanohablante</w:t>
      </w:r>
    </w:p>
    <w:p>
      <w:pPr>
        <w:pStyle w:val="ListParagraph"/>
        <w:numPr>
          <w:ilvl w:val="0"/>
          <w:numId w:val="2"/>
        </w:numPr>
        <w:spacing w:before="60" w:after="60"/>
      </w:pPr>
      <w:r>
        <w:rPr>
          <w:rFonts w:ascii="Arial" w:cs="Arial" w:eastAsia="Arial" w:hAnsi="Arial"/>
          <w:color w:val="1A1A1A"/>
          <w:sz w:val="22"/>
          <w:szCs w:val="22"/>
        </w:rPr>
        <w:t xml:space="preserve">La infraestructura técnica que él nunca podría construir: pagos, streaming, analytics, IA — gratis para empezar</w:t>
      </w:r>
    </w:p>
    <w:p>
      <w:pPr>
        <w:pStyle w:val="ListParagraph"/>
        <w:numPr>
          <w:ilvl w:val="0"/>
          <w:numId w:val="2"/>
        </w:numPr>
        <w:spacing w:before="60" w:after="60"/>
      </w:pPr>
      <w:r>
        <w:rPr>
          <w:rFonts w:ascii="Arial" w:cs="Arial" w:eastAsia="Arial" w:hAnsi="Arial"/>
          <w:color w:val="1A1A1A"/>
          <w:sz w:val="22"/>
          <w:szCs w:val="22"/>
        </w:rPr>
        <w:t xml:space="preserve">El sistema que le muestra cuánta gente cocinó su receta, cómo la calificaron y qué ingredientes sustituyeron</w:t>
      </w:r>
    </w:p>
    <w:p>
      <w:pPr>
        <w:pStyle w:val="ListParagraph"/>
        <w:numPr>
          <w:ilvl w:val="0"/>
          <w:numId w:val="2"/>
        </w:numPr>
        <w:spacing w:before="60" w:after="60"/>
      </w:pPr>
      <w:r>
        <w:rPr>
          <w:rFonts w:ascii="Arial" w:cs="Arial" w:eastAsia="Arial" w:hAnsi="Arial"/>
          <w:color w:val="1A1A1A"/>
          <w:sz w:val="22"/>
          <w:szCs w:val="22"/>
        </w:rPr>
        <w:t xml:space="preserve">La herramienta que le permite competir en visibilidad con chefs de ciudades grandes sin moverse de su cocina</w:t>
      </w:r>
    </w:p>
    <w:p>
      <w:pPr>
        <w:pStyle w:val="ListParagraph"/>
        <w:numPr>
          <w:ilvl w:val="0"/>
          <w:numId w:val="2"/>
        </w:numPr>
        <w:spacing w:before="60" w:after="60"/>
      </w:pPr>
      <w:r>
        <w:rPr>
          <w:rFonts w:ascii="Arial" w:cs="Arial" w:eastAsia="Arial" w:hAnsi="Arial"/>
          <w:color w:val="1A1A1A"/>
          <w:sz w:val="22"/>
          <w:szCs w:val="22"/>
        </w:rPr>
        <w:t xml:space="preserve">El canal que le paga el 70% de cada suscripción directamente, sin intermediarios físicos</w:t>
      </w:r>
    </w:p>
    <w:p>
      <w:pPr>
        <w:spacing w:before="80" w:after="0"/>
      </w:pPr>
      <w:r>
        <w:t xml:space="preserve"/>
      </w:r>
    </w:p>
    <w:p>
      <w:pPr>
        <w:pBdr>
          <w:left w:val="single" w:color="E87722" w:sz="12" w:space="12"/>
        </w:pBdr>
        <w:spacing w:before="200" w:after="200"/>
        <w:ind w:left="720" w:right="720"/>
      </w:pPr>
      <w:r>
        <w:rPr>
          <w:rFonts w:ascii="Arial" w:cs="Arial" w:eastAsia="Arial" w:hAnsi="Arial"/>
          <w:b/>
          <w:bCs/>
          <w:i/>
          <w:iCs/>
          <w:color w:val="B7791F"/>
          <w:sz w:val="26"/>
          <w:szCs w:val="26"/>
        </w:rPr>
        <w:t xml:space="preserve">"CookFlow es el instrumento que conecta el conocimiento artesanal no documentado con la audiencia global que lo está buscando."</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2.3 El Entusiasta de la Cocina — El Que Quiere Aprender</w:t>
      </w:r>
    </w:p>
    <w:p>
      <w:pPr>
        <w:spacing w:before="80" w:after="80"/>
      </w:pPr>
      <w:r>
        <w:rPr>
          <w:rFonts w:ascii="Arial" w:cs="Arial" w:eastAsia="Arial" w:hAnsi="Arial"/>
          <w:i/>
          <w:iCs/>
          <w:color w:val="4A5568"/>
          <w:sz w:val="23"/>
          <w:szCs w:val="23"/>
        </w:rPr>
        <w:t xml:space="preserve">Tiene 22 años. Acaba de mudarse solo. Sabe hacer arroz y pasta. Quiere aprender a cocinar bien pero YouTube lo abruma con videos de 20 minutos y Google le da 50 resultados contradictorios. Tiene un presupuesto limitado para ingredientes. Quiere resultados reales, no perfección.</w:t>
      </w:r>
    </w:p>
    <w:p>
      <w:pPr>
        <w:spacing w:before="60" w:after="0"/>
      </w:pPr>
      <w:r>
        <w:t xml:space="preserve"/>
      </w:r>
    </w:p>
    <w:p>
      <w:pPr>
        <w:spacing w:before="80" w:after="80"/>
      </w:pPr>
      <w:r>
        <w:rPr>
          <w:rFonts w:ascii="Arial" w:cs="Arial" w:eastAsia="Arial" w:hAnsi="Arial"/>
          <w:color w:val="1A1A1A"/>
          <w:sz w:val="22"/>
          <w:szCs w:val="22"/>
        </w:rPr>
        <w:t xml:space="preserve">Para él, CookFlow es:</w:t>
      </w:r>
    </w:p>
    <w:p>
      <w:pPr>
        <w:pStyle w:val="ListParagraph"/>
        <w:numPr>
          <w:ilvl w:val="0"/>
          <w:numId w:val="2"/>
        </w:numPr>
        <w:spacing w:before="60" w:after="60"/>
      </w:pPr>
      <w:r>
        <w:rPr>
          <w:rFonts w:ascii="Arial" w:cs="Arial" w:eastAsia="Arial" w:hAnsi="Arial"/>
          <w:color w:val="1A1A1A"/>
          <w:sz w:val="22"/>
          <w:szCs w:val="22"/>
        </w:rPr>
        <w:t xml:space="preserve">El sistema que le pregunta qué tiene en su refrigerador antes de sugerirle qué cocinar</w:t>
      </w:r>
    </w:p>
    <w:p>
      <w:pPr>
        <w:pStyle w:val="ListParagraph"/>
        <w:numPr>
          <w:ilvl w:val="0"/>
          <w:numId w:val="2"/>
        </w:numPr>
        <w:spacing w:before="60" w:after="60"/>
      </w:pPr>
      <w:r>
        <w:rPr>
          <w:rFonts w:ascii="Arial" w:cs="Arial" w:eastAsia="Arial" w:hAnsi="Arial"/>
          <w:color w:val="1A1A1A"/>
          <w:sz w:val="22"/>
          <w:szCs w:val="22"/>
        </w:rPr>
        <w:t xml:space="preserve">La plataforma donde la dificultad de la receta está calibrada a sus utensilios reales, no a una cocina ideal</w:t>
      </w:r>
    </w:p>
    <w:p>
      <w:pPr>
        <w:pStyle w:val="ListParagraph"/>
        <w:numPr>
          <w:ilvl w:val="0"/>
          <w:numId w:val="2"/>
        </w:numPr>
        <w:spacing w:before="60" w:after="60"/>
      </w:pPr>
      <w:r>
        <w:rPr>
          <w:rFonts w:ascii="Arial" w:cs="Arial" w:eastAsia="Arial" w:hAnsi="Arial"/>
          <w:color w:val="1A1A1A"/>
          <w:sz w:val="22"/>
          <w:szCs w:val="22"/>
        </w:rPr>
        <w:t xml:space="preserve">El maestro paciente que no lo juzga por no tener wok — le dice cómo hacer lo mismo con su sartén</w:t>
      </w:r>
    </w:p>
    <w:p>
      <w:pPr>
        <w:pStyle w:val="ListParagraph"/>
        <w:numPr>
          <w:ilvl w:val="0"/>
          <w:numId w:val="2"/>
        </w:numPr>
        <w:spacing w:before="60" w:after="60"/>
      </w:pPr>
      <w:r>
        <w:rPr>
          <w:rFonts w:ascii="Arial" w:cs="Arial" w:eastAsia="Arial" w:hAnsi="Arial"/>
          <w:color w:val="1A1A1A"/>
          <w:sz w:val="22"/>
          <w:szCs w:val="22"/>
        </w:rPr>
        <w:t xml:space="preserve">El registro que le muestra que en 3 meses cocinó 47 veces y mejoró su balance nutricional en un 30%</w:t>
      </w:r>
    </w:p>
    <w:p>
      <w:pPr>
        <w:pStyle w:val="ListParagraph"/>
        <w:numPr>
          <w:ilvl w:val="0"/>
          <w:numId w:val="2"/>
        </w:numPr>
        <w:spacing w:before="60" w:after="60"/>
      </w:pPr>
      <w:r>
        <w:rPr>
          <w:rFonts w:ascii="Arial" w:cs="Arial" w:eastAsia="Arial" w:hAnsi="Arial"/>
          <w:color w:val="1A1A1A"/>
          <w:sz w:val="22"/>
          <w:szCs w:val="22"/>
        </w:rPr>
        <w:t xml:space="preserve">La comunidad donde puede ver qué cocinaron otros usuarios como él esta semana</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3. El Posicionamiento — Nicho, Mercado y Diferenciación</w:t>
      </w:r>
    </w:p>
    <w:p>
      <w:pPr>
        <w:spacing w:before="6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3.1 El Nicho Primario — TV Como Primer Dispositivo</w:t>
      </w:r>
    </w:p>
    <w:p>
      <w:pPr>
        <w:spacing w:before="80" w:after="80"/>
      </w:pPr>
      <w:r>
        <w:rPr>
          <w:rFonts w:ascii="Arial" w:cs="Arial" w:eastAsia="Arial" w:hAnsi="Arial"/>
          <w:color w:val="1A1A1A"/>
          <w:sz w:val="22"/>
          <w:szCs w:val="22"/>
        </w:rPr>
        <w:t xml:space="preserve">CookFlow no compite en mobile-first. Compite en el ecosistema de pantalla grande donde nadie está haciendo bien lo que CookFlow hace. El televisor de la sala es el dispositivo más subutilizado del hogar para aplicaciones de valor real.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Competidor</w:t>
            </w:r>
          </w:p>
        </w:tc>
        <w:tc>
          <w:tcPr>
            <w:tcW w:type="dxa" w:w="6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Por Qué CookFlow Es Diferente</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Netflix, Disney+, HBO</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Entretenimiento pasivo. Nadie les ha dado a las TVs apps de valor funcional cotidiano.</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Apps de recetas en móvil</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Diseñadas para pulgar, no para D-pad. La experiencia en TV es degradada.</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YouTube de cocina</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Contenido pero sin interactividad. No se adapta a ti. No sabe qué tienes en casa.</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Home / Alexa</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Asistentes de voz, no experiencias visuales completas de cocina.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POSICIONAMIENTO</w:t>
            </w:r>
          </w:p>
        </w:tc>
        <w:tc>
          <w:tcPr>
            <w:tcW w:type="dxa" w:w="7960"/>
            <w:tcBorders>
              <w:top w:val="single" w:color="BBCDD9" w:sz="1"/>
              <w:left w:val="single" w:color="BBCDD9" w:sz="1"/>
              <w:bottom w:val="single" w:color="BBCDD9" w:sz="1"/>
              <w:right w:val="single" w:color="BBCDD9" w:sz="1"/>
            </w:tcBorders>
            <w:shd w:fill="FFF3E0" w:val="clear"/>
            <w:tcMar>
              <w:top w:type="dxa" w:w="120"/>
              <w:left w:type="dxa" w:w="160"/>
              <w:bottom w:type="dxa" w:w="120"/>
              <w:right w:type="dxa" w:w="160"/>
            </w:tcMar>
          </w:tcPr>
          <w:p>
            <w:r>
              <w:rPr>
                <w:rFonts w:ascii="Arial" w:cs="Arial" w:eastAsia="Arial" w:hAnsi="Arial"/>
                <w:i/>
                <w:iCs/>
                <w:color w:val="1A1A1A"/>
                <w:sz w:val="21"/>
                <w:szCs w:val="21"/>
              </w:rPr>
              <w:t xml:space="preserve">CookFlow es la primera plataforma de cocina asistida por IA diseñada nativa y exclusivamente para la experiencia de 10 pies. No es una app móvil portada a TV. Es TV-first desde su arquitectura hasta su filosofía de diseño.</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3.2 El Mercado — Audiencia con Apertura a Posibilidades</w:t>
      </w:r>
    </w:p>
    <w:p>
      <w:pPr>
        <w:spacing w:before="80" w:after="80"/>
      </w:pPr>
      <w:r>
        <w:rPr>
          <w:rFonts w:ascii="Arial" w:cs="Arial" w:eastAsia="Arial" w:hAnsi="Arial"/>
          <w:color w:val="1A1A1A"/>
          <w:sz w:val="22"/>
          <w:szCs w:val="22"/>
        </w:rPr>
        <w:t xml:space="preserve">El público de CookFlow no es un nicho demográfico rígido. Es un perfil de actitud y apertura:</w:t>
      </w:r>
    </w:p>
    <w:p>
      <w:pPr>
        <w:pStyle w:val="ListParagraph"/>
        <w:numPr>
          <w:ilvl w:val="0"/>
          <w:numId w:val="2"/>
        </w:numPr>
        <w:spacing w:before="60" w:after="60"/>
      </w:pPr>
      <w:r>
        <w:rPr>
          <w:rFonts w:ascii="Arial" w:cs="Arial" w:eastAsia="Arial" w:hAnsi="Arial"/>
          <w:color w:val="1A1A1A"/>
          <w:sz w:val="22"/>
          <w:szCs w:val="22"/>
        </w:rPr>
        <w:t xml:space="preserve">Personas que creen que la IA puede hacer su vida más interesante sin reemplazar su humanidad</w:t>
      </w:r>
    </w:p>
    <w:p>
      <w:pPr>
        <w:pStyle w:val="ListParagraph"/>
        <w:numPr>
          <w:ilvl w:val="0"/>
          <w:numId w:val="2"/>
        </w:numPr>
        <w:spacing w:before="60" w:after="60"/>
      </w:pPr>
      <w:r>
        <w:rPr>
          <w:rFonts w:ascii="Arial" w:cs="Arial" w:eastAsia="Arial" w:hAnsi="Arial"/>
          <w:color w:val="1A1A1A"/>
          <w:sz w:val="22"/>
          <w:szCs w:val="22"/>
        </w:rPr>
        <w:t xml:space="preserve">Cocineros caseros que quieren resultados de calidad sin años de formación formal</w:t>
      </w:r>
    </w:p>
    <w:p>
      <w:pPr>
        <w:pStyle w:val="ListParagraph"/>
        <w:numPr>
          <w:ilvl w:val="0"/>
          <w:numId w:val="2"/>
        </w:numPr>
        <w:spacing w:before="60" w:after="60"/>
      </w:pPr>
      <w:r>
        <w:rPr>
          <w:rFonts w:ascii="Arial" w:cs="Arial" w:eastAsia="Arial" w:hAnsi="Arial"/>
          <w:color w:val="1A1A1A"/>
          <w:sz w:val="22"/>
          <w:szCs w:val="22"/>
        </w:rPr>
        <w:t xml:space="preserve">Profesionales de la cocina que quieren monetizar su conocimiento sin invertir en producción cara</w:t>
      </w:r>
    </w:p>
    <w:p>
      <w:pPr>
        <w:pStyle w:val="ListParagraph"/>
        <w:numPr>
          <w:ilvl w:val="0"/>
          <w:numId w:val="2"/>
        </w:numPr>
        <w:spacing w:before="60" w:after="60"/>
      </w:pPr>
      <w:r>
        <w:rPr>
          <w:rFonts w:ascii="Arial" w:cs="Arial" w:eastAsia="Arial" w:hAnsi="Arial"/>
          <w:color w:val="1A1A1A"/>
          <w:sz w:val="22"/>
          <w:szCs w:val="22"/>
        </w:rPr>
        <w:t xml:space="preserve">Familias que quieren transformar el tiempo en la cocina en experiencias memorables</w:t>
      </w:r>
    </w:p>
    <w:p>
      <w:pPr>
        <w:pStyle w:val="ListParagraph"/>
        <w:numPr>
          <w:ilvl w:val="0"/>
          <w:numId w:val="2"/>
        </w:numPr>
        <w:spacing w:before="60" w:after="60"/>
      </w:pPr>
      <w:r>
        <w:rPr>
          <w:rFonts w:ascii="Arial" w:cs="Arial" w:eastAsia="Arial" w:hAnsi="Arial"/>
          <w:color w:val="1A1A1A"/>
          <w:sz w:val="22"/>
          <w:szCs w:val="22"/>
        </w:rPr>
        <w:t xml:space="preserve">Viajeros que quieren recrear los sabores que encontraron en sus recorridos</w:t>
      </w:r>
    </w:p>
    <w:p>
      <w:pPr>
        <w:pStyle w:val="ListParagraph"/>
        <w:numPr>
          <w:ilvl w:val="0"/>
          <w:numId w:val="2"/>
        </w:numPr>
        <w:spacing w:before="60" w:after="60"/>
      </w:pPr>
      <w:r>
        <w:rPr>
          <w:rFonts w:ascii="Arial" w:cs="Arial" w:eastAsia="Arial" w:hAnsi="Arial"/>
          <w:color w:val="1A1A1A"/>
          <w:sz w:val="22"/>
          <w:szCs w:val="22"/>
        </w:rPr>
        <w:t xml:space="preserve">Personas con restricciones dietéticas que buscan recetas adaptadas, no genéricas</w:t>
      </w:r>
    </w:p>
    <w:p>
      <w:pPr>
        <w:spacing w:before="60" w:after="0"/>
      </w:pPr>
      <w:r>
        <w:t xml:space="preserve"/>
      </w:r>
    </w:p>
    <w:p>
      <w:pPr>
        <w:spacing w:before="80" w:after="80"/>
      </w:pPr>
      <w:r>
        <w:rPr>
          <w:rFonts w:ascii="Arial" w:cs="Arial" w:eastAsia="Arial" w:hAnsi="Arial"/>
          <w:color w:val="1A1A1A"/>
          <w:sz w:val="22"/>
          <w:szCs w:val="22"/>
        </w:rPr>
        <w:t xml:space="preserve">Geográficamente: mercado hispanohablante primero — Honduras, México, Colombia, Argentina, España — con expansión orgánica al mercado anglosajón donde la comunidad latina es la que más crece en consumo de plataformas de streaming.</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3.3 La Propuesta Única de Valor — Lo Que Nadie Más Ofrece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Propuesta</w:t>
            </w:r>
          </w:p>
        </w:tc>
        <w:tc>
          <w:tcPr>
            <w:tcW w:type="dxa" w:w="61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Por Qué Importa</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Receta adaptada a TU inventario real</w:t>
            </w:r>
          </w:p>
        </w:tc>
        <w:tc>
          <w:tcPr>
            <w:tcW w:type="dxa" w:w="6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No a los ingredientes ideales. A lo que tienes HOY en tu refrigerador.</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Guía adaptada a TUS utensilios reales</w:t>
            </w:r>
          </w:p>
        </w:tc>
        <w:tc>
          <w:tcPr>
            <w:tcW w:type="dxa" w:w="6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 wok, sin termómetro, sin batidora de pie — la IA adapta las instrucciones.</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Chef con personalidad como compañero</w:t>
            </w:r>
          </w:p>
        </w:tc>
        <w:tc>
          <w:tcPr>
            <w:tcW w:type="dxa" w:w="6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No es un manual. Es una voz que te guía con el estilo del chef que elegiste.</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Ratings 100% verificados por cocina real</w:t>
            </w:r>
          </w:p>
        </w:tc>
        <w:tc>
          <w:tcPr>
            <w:tcW w:type="dxa" w:w="6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Cada estrella la dio alguien que cocinó la receta. No reviews de lectura.</w:t>
            </w:r>
          </w:p>
        </w:tc>
      </w:tr>
      <w:tr>
        <w:tc>
          <w:tcPr>
            <w:tcW w:type="dxa" w:w="32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Historial nutricional real de lo que cocinaste</w:t>
            </w:r>
          </w:p>
        </w:tc>
        <w:tc>
          <w:tcPr>
            <w:tcW w:type="dxa" w:w="61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No lo que debiste comer. Lo que realmente preparaste y consumiste.</w:t>
            </w:r>
          </w:p>
        </w:tc>
      </w:tr>
      <w:tr>
        <w:tc>
          <w:tcPr>
            <w:tcW w:type="dxa" w:w="32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Chefs emergentes con las mismas herramientas que los establecidos</w:t>
            </w:r>
          </w:p>
        </w:tc>
        <w:tc>
          <w:tcPr>
            <w:tcW w:type="dxa" w:w="61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IA democratiza el acceso a infraestructura de clase mundial.</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4. Metas Claras y Monetizables — Horizonte 2026-2028</w:t>
      </w:r>
    </w:p>
    <w:p>
      <w:pPr>
        <w:spacing w:before="6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4.1 Horizonte Inmediato — V2.1 (Q1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META</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Producto funcionalmente completo en Roku con flujo de cocina de extremo a extremo: descubrir → seleccionar → cocinar → registrar. El usuario entra, cocina algo real, y el sistema aprende de esa sesión.</w:t>
            </w:r>
          </w:p>
        </w:tc>
      </w:tr>
    </w:tbl>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Fix del cold start de Edge Functions — experiencia fluida desde el primer segundo</w:t>
      </w:r>
    </w:p>
    <w:p>
      <w:pPr>
        <w:pStyle w:val="ListParagraph"/>
        <w:numPr>
          <w:ilvl w:val="0"/>
          <w:numId w:val="2"/>
        </w:numPr>
        <w:spacing w:before="60" w:after="60"/>
      </w:pPr>
      <w:r>
        <w:rPr>
          <w:rFonts w:ascii="Arial" w:cs="Arial" w:eastAsia="Arial" w:hAnsi="Arial"/>
          <w:color w:val="1A1A1A"/>
          <w:sz w:val="22"/>
          <w:szCs w:val="22"/>
        </w:rPr>
        <w:t xml:space="preserve">Focus Logic + DetailsScene completos — flujo de navegación cerrado</w:t>
      </w:r>
    </w:p>
    <w:p>
      <w:pPr>
        <w:pStyle w:val="ListParagraph"/>
        <w:numPr>
          <w:ilvl w:val="0"/>
          <w:numId w:val="2"/>
        </w:numPr>
        <w:spacing w:before="60" w:after="60"/>
      </w:pPr>
      <w:r>
        <w:rPr>
          <w:rFonts w:ascii="Arial" w:cs="Arial" w:eastAsia="Arial" w:hAnsi="Arial"/>
          <w:color w:val="1A1A1A"/>
          <w:sz w:val="22"/>
          <w:szCs w:val="22"/>
        </w:rPr>
        <w:t xml:space="preserve">Modo cocina activa funcional con timers y pasos paso a paso</w:t>
      </w:r>
    </w:p>
    <w:p>
      <w:pPr>
        <w:pStyle w:val="ListParagraph"/>
        <w:numPr>
          <w:ilvl w:val="0"/>
          <w:numId w:val="2"/>
        </w:numPr>
        <w:spacing w:before="60" w:after="60"/>
      </w:pPr>
      <w:r>
        <w:rPr>
          <w:rFonts w:ascii="Arial" w:cs="Arial" w:eastAsia="Arial" w:hAnsi="Arial"/>
          <w:color w:val="1A1A1A"/>
          <w:sz w:val="22"/>
          <w:szCs w:val="22"/>
        </w:rPr>
        <w:t xml:space="preserve">3 chefs ficticios de demo con 10 recetas cada uno — catálogo mínimo viable real</w:t>
      </w:r>
    </w:p>
    <w:p>
      <w:pPr>
        <w:pStyle w:val="ListParagraph"/>
        <w:numPr>
          <w:ilvl w:val="0"/>
          <w:numId w:val="2"/>
        </w:numPr>
        <w:spacing w:before="60" w:after="60"/>
      </w:pPr>
      <w:r>
        <w:rPr>
          <w:rFonts w:ascii="Arial" w:cs="Arial" w:eastAsia="Arial" w:hAnsi="Arial"/>
          <w:color w:val="1A1A1A"/>
          <w:sz w:val="22"/>
          <w:szCs w:val="22"/>
        </w:rPr>
        <w:t xml:space="preserve">Deploy en Roku Channel Store como canal de acceso anticipado (Beta)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4.2 Horizonte de Adopción — V2.5 (Q2-Q3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META</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Primeros chefs reales en la plataforma. Primeras suscripciones pagadas. Validación del modelo de negocio con dinero real, no proyecciones.</w:t>
            </w:r>
          </w:p>
        </w:tc>
      </w:tr>
    </w:tbl>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5-10 chefs reales latinoamericanos onboarded — foco en chefs con audiencia propia (Instagram, TikTok)</w:t>
      </w:r>
    </w:p>
    <w:p>
      <w:pPr>
        <w:pStyle w:val="ListParagraph"/>
        <w:numPr>
          <w:ilvl w:val="0"/>
          <w:numId w:val="2"/>
        </w:numPr>
        <w:spacing w:before="60" w:after="60"/>
      </w:pPr>
      <w:r>
        <w:rPr>
          <w:rFonts w:ascii="Arial" w:cs="Arial" w:eastAsia="Arial" w:hAnsi="Arial"/>
          <w:color w:val="1A1A1A"/>
          <w:sz w:val="22"/>
          <w:szCs w:val="22"/>
        </w:rPr>
        <w:t xml:space="preserve">Roku Pay activado — primeras suscripciones procesadas</w:t>
      </w:r>
    </w:p>
    <w:p>
      <w:pPr>
        <w:pStyle w:val="ListParagraph"/>
        <w:numPr>
          <w:ilvl w:val="0"/>
          <w:numId w:val="2"/>
        </w:numPr>
        <w:spacing w:before="60" w:after="60"/>
      </w:pPr>
      <w:r>
        <w:rPr>
          <w:rFonts w:ascii="Arial" w:cs="Arial" w:eastAsia="Arial" w:hAnsi="Arial"/>
          <w:color w:val="1A1A1A"/>
          <w:sz w:val="22"/>
          <w:szCs w:val="22"/>
        </w:rPr>
        <w:t xml:space="preserve">Dashboard básico para chefs — views, cooks, ratings de sus recetas</w:t>
      </w:r>
    </w:p>
    <w:p>
      <w:pPr>
        <w:pStyle w:val="ListParagraph"/>
        <w:numPr>
          <w:ilvl w:val="0"/>
          <w:numId w:val="2"/>
        </w:numPr>
        <w:spacing w:before="60" w:after="60"/>
      </w:pPr>
      <w:r>
        <w:rPr>
          <w:rFonts w:ascii="Arial" w:cs="Arial" w:eastAsia="Arial" w:hAnsi="Arial"/>
          <w:color w:val="1A1A1A"/>
          <w:sz w:val="22"/>
          <w:szCs w:val="22"/>
        </w:rPr>
        <w:t xml:space="preserve">Second Screen QR funcional — pago via celular y lista de compras</w:t>
      </w:r>
    </w:p>
    <w:p>
      <w:pPr>
        <w:pStyle w:val="ListParagraph"/>
        <w:numPr>
          <w:ilvl w:val="0"/>
          <w:numId w:val="2"/>
        </w:numPr>
        <w:spacing w:before="60" w:after="60"/>
      </w:pPr>
      <w:r>
        <w:rPr>
          <w:rFonts w:ascii="Arial" w:cs="Arial" w:eastAsia="Arial" w:hAnsi="Arial"/>
          <w:color w:val="1A1A1A"/>
          <w:sz w:val="22"/>
          <w:szCs w:val="22"/>
        </w:rPr>
        <w:t xml:space="preserve">Android TV en beta — misma experiencia, segundo ecosistema</w:t>
      </w:r>
    </w:p>
    <w:p>
      <w:pPr>
        <w:pStyle w:val="ListParagraph"/>
        <w:numPr>
          <w:ilvl w:val="0"/>
          <w:numId w:val="2"/>
        </w:numPr>
        <w:spacing w:before="60" w:after="60"/>
      </w:pPr>
      <w:r>
        <w:rPr>
          <w:rFonts w:ascii="Arial" w:cs="Arial" w:eastAsia="Arial" w:hAnsi="Arial"/>
          <w:color w:val="1A1A1A"/>
          <w:sz w:val="22"/>
          <w:szCs w:val="22"/>
        </w:rPr>
        <w:t xml:space="preserve">Meta de revenue: primeros $1,000 USD en suscripciones — validación del modelo</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4.3 Horizonte de Escala — V3.0 (Q4 2026 - Q1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META</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Plataforma con crecimiento comprobado. 50+ chefs activos. Comunidad de usuarios con engagement real. Conversaciones con inversores con métricas reales sobre la mesa.</w:t>
            </w:r>
          </w:p>
        </w:tc>
      </w:tr>
    </w:tbl>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50+ chefs activos publicando contenido original</w:t>
      </w:r>
    </w:p>
    <w:p>
      <w:pPr>
        <w:pStyle w:val="ListParagraph"/>
        <w:numPr>
          <w:ilvl w:val="0"/>
          <w:numId w:val="2"/>
        </w:numPr>
        <w:spacing w:before="60" w:after="60"/>
      </w:pPr>
      <w:r>
        <w:rPr>
          <w:rFonts w:ascii="Arial" w:cs="Arial" w:eastAsia="Arial" w:hAnsi="Arial"/>
          <w:color w:val="1A1A1A"/>
          <w:sz w:val="22"/>
          <w:szCs w:val="22"/>
        </w:rPr>
        <w:t xml:space="preserve">1,000+ suscriptores pagos activos entre todas las plataformas</w:t>
      </w:r>
    </w:p>
    <w:p>
      <w:pPr>
        <w:pStyle w:val="ListParagraph"/>
        <w:numPr>
          <w:ilvl w:val="0"/>
          <w:numId w:val="2"/>
        </w:numPr>
        <w:spacing w:before="60" w:after="60"/>
      </w:pPr>
      <w:r>
        <w:rPr>
          <w:rFonts w:ascii="Arial" w:cs="Arial" w:eastAsia="Arial" w:hAnsi="Arial"/>
          <w:color w:val="1A1A1A"/>
          <w:sz w:val="22"/>
          <w:szCs w:val="22"/>
        </w:rPr>
        <w:t xml:space="preserve">Módulo de comunidad activo — posts, follows, variaciones de recetas</w:t>
      </w:r>
    </w:p>
    <w:p>
      <w:pPr>
        <w:pStyle w:val="ListParagraph"/>
        <w:numPr>
          <w:ilvl w:val="0"/>
          <w:numId w:val="2"/>
        </w:numPr>
        <w:spacing w:before="60" w:after="60"/>
      </w:pPr>
      <w:r>
        <w:rPr>
          <w:rFonts w:ascii="Arial" w:cs="Arial" w:eastAsia="Arial" w:hAnsi="Arial"/>
          <w:color w:val="1A1A1A"/>
          <w:sz w:val="22"/>
          <w:szCs w:val="22"/>
        </w:rPr>
        <w:t xml:space="preserve">Expansión a Samsung Tizen y LG WebOS — cobertura de 80%+ del mercado de Smart TVs</w:t>
      </w:r>
    </w:p>
    <w:p>
      <w:pPr>
        <w:pStyle w:val="ListParagraph"/>
        <w:numPr>
          <w:ilvl w:val="0"/>
          <w:numId w:val="2"/>
        </w:numPr>
        <w:spacing w:before="60" w:after="60"/>
      </w:pPr>
      <w:r>
        <w:rPr>
          <w:rFonts w:ascii="Arial" w:cs="Arial" w:eastAsia="Arial" w:hAnsi="Arial"/>
          <w:color w:val="1A1A1A"/>
          <w:sz w:val="22"/>
          <w:szCs w:val="22"/>
        </w:rPr>
        <w:t xml:space="preserve">Pasarela de pagos propia paralela a Roku Pay — primeros ingresos sin comisión de plataforma</w:t>
      </w:r>
    </w:p>
    <w:p>
      <w:pPr>
        <w:pStyle w:val="ListParagraph"/>
        <w:numPr>
          <w:ilvl w:val="0"/>
          <w:numId w:val="2"/>
        </w:numPr>
        <w:spacing w:before="60" w:after="60"/>
      </w:pPr>
      <w:r>
        <w:rPr>
          <w:rFonts w:ascii="Arial" w:cs="Arial" w:eastAsia="Arial" w:hAnsi="Arial"/>
          <w:color w:val="1A1A1A"/>
          <w:sz w:val="22"/>
          <w:szCs w:val="22"/>
        </w:rPr>
        <w:t xml:space="preserve">Revenue run rate de $5,000-10,000 USD/mes — sostenibilidad comprobada</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4.4 Horizonte de Producto Maduro — V4.0 (2027-2028)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META</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CookFlow como la plataforma de referencia para monetización de conocimiento culinario en el mercado hispanohablante. Serie A o bootstrapped con rentabilidad.</w:t>
            </w:r>
          </w:p>
        </w:tc>
      </w:tr>
    </w:tbl>
    <w:p>
      <w:pPr>
        <w:spacing w:before="80" w:after="0"/>
      </w:pPr>
      <w:r>
        <w:t xml:space="preserve"/>
      </w:r>
    </w:p>
    <w:p>
      <w:pPr>
        <w:pStyle w:val="ListParagraph"/>
        <w:numPr>
          <w:ilvl w:val="0"/>
          <w:numId w:val="2"/>
        </w:numPr>
        <w:spacing w:before="60" w:after="60"/>
      </w:pPr>
      <w:r>
        <w:rPr>
          <w:rFonts w:ascii="Arial" w:cs="Arial" w:eastAsia="Arial" w:hAnsi="Arial"/>
          <w:color w:val="1A1A1A"/>
          <w:sz w:val="22"/>
          <w:szCs w:val="22"/>
        </w:rPr>
        <w:t xml:space="preserve">10,000+ usuarios activos mensuales en múltiples plataformas TV</w:t>
      </w:r>
    </w:p>
    <w:p>
      <w:pPr>
        <w:pStyle w:val="ListParagraph"/>
        <w:numPr>
          <w:ilvl w:val="0"/>
          <w:numId w:val="2"/>
        </w:numPr>
        <w:spacing w:before="60" w:after="60"/>
      </w:pPr>
      <w:r>
        <w:rPr>
          <w:rFonts w:ascii="Arial" w:cs="Arial" w:eastAsia="Arial" w:hAnsi="Arial"/>
          <w:color w:val="1A1A1A"/>
          <w:sz w:val="22"/>
          <w:szCs w:val="22"/>
        </w:rPr>
        <w:t xml:space="preserve">500+ chefs activos — catálogo de 100,000+ recetas</w:t>
      </w:r>
    </w:p>
    <w:p>
      <w:pPr>
        <w:pStyle w:val="ListParagraph"/>
        <w:numPr>
          <w:ilvl w:val="0"/>
          <w:numId w:val="2"/>
        </w:numPr>
        <w:spacing w:before="60" w:after="60"/>
      </w:pPr>
      <w:r>
        <w:rPr>
          <w:rFonts w:ascii="Arial" w:cs="Arial" w:eastAsia="Arial" w:hAnsi="Arial"/>
          <w:color w:val="1A1A1A"/>
          <w:sz w:val="22"/>
          <w:szCs w:val="22"/>
        </w:rPr>
        <w:t xml:space="preserve">Programa de chefs verificados con marca CookFlow</w:t>
      </w:r>
    </w:p>
    <w:p>
      <w:pPr>
        <w:pStyle w:val="ListParagraph"/>
        <w:numPr>
          <w:ilvl w:val="0"/>
          <w:numId w:val="2"/>
        </w:numPr>
        <w:spacing w:before="60" w:after="60"/>
      </w:pPr>
      <w:r>
        <w:rPr>
          <w:rFonts w:ascii="Arial" w:cs="Arial" w:eastAsia="Arial" w:hAnsi="Arial"/>
          <w:color w:val="1A1A1A"/>
          <w:sz w:val="22"/>
          <w:szCs w:val="22"/>
        </w:rPr>
        <w:t xml:space="preserve">Deals con marcas de alimentos y utensilios via plataforma</w:t>
      </w:r>
    </w:p>
    <w:p>
      <w:pPr>
        <w:pStyle w:val="ListParagraph"/>
        <w:numPr>
          <w:ilvl w:val="0"/>
          <w:numId w:val="2"/>
        </w:numPr>
        <w:spacing w:before="60" w:after="60"/>
      </w:pPr>
      <w:r>
        <w:rPr>
          <w:rFonts w:ascii="Arial" w:cs="Arial" w:eastAsia="Arial" w:hAnsi="Arial"/>
          <w:color w:val="1A1A1A"/>
          <w:sz w:val="22"/>
          <w:szCs w:val="22"/>
        </w:rPr>
        <w:t xml:space="preserve">Versión móvil complementaria (no competidora de TV — second screen nativo)</w:t>
      </w:r>
    </w:p>
    <w:p>
      <w:pPr>
        <w:pStyle w:val="ListParagraph"/>
        <w:numPr>
          <w:ilvl w:val="0"/>
          <w:numId w:val="2"/>
        </w:numPr>
        <w:spacing w:before="60" w:after="60"/>
      </w:pPr>
      <w:r>
        <w:rPr>
          <w:rFonts w:ascii="Arial" w:cs="Arial" w:eastAsia="Arial" w:hAnsi="Arial"/>
          <w:color w:val="1A1A1A"/>
          <w:sz w:val="22"/>
          <w:szCs w:val="22"/>
        </w:rPr>
        <w:t xml:space="preserve">Expansión al mercado anglosajón con chefs latinos en EE.UU.</w:t>
      </w:r>
    </w:p>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5. CookFlow y el Enfoque Teltec — Tecnología con Propósito</w:t>
      </w:r>
    </w:p>
    <w:p>
      <w:pPr>
        <w:spacing w:before="60" w:after="0"/>
      </w:pPr>
      <w:r>
        <w:t xml:space="preserve"/>
      </w:r>
    </w:p>
    <w:p>
      <w:pPr>
        <w:pBdr>
          <w:left w:val="single" w:color="E87722" w:sz="12" w:space="12"/>
        </w:pBdr>
        <w:spacing w:before="200" w:after="200"/>
        <w:ind w:left="720" w:right="720"/>
      </w:pPr>
      <w:r>
        <w:rPr>
          <w:rFonts w:ascii="Arial" w:cs="Arial" w:eastAsia="Arial" w:hAnsi="Arial"/>
          <w:b/>
          <w:bCs/>
          <w:i/>
          <w:iCs/>
          <w:color w:val="B7791F"/>
          <w:sz w:val="26"/>
          <w:szCs w:val="26"/>
        </w:rPr>
        <w:t xml:space="preserve">"Teltec no construye tecnología por la tecnología. Construye tecnología que conecta a las personas con lo que ya saben hacer."</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5.1 Principios Teltec Aplicados a CookFlow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Principio</w:t>
            </w:r>
          </w:p>
        </w:tc>
        <w:tc>
          <w:tcPr>
            <w:tcW w:type="dxa" w:w="65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Aplicación en CookFlow</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Costo Cero como filosofía, no como limitación</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Operar en free tiers de clase mundial no es una restricción — es una decisión de diseño que obliga a construir eficiente desde el primer día. Lo que funciona gratis a escala pequeña, funciona pagando a escala grande.</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Infraestructura disponible para todos</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 chef en Tegucigalpa tiene acceso exactamente a la misma infraestructura que uno en Nueva York. El conocimiento no debería tener geografía.</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Adopción progresiva de IA</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No implementar IA porque está de moda. Implementarla donde genuinamente reduce fricción y agrega valor. Cada feature de IA en CookFlow tiene un problema humano concreto que resuelve.</w:t>
            </w:r>
          </w:p>
        </w:tc>
      </w:tr>
      <w:tr>
        <w:tc>
          <w:tcPr>
            <w:tcW w:type="dxa" w:w="28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 humano siempre en el centro</w:t>
            </w:r>
          </w:p>
        </w:tc>
        <w:tc>
          <w:tcPr>
            <w:tcW w:type="dxa" w:w="65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 plataforma existe para servir al chef y al usuario, no al revés. Si una funcionalidad complica la experiencia en lugar de simplificarla, no va.</w:t>
            </w:r>
          </w:p>
        </w:tc>
      </w:tr>
      <w:tr>
        <w:tc>
          <w:tcPr>
            <w:tcW w:type="dxa" w:w="28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Métricas honestas sobre vanity metrics</w:t>
            </w:r>
          </w:p>
        </w:tc>
        <w:tc>
          <w:tcPr>
            <w:tcW w:type="dxa" w:w="65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Preferir 100 usuarios que cocinaron 5 veces cada uno sobre 10,000 que abrieron la app una vez. El éxito se mide en recetas cocinadas, no en descargas.</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5.2 Lo Que CookFlow Representa Para Teltec</w:t>
      </w:r>
    </w:p>
    <w:p>
      <w:pPr>
        <w:spacing w:before="80" w:after="80"/>
      </w:pPr>
      <w:r>
        <w:rPr>
          <w:rFonts w:ascii="Arial" w:cs="Arial" w:eastAsia="Arial" w:hAnsi="Arial"/>
          <w:color w:val="1A1A1A"/>
          <w:sz w:val="22"/>
          <w:szCs w:val="22"/>
        </w:rPr>
        <w:t xml:space="preserve">CookFlow es la primera prueba pública del modelo Teltec de construir plataformas SaaS verticales con adopción inteligente de IA en mercados hispanohablantes. Si funciona en cocina, el modelo se replica:</w:t>
      </w:r>
    </w:p>
    <w:p>
      <w:pPr>
        <w:pStyle w:val="ListParagraph"/>
        <w:numPr>
          <w:ilvl w:val="0"/>
          <w:numId w:val="2"/>
        </w:numPr>
        <w:spacing w:before="60" w:after="60"/>
      </w:pPr>
      <w:r>
        <w:rPr>
          <w:rFonts w:ascii="Arial" w:cs="Arial" w:eastAsia="Arial" w:hAnsi="Arial"/>
          <w:color w:val="1A1A1A"/>
          <w:sz w:val="22"/>
          <w:szCs w:val="22"/>
        </w:rPr>
        <w:t xml:space="preserve">CookFlow → Plataforma de cocina</w:t>
      </w:r>
    </w:p>
    <w:p>
      <w:pPr>
        <w:pStyle w:val="ListParagraph"/>
        <w:numPr>
          <w:ilvl w:val="0"/>
          <w:numId w:val="2"/>
        </w:numPr>
        <w:spacing w:before="60" w:after="60"/>
      </w:pPr>
      <w:r>
        <w:rPr>
          <w:rFonts w:ascii="Arial" w:cs="Arial" w:eastAsia="Arial" w:hAnsi="Arial"/>
          <w:color w:val="1A1A1A"/>
          <w:sz w:val="22"/>
          <w:szCs w:val="22"/>
        </w:rPr>
        <w:t xml:space="preserve">El mismo modelo → Plataforma de artesanos locales (tejidos, cerámica, carpintería)</w:t>
      </w:r>
    </w:p>
    <w:p>
      <w:pPr>
        <w:pStyle w:val="ListParagraph"/>
        <w:numPr>
          <w:ilvl w:val="0"/>
          <w:numId w:val="2"/>
        </w:numPr>
        <w:spacing w:before="60" w:after="60"/>
      </w:pPr>
      <w:r>
        <w:rPr>
          <w:rFonts w:ascii="Arial" w:cs="Arial" w:eastAsia="Arial" w:hAnsi="Arial"/>
          <w:color w:val="1A1A1A"/>
          <w:sz w:val="22"/>
          <w:szCs w:val="22"/>
        </w:rPr>
        <w:t xml:space="preserve">El mismo modelo → Plataforma de músicos locales con conocimiento tradicional</w:t>
      </w:r>
    </w:p>
    <w:p>
      <w:pPr>
        <w:pStyle w:val="ListParagraph"/>
        <w:numPr>
          <w:ilvl w:val="0"/>
          <w:numId w:val="2"/>
        </w:numPr>
        <w:spacing w:before="60" w:after="60"/>
      </w:pPr>
      <w:r>
        <w:rPr>
          <w:rFonts w:ascii="Arial" w:cs="Arial" w:eastAsia="Arial" w:hAnsi="Arial"/>
          <w:color w:val="1A1A1A"/>
          <w:sz w:val="22"/>
          <w:szCs w:val="22"/>
        </w:rPr>
        <w:t xml:space="preserve">El mismo modelo → Plataforma de herbolarios y medicina tradicional</w:t>
      </w:r>
    </w:p>
    <w:p>
      <w:pPr>
        <w:spacing w:before="60" w:after="0"/>
      </w:pPr>
      <w:r>
        <w:t xml:space="preserve"/>
      </w:r>
    </w:p>
    <w:p>
      <w:pPr>
        <w:spacing w:before="80" w:after="80"/>
      </w:pPr>
      <w:r>
        <w:rPr>
          <w:rFonts w:ascii="Arial" w:cs="Arial" w:eastAsia="Arial" w:hAnsi="Arial"/>
          <w:color w:val="1A1A1A"/>
          <w:sz w:val="22"/>
          <w:szCs w:val="22"/>
        </w:rPr>
        <w:t xml:space="preserve">El patrón es siempre el mismo: personas con conocimiento y experiencia profunda que no tienen los recursos o la infraestructura para alcanzar la audiencia que merece su conocimiento. La IA como amplificador. Teltec como constructor de la infraestructura.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VISIÓN TELTEC</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Construir la red de plataformas verticales para el conocimiento artesanal latinoamericano. CookFlow es el piloto. El modelo que se prueba aquí, refinado con usuarios reales y métricas reales, se convierte en el blueprint para cada vertical que sigue.</w:t>
            </w:r>
          </w:p>
        </w:tc>
      </w:tr>
    </w:tbl>
    <w:p>
      <w:pPr>
        <w:spacing w:before="120" w:after="0"/>
      </w:pPr>
      <w:r>
        <w:t xml:space="preserve"/>
      </w:r>
    </w:p>
    <w:p>
      <w:pPr>
        <w:pBdr>
          <w:bottom w:val="single" w:color="BBCDD9" w:sz="4" w:space="1"/>
        </w:pBdr>
        <w:spacing w:before="200" w:after="200"/>
      </w:pPr>
      <w:r>
        <w:t xml:space="preserve"/>
      </w:r>
    </w:p>
    <w:p>
      <w:pPr>
        <w:pStyle w:val="Heading1"/>
        <w:spacing w:before="400" w:after="200"/>
      </w:pPr>
      <w:r>
        <w:rPr>
          <w:rFonts w:ascii="Arial" w:cs="Arial" w:eastAsia="Arial" w:hAnsi="Arial"/>
          <w:b/>
          <w:bCs/>
          <w:color w:val="1A3C5E"/>
          <w:sz w:val="36"/>
          <w:szCs w:val="36"/>
        </w:rPr>
        <w:t xml:space="preserve">6. Modelo de Entrada de Chefs — Decisión Estratégica</w:t>
      </w:r>
    </w:p>
    <w:p>
      <w:pPr>
        <w:spacing w:before="6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6.1 La Pregunta Central</w:t>
      </w:r>
    </w:p>
    <w:p>
      <w:pPr>
        <w:spacing w:before="80" w:after="80"/>
      </w:pPr>
      <w:r>
        <w:rPr>
          <w:rFonts w:ascii="Arial" w:cs="Arial" w:eastAsia="Arial" w:hAnsi="Arial"/>
          <w:color w:val="1A1A1A"/>
          <w:sz w:val="22"/>
          <w:szCs w:val="22"/>
        </w:rPr>
        <w:t xml:space="preserve">¿Cobrar suscripción a los chefs para entrar a la plataforma, o dejarlos entrar gratis y cobrar sobre su éxito?</w:t>
      </w:r>
    </w:p>
    <w:p>
      <w:pPr>
        <w:spacing w:before="60" w:after="0"/>
      </w:pPr>
      <w:r>
        <w:t xml:space="preserve"/>
      </w:r>
    </w:p>
    <w:p>
      <w:pPr>
        <w:pBdr>
          <w:left w:val="single" w:color="E87722" w:sz="12" w:space="12"/>
        </w:pBdr>
        <w:spacing w:before="200" w:after="200"/>
        <w:ind w:left="720" w:right="720"/>
      </w:pPr>
      <w:r>
        <w:rPr>
          <w:rFonts w:ascii="Arial" w:cs="Arial" w:eastAsia="Arial" w:hAnsi="Arial"/>
          <w:b/>
          <w:bCs/>
          <w:i/>
          <w:iCs/>
          <w:color w:val="B7791F"/>
          <w:sz w:val="26"/>
          <w:szCs w:val="26"/>
        </w:rPr>
        <w:t xml:space="preserve">"Si un chef tiene 20 años de experiencia pero no dinero para invertir, cobrarle para entrar es exactamente la barrera que CookFlow dice que no debe existir."</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6.2 La Decisión — Freemium para Chefs Alineado con la 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BCDD9" w:sz="1"/>
              <w:left w:val="single" w:color="BBCDD9" w:sz="1"/>
              <w:bottom w:val="single" w:color="BBCDD9" w:sz="1"/>
              <w:right w:val="single" w:color="BBCDD9" w:sz="1"/>
            </w:tcBorders>
            <w:shd w:fill="1A3C5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 DECISIÓN FINAL</w:t>
            </w:r>
          </w:p>
        </w:tc>
        <w:tc>
          <w:tcPr>
            <w:tcW w:type="dxa" w:w="7960"/>
            <w:tcBorders>
              <w:top w:val="single" w:color="BBCDD9" w:sz="1"/>
              <w:left w:val="single" w:color="BBCDD9" w:sz="1"/>
              <w:bottom w:val="single" w:color="BBCDD9" w:sz="1"/>
              <w:right w:val="single" w:color="BBCDD9" w:sz="1"/>
            </w:tcBorders>
            <w:shd w:fill="EBF3FA" w:val="clear"/>
            <w:tcMar>
              <w:top w:type="dxa" w:w="120"/>
              <w:left w:type="dxa" w:w="160"/>
              <w:bottom w:type="dxa" w:w="120"/>
              <w:right w:type="dxa" w:w="160"/>
            </w:tcMar>
          </w:tcPr>
          <w:p>
            <w:r>
              <w:rPr>
                <w:rFonts w:ascii="Arial" w:cs="Arial" w:eastAsia="Arial" w:hAnsi="Arial"/>
                <w:i/>
                <w:iCs/>
                <w:color w:val="1A1A1A"/>
                <w:sz w:val="21"/>
                <w:szCs w:val="21"/>
              </w:rPr>
              <w:t xml:space="preserve">Los chefs entran GRATIS. CookFlow gana cuando el chef gana. Revenue share del 70% para el chef desde el primer suscriptor. Features avanzados de analytics e IA disponibles como suscripción opcional para chefs que ya tienen tracción.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Tier de Chef</w:t>
            </w:r>
          </w:p>
        </w:tc>
        <w:tc>
          <w:tcPr>
            <w:tcW w:type="dxa" w:w="69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Descripción</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Chef Emergente — GRATIS SIEMPRE</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Hasta 20 recetas. Perfil completo con bio, avatar y especialidades. Estadísticas básicas. Revenue share 70/30 desde el primer suscriptor. Sin tarjeta de crédito. Sin contrato. Puede eliminar su cuenta en cualquier momento.</w:t>
            </w:r>
          </w:p>
        </w:tc>
      </w:tr>
      <w:tr>
        <w:tc>
          <w:tcPr>
            <w:tcW w:type="dxa" w:w="24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Chef Pro — $9.99/mes (Opcional)</w:t>
            </w:r>
          </w:p>
        </w:tc>
        <w:tc>
          <w:tcPr>
            <w:tcW w:type="dxa" w:w="69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Recetas ilimitadas. Analytics avanzados: quién cocina mis recetas, cuánto tiempo, qué valoración dan, qué ingredientes substituyen. Herramientas IA: sugerencias de optimización de recetas, tendencias de búsqueda, análisis de competencia. Prioridad en resultados de búsqueda dentro de CookFlow.</w:t>
            </w:r>
          </w:p>
        </w:tc>
      </w:tr>
      <w:tr>
        <w:tc>
          <w:tcPr>
            <w:tcW w:type="dxa" w:w="24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Chef Verificado — Por Aplicación (Sin Costo)</w:t>
            </w:r>
          </w:p>
        </w:tc>
        <w:tc>
          <w:tcPr>
            <w:tcW w:type="dxa" w:w="69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Para chefs con historial comprobado en la plataforma (mín. 6 meses activo, 50+ recetas, 100+ suscriptores). Badge oficial. Posibilidad de aparecer en secciones editoriales. Acceso a programa de co-marketing con Teltec.</w:t>
            </w:r>
          </w:p>
        </w:tc>
      </w:tr>
    </w:tbl>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6.3 Por Qué Este Modelo es Superior</w:t>
      </w:r>
    </w:p>
    <w:p>
      <w:pPr>
        <w:pStyle w:val="ListParagraph"/>
        <w:numPr>
          <w:ilvl w:val="0"/>
          <w:numId w:val="2"/>
        </w:numPr>
        <w:spacing w:before="60" w:after="60"/>
      </w:pPr>
      <w:r>
        <w:rPr>
          <w:rFonts w:ascii="Arial" w:cs="Arial" w:eastAsia="Arial" w:hAnsi="Arial"/>
          <w:color w:val="1A1A1A"/>
          <w:sz w:val="22"/>
          <w:szCs w:val="22"/>
        </w:rPr>
        <w:t xml:space="preserve">Alineación perfecta de incentivos: CookFlow solo gana cuando el chef tiene suscriptores — nos obliga a construir una plataforma que realmente les funcione</w:t>
      </w:r>
    </w:p>
    <w:p>
      <w:pPr>
        <w:pStyle w:val="ListParagraph"/>
        <w:numPr>
          <w:ilvl w:val="0"/>
          <w:numId w:val="2"/>
        </w:numPr>
        <w:spacing w:before="60" w:after="60"/>
      </w:pPr>
      <w:r>
        <w:rPr>
          <w:rFonts w:ascii="Arial" w:cs="Arial" w:eastAsia="Arial" w:hAnsi="Arial"/>
          <w:color w:val="1A1A1A"/>
          <w:sz w:val="22"/>
          <w:szCs w:val="22"/>
        </w:rPr>
        <w:t xml:space="preserve">Barrera de entrada cero: el chef con conocimiento pero sin recursos puede empezar hoy, sin riesgo</w:t>
      </w:r>
    </w:p>
    <w:p>
      <w:pPr>
        <w:pStyle w:val="ListParagraph"/>
        <w:numPr>
          <w:ilvl w:val="0"/>
          <w:numId w:val="2"/>
        </w:numPr>
        <w:spacing w:before="60" w:after="60"/>
      </w:pPr>
      <w:r>
        <w:rPr>
          <w:rFonts w:ascii="Arial" w:cs="Arial" w:eastAsia="Arial" w:hAnsi="Arial"/>
          <w:color w:val="1A1A1A"/>
          <w:sz w:val="22"/>
          <w:szCs w:val="22"/>
        </w:rPr>
        <w:t xml:space="preserve">Sostenibilidad del modelo: los chefs exitosos que quieren crecer más pagarán voluntariamente por los features Pro porque ya ven el ROI</w:t>
      </w:r>
    </w:p>
    <w:p>
      <w:pPr>
        <w:pStyle w:val="ListParagraph"/>
        <w:numPr>
          <w:ilvl w:val="0"/>
          <w:numId w:val="2"/>
        </w:numPr>
        <w:spacing w:before="60" w:after="60"/>
      </w:pPr>
      <w:r>
        <w:rPr>
          <w:rFonts w:ascii="Arial" w:cs="Arial" w:eastAsia="Arial" w:hAnsi="Arial"/>
          <w:color w:val="1A1A1A"/>
          <w:sz w:val="22"/>
          <w:szCs w:val="22"/>
        </w:rPr>
        <w:t xml:space="preserve">Velocidad de adopción: con entrada gratuita, podemos tener 50 chefs en 6 meses en lugar de 5</w:t>
      </w:r>
    </w:p>
    <w:p>
      <w:pPr>
        <w:pStyle w:val="ListParagraph"/>
        <w:numPr>
          <w:ilvl w:val="0"/>
          <w:numId w:val="2"/>
        </w:numPr>
        <w:spacing w:before="60" w:after="60"/>
      </w:pPr>
      <w:r>
        <w:rPr>
          <w:rFonts w:ascii="Arial" w:cs="Arial" w:eastAsia="Arial" w:hAnsi="Arial"/>
          <w:color w:val="1A1A1A"/>
          <w:sz w:val="22"/>
          <w:szCs w:val="22"/>
        </w:rPr>
        <w:t xml:space="preserve">Catálogo de calidad: más chefs = más variedad = más valor para los usuarios = más suscriptores = más ingresos para todos</w:t>
      </w:r>
    </w:p>
    <w:p>
      <w:pPr>
        <w:spacing w:before="80" w:after="0"/>
      </w:pPr>
      <w:r>
        <w:t xml:space="preserve"/>
      </w:r>
    </w:p>
    <w:p>
      <w:pPr>
        <w:pStyle w:val="Heading2"/>
        <w:pBdr>
          <w:bottom w:val="single" w:color="E87722" w:sz="4" w:space="4"/>
        </w:pBdr>
        <w:spacing w:before="300" w:after="160"/>
      </w:pPr>
      <w:r>
        <w:rPr>
          <w:rFonts w:ascii="Arial" w:cs="Arial" w:eastAsia="Arial" w:hAnsi="Arial"/>
          <w:b/>
          <w:bCs/>
          <w:color w:val="1A3C5E"/>
          <w:sz w:val="28"/>
          <w:szCs w:val="28"/>
        </w:rPr>
        <w:t xml:space="preserve">6.4 El Revenue Share del 70% Como Argumento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Plataforma</w:t>
            </w:r>
          </w:p>
        </w:tc>
        <w:tc>
          <w:tcPr>
            <w:tcW w:type="dxa" w:w="6360"/>
            <w:tcBorders>
              <w:top w:val="single" w:color="BBCDD9" w:sz="1"/>
              <w:left w:val="single" w:color="BBCDD9" w:sz="1"/>
              <w:bottom w:val="single" w:color="BBCDD9" w:sz="1"/>
              <w:right w:val="single" w:color="BBCDD9"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Revenue Share para el Creador</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YouTube</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55% para el creador (45% para Google)</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Spotify (artistas)</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Menos del 30%</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Substack</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90% para el creador (ellos manejan cobros)</w:t>
            </w:r>
          </w:p>
        </w:tc>
      </w:tr>
      <w:tr>
        <w:tc>
          <w:tcPr>
            <w:tcW w:type="dxa" w:w="300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CookFlow</w:t>
            </w:r>
          </w:p>
        </w:tc>
        <w:tc>
          <w:tcPr>
            <w:tcW w:type="dxa" w:w="6360"/>
            <w:tcBorders>
              <w:top w:val="single" w:color="BBCDD9" w:sz="1"/>
              <w:left w:val="single" w:color="BBCDD9" w:sz="1"/>
              <w:bottom w:val="single" w:color="BBCDD9" w:sz="1"/>
              <w:right w:val="single" w:color="BBCDD9"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 para el chef + infraestructura completa de TV + IA + analytics</w:t>
            </w:r>
          </w:p>
        </w:tc>
      </w:tr>
      <w:tr>
        <w:tc>
          <w:tcPr>
            <w:tcW w:type="dxa" w:w="300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App Store / Google Play</w:t>
            </w:r>
          </w:p>
        </w:tc>
        <w:tc>
          <w:tcPr>
            <w:tcW w:type="dxa" w:w="6360"/>
            <w:tcBorders>
              <w:top w:val="single" w:color="BBCDD9" w:sz="1"/>
              <w:left w:val="single" w:color="BBCDD9" w:sz="1"/>
              <w:bottom w:val="single" w:color="BBCDD9" w:sz="1"/>
              <w:right w:val="single" w:color="BBCDD9" w:sz="1"/>
            </w:tcBorders>
            <w:shd w:fill="F4F6F8" w:val="clear"/>
            <w:tcMar>
              <w:top w:type="dxa" w:w="80"/>
              <w:left w:type="dxa" w:w="120"/>
              <w:bottom w:type="dxa" w:w="80"/>
              <w:right w:type="dxa" w:w="120"/>
            </w:tcMar>
          </w:tcPr>
          <w:p>
            <w:r>
              <w:rPr>
                <w:rFonts w:ascii="Arial" w:cs="Arial" w:eastAsia="Arial" w:hAnsi="Arial"/>
                <w:color w:val="1A1A1A"/>
                <w:sz w:val="20"/>
                <w:szCs w:val="20"/>
              </w:rPr>
              <w:t xml:space="preserve">70% para el developer (30% para la plataforma — igual que Roku)</w:t>
            </w:r>
          </w:p>
        </w:tc>
      </w:tr>
    </w:tbl>
    <w:p>
      <w:pPr>
        <w:spacing w:before="60" w:after="0"/>
      </w:pPr>
      <w:r>
        <w:t xml:space="preserve"/>
      </w:r>
    </w:p>
    <w:p>
      <w:pPr>
        <w:spacing w:before="80" w:after="80"/>
      </w:pPr>
      <w:r>
        <w:rPr>
          <w:rFonts w:ascii="Arial" w:cs="Arial" w:eastAsia="Arial" w:hAnsi="Arial"/>
          <w:color w:val="1A1A1A"/>
          <w:sz w:val="22"/>
          <w:szCs w:val="22"/>
        </w:rPr>
        <w:t xml:space="preserve">El 70% de CookFlow incluye algo que ninguna de las plataformas arriba ofrece: infraestructura de TV nativa, asistencia de IA para la experiencia de sus suscriptores, y analytics específicos de cocina que ningún otro sistema puede proveer.</w:t>
      </w:r>
    </w:p>
    <w:p>
      <w:pPr>
        <w:spacing w:before="120" w:after="0"/>
      </w:pPr>
      <w:r>
        <w:t xml:space="preserve"/>
      </w:r>
    </w:p>
    <w:p>
      <w:pPr>
        <w:pBdr>
          <w:bottom w:val="single" w:color="BBCDD9" w:sz="4" w:space="1"/>
        </w:pBdr>
        <w:spacing w:before="200" w:after="200"/>
      </w:pPr>
      <w:r>
        <w:t xml:space="preserve"/>
      </w:r>
    </w:p>
    <w:p>
      <w:pPr>
        <w:spacing w:before="200" w:after="0"/>
      </w:pPr>
      <w:r>
        <w:t xml:space="preserve"/>
      </w:r>
    </w:p>
    <w:p>
      <w:pPr>
        <w:pBdr>
          <w:left w:val="single" w:color="E87722" w:sz="12" w:space="12"/>
        </w:pBdr>
        <w:spacing w:before="200" w:after="200"/>
        <w:ind w:left="720" w:right="720"/>
      </w:pPr>
      <w:r>
        <w:rPr>
          <w:rFonts w:ascii="Arial" w:cs="Arial" w:eastAsia="Arial" w:hAnsi="Arial"/>
          <w:b/>
          <w:bCs/>
          <w:i/>
          <w:iCs/>
          <w:color w:val="B7791F"/>
          <w:sz w:val="26"/>
          <w:szCs w:val="26"/>
        </w:rPr>
        <w:t xml:space="preserve">"El mejor momento para cocinar algo especial siempre fue ahora. CookFlow te da todo lo que necesitas para que ese momento no se pierda."</w:t>
      </w:r>
    </w:p>
    <w:p>
      <w:pPr>
        <w:spacing w:before="80" w:after="0"/>
      </w:pPr>
      <w:r>
        <w:t xml:space="preserve"/>
      </w:r>
    </w:p>
    <w:p>
      <w:pPr>
        <w:jc w:val="center"/>
      </w:pPr>
      <w:r>
        <w:rPr>
          <w:rFonts w:ascii="Arial" w:cs="Arial" w:eastAsia="Arial" w:hAnsi="Arial"/>
          <w:b/>
          <w:bCs/>
          <w:color w:val="1A3C5E"/>
          <w:sz w:val="28"/>
          <w:szCs w:val="28"/>
        </w:rPr>
        <w:t xml:space="preserve">CookFlow — Filosofía, Alma y Propósito</w:t>
      </w:r>
    </w:p>
    <w:p>
      <w:pPr>
        <w:spacing w:before="60"/>
        <w:jc w:val="center"/>
      </w:pPr>
      <w:r>
        <w:rPr>
          <w:rFonts w:ascii="Arial" w:cs="Arial" w:eastAsia="Arial" w:hAnsi="Arial"/>
          <w:color w:val="4A5568"/>
          <w:sz w:val="22"/>
          <w:szCs w:val="22"/>
        </w:rPr>
        <w:t xml:space="preserve">Teltec — Telecomunicaciones y Tecnología | V2.1 | Febrero 2026</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D9" w:sz="1"/>
              <w:left w:val="single" w:color="BBCDD9" w:sz="1"/>
              <w:bottom w:val="single" w:color="BBCDD9" w:sz="1"/>
              <w:right w:val="single" w:color="BBCDD9" w:sz="1"/>
            </w:tcBorders>
            <w:shd w:fill="B7791F" w:val="clear"/>
            <w:tcMar>
              <w:top w:type="dxa" w:w="240"/>
              <w:left w:type="dxa" w:w="360"/>
              <w:bottom w:type="dxa" w:w="240"/>
              <w:right w:type="dxa" w:w="360"/>
            </w:tcMar>
          </w:tcPr>
          <w:p>
            <w:pPr>
              <w:jc w:val="center"/>
            </w:pPr>
            <w:r>
              <w:rPr>
                <w:rFonts w:ascii="Arial" w:cs="Arial" w:eastAsia="Arial" w:hAnsi="Arial"/>
                <w:b/>
                <w:bCs/>
                <w:i/>
                <w:iCs/>
                <w:color w:val="FFFFFF"/>
                <w:sz w:val="26"/>
                <w:szCs w:val="26"/>
              </w:rPr>
              <w:t xml:space="preserve">"La IA potencia a quienes tienen conocimiento y experiencia.</w:t>
            </w:r>
          </w:p>
          <w:p>
            <w:pPr>
              <w:spacing w:before="80"/>
              <w:jc w:val="center"/>
            </w:pPr>
            <w:r>
              <w:rPr>
                <w:rFonts w:ascii="Arial" w:cs="Arial" w:eastAsia="Arial" w:hAnsi="Arial"/>
                <w:b/>
                <w:bCs/>
                <w:i/>
                <w:iCs/>
                <w:color w:val="FFFFFF"/>
                <w:sz w:val="26"/>
                <w:szCs w:val="26"/>
              </w:rPr>
              <w:t xml:space="preserve">CookFlow es donde ese conocimiento encuentra su audiencia."</w:t>
            </w:r>
          </w:p>
          <w:p>
            <w:pPr>
              <w:spacing w:before="120"/>
              <w:jc w:val="center"/>
            </w:pPr>
            <w:r>
              <w:rPr>
                <w:rFonts w:ascii="Arial" w:cs="Arial" w:eastAsia="Arial" w:hAnsi="Arial"/>
                <w:color w:val="FFE4B5"/>
                <w:sz w:val="20"/>
                <w:szCs w:val="20"/>
              </w:rPr>
              <w:t xml:space="preserve">— Teltec, Misión CookFlow 2026</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DD9" w:sz="4" w:space="4"/>
      </w:pBdr>
      <w:spacing w:before="100"/>
      <w:jc w:val="center"/>
    </w:pPr>
    <w:r>
      <w:rPr>
        <w:rFonts w:ascii="Arial" w:cs="Arial" w:eastAsia="Arial" w:hAnsi="Arial"/>
        <w:color w:val="4A5568"/>
        <w:sz w:val="18"/>
        <w:szCs w:val="18"/>
      </w:rPr>
      <w:t xml:space="preserve">CookFlow — El Alma del Proyecto | Teltec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500"/>
      <w:gridCol w:w="3220"/>
    </w:tblGrid>
    <w:tr>
      <w:tc>
        <w:tcPr>
          <w:tcW w:type="dxa" w:w="6500"/>
          <w:tcBorders>
            <w:top w:val="none" w:color="FFFFFF" w:sz="0"/>
            <w:left w:val="none" w:color="FFFFFF" w:sz="0"/>
            <w:bottom w:val="none" w:color="FFFFFF" w:sz="0"/>
            <w:right w:val="none" w:color="FFFFFF" w:sz="0"/>
          </w:tcBorders>
          <w:shd w:fill="B7791F" w:val="clear"/>
          <w:tcMar>
            <w:top w:type="dxa" w:w="100"/>
            <w:left w:type="dxa" w:w="180"/>
            <w:bottom w:type="dxa" w:w="100"/>
            <w:right w:type="dxa" w:w="180"/>
          </w:tcMar>
        </w:tcPr>
        <w:p>
          <w:r>
            <w:rPr>
              <w:rFonts w:ascii="Arial" w:cs="Arial" w:eastAsia="Arial" w:hAnsi="Arial"/>
              <w:b/>
              <w:bCs/>
              <w:color w:val="FFFFFF"/>
              <w:sz w:val="18"/>
              <w:szCs w:val="18"/>
            </w:rPr>
            <w:t xml:space="preserve">🍳 CookFlow — Filosofía, Alma y Propósito</w:t>
          </w:r>
        </w:p>
      </w:tc>
      <w:tc>
        <w:tcPr>
          <w:tcW w:type="dxa" w:w="3220"/>
          <w:tcBorders>
            <w:top w:val="none" w:color="FFFFFF" w:sz="0"/>
            <w:left w:val="none" w:color="FFFFFF" w:sz="0"/>
            <w:bottom w:val="none" w:color="FFFFFF" w:sz="0"/>
            <w:right w:val="none" w:color="FFFFFF" w:sz="0"/>
          </w:tcBorders>
          <w:shd w:fill="1A3C5E" w:val="clear"/>
          <w:tcMar>
            <w:top w:type="dxa" w:w="100"/>
            <w:left w:type="dxa" w:w="180"/>
            <w:bottom w:type="dxa" w:w="100"/>
            <w:right w:type="dxa" w:w="180"/>
          </w:tcMar>
        </w:tcPr>
        <w:p>
          <w:pPr>
            <w:jc w:val="right"/>
          </w:pPr>
          <w:r>
            <w:rPr>
              <w:rFonts w:ascii="Arial" w:cs="Arial" w:eastAsia="Arial" w:hAnsi="Arial"/>
              <w:color w:val="FFFFFF"/>
              <w:sz w:val="18"/>
              <w:szCs w:val="18"/>
            </w:rPr>
            <w:t xml:space="preserve">Teltec | V2.1 | Feb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2026-02-18T14:27:14.510Z</dcterms:created>
  <dcterms:modified xsi:type="dcterms:W3CDTF">2026-02-18T14:27:14.511Z</dcterms:modified>
</cp:coreProperties>
</file>

<file path=docProps/custom.xml><?xml version="1.0" encoding="utf-8"?>
<Properties xmlns="http://schemas.openxmlformats.org/officeDocument/2006/custom-properties" xmlns:vt="http://schemas.openxmlformats.org/officeDocument/2006/docPropsVTypes"/>
</file>