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Arial" w:cs="Arial" w:eastAsia="Arial" w:hAnsi="Arial"/>
          <w:b/>
          <w:bCs/>
          <w:color w:val="E87722"/>
          <w:sz w:val="72"/>
          <w:szCs w:val="72"/>
        </w:rPr>
        <w:t xml:space="preserve">🍳 CookFlow</w:t>
      </w:r>
    </w:p>
    <w:p>
      <w:pPr>
        <w:spacing w:before="80" w:after="80"/>
        <w:jc w:val="center"/>
      </w:pPr>
      <w:r>
        <w:rPr>
          <w:rFonts w:ascii="Arial" w:cs="Arial" w:eastAsia="Arial" w:hAnsi="Arial"/>
          <w:i/>
          <w:iCs/>
          <w:color w:val="1A3C5E"/>
          <w:sz w:val="36"/>
          <w:szCs w:val="36"/>
        </w:rPr>
        <w:t xml:space="preserve">Plataforma de Cocina Inteligente con IA</w:t>
      </w:r>
    </w:p>
    <w:p>
      <w:pPr>
        <w:spacing w:before="100" w:after="0"/>
      </w:pPr>
      <w:r>
        <w:t xml:space="preserve"/>
      </w:r>
    </w:p>
    <w:p>
      <w:pPr>
        <w:jc w:val="center"/>
      </w:pPr>
      <w:r>
        <w:rPr>
          <w:rFonts w:ascii="Arial" w:cs="Arial" w:eastAsia="Arial" w:hAnsi="Arial"/>
          <w:color w:val="BBCDD9"/>
          <w:sz w:val="22"/>
          <w:szCs w:val="22"/>
        </w:rPr>
        <w:t xml:space="preserve">─────────────────────────────────────</w:t>
      </w:r>
    </w:p>
    <w:p>
      <w:pPr>
        <w:spacing w:before="120" w:after="0"/>
      </w:pPr>
      <w:r>
        <w:t xml:space="preserve"/>
      </w:r>
    </w:p>
    <w:p>
      <w:pPr>
        <w:jc w:val="center"/>
      </w:pPr>
      <w:r>
        <w:rPr>
          <w:rFonts w:ascii="Arial" w:cs="Arial" w:eastAsia="Arial" w:hAnsi="Arial"/>
          <w:b/>
          <w:bCs/>
          <w:color w:val="1A3C5E"/>
          <w:sz w:val="26"/>
          <w:szCs w:val="26"/>
        </w:rPr>
        <w:t xml:space="preserve">DOCUMENTO DE CONTEXTO MAESTRO</w:t>
      </w:r>
    </w:p>
    <w:p>
      <w:pPr>
        <w:spacing w:before="60" w:after="60"/>
        <w:jc w:val="center"/>
      </w:pPr>
      <w:r>
        <w:rPr>
          <w:rFonts w:ascii="Arial" w:cs="Arial" w:eastAsia="Arial" w:hAnsi="Arial"/>
          <w:color w:val="4A5568"/>
          <w:sz w:val="22"/>
          <w:szCs w:val="22"/>
        </w:rPr>
        <w:t xml:space="preserve">Versión V2.1 — Chef DNA | Febrero 2026</w:t>
      </w:r>
    </w:p>
    <w:p>
      <w:pPr>
        <w:spacing w:before="2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BCDD9" w:sz="1"/>
              <w:left w:val="single" w:color="BBCDD9" w:sz="1"/>
              <w:bottom w:val="single" w:color="BBCDD9" w:sz="1"/>
              <w:right w:val="single" w:color="BBCDD9" w:sz="1"/>
            </w:tcBorders>
            <w:shd w:fill="EBF3FA" w:val="clear"/>
            <w:tcMar>
              <w:top w:type="dxa" w:w="240"/>
              <w:left w:type="dxa" w:w="300"/>
              <w:bottom w:type="dxa" w:w="240"/>
              <w:right w:type="dxa" w:w="300"/>
            </w:tcMar>
          </w:tcPr>
          <w:p>
            <w:pPr>
              <w:jc w:val="center"/>
            </w:pPr>
            <w:r>
              <w:rPr>
                <w:rFonts w:ascii="Arial" w:cs="Arial" w:eastAsia="Arial" w:hAnsi="Arial"/>
                <w:b/>
                <w:bCs/>
                <w:color w:val="1A3C5E"/>
                <w:sz w:val="22"/>
                <w:szCs w:val="22"/>
              </w:rPr>
              <w:t xml:space="preserve">Teltec — Telecomunicaciones y Tecnología</w:t>
            </w:r>
          </w:p>
          <w:p>
            <w:pPr>
              <w:spacing w:before="60"/>
              <w:jc w:val="center"/>
            </w:pPr>
            <w:r>
              <w:rPr>
                <w:rFonts w:ascii="Arial" w:cs="Arial" w:eastAsia="Arial" w:hAnsi="Arial"/>
                <w:color w:val="4A5568"/>
                <w:sz w:val="20"/>
                <w:szCs w:val="20"/>
              </w:rPr>
              <w:t xml:space="preserve">Propietario &amp; Fundador del Proyecto</w:t>
            </w:r>
          </w:p>
          <w:p>
            <w:pPr>
              <w:spacing w:before="60"/>
              <w:jc w:val="center"/>
            </w:pPr>
            <w:r>
              <w:rPr>
                <w:rFonts w:ascii="Arial" w:cs="Arial" w:eastAsia="Arial" w:hAnsi="Arial"/>
                <w:color w:val="4A5568"/>
                <w:sz w:val="20"/>
                <w:szCs w:val="20"/>
              </w:rPr>
              <w:t xml:space="preserve">Fecha: 2026-02-18</w:t>
            </w:r>
          </w:p>
        </w:tc>
      </w:tr>
    </w:tbl>
    <w:p>
      <w:pPr>
        <w:spacing w:before="300" w:after="0"/>
      </w:pPr>
      <w:r>
        <w:t xml:space="preserve"/>
      </w:r>
    </w:p>
    <w:p>
      <w:pPr>
        <w:jc w:val="center"/>
      </w:pPr>
      <w:r>
        <w:rPr>
          <w:rFonts w:ascii="Arial" w:cs="Arial" w:eastAsia="Arial" w:hAnsi="Arial"/>
          <w:b/>
          <w:bCs/>
          <w:color w:val="C62828"/>
          <w:sz w:val="20"/>
          <w:szCs w:val="20"/>
        </w:rPr>
        <w:t xml:space="preserve">CONFIDENCIAL — USO INTERNO</w:t>
      </w:r>
    </w:p>
    <w:p>
      <w:r>
        <w:br w:type="page"/>
      </w:r>
    </w:p>
    <w:p>
      <w:pPr>
        <w:pStyle w:val="Heading1"/>
        <w:spacing w:before="400" w:after="200"/>
      </w:pPr>
      <w:r>
        <w:rPr>
          <w:rFonts w:ascii="Arial" w:cs="Arial" w:eastAsia="Arial" w:hAnsi="Arial"/>
          <w:b/>
          <w:bCs/>
          <w:color w:val="1A3C5E"/>
          <w:sz w:val="36"/>
          <w:szCs w:val="36"/>
        </w:rPr>
        <w:t xml:space="preserve">1. Identidad, Misión y Visión del Proyecto</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1.1 ¿Qué es CookFlow?</w:t>
      </w:r>
    </w:p>
    <w:p>
      <w:pPr>
        <w:spacing w:before="80" w:after="80"/>
      </w:pPr>
      <w:r>
        <w:rPr>
          <w:rFonts w:ascii="Arial" w:cs="Arial" w:eastAsia="Arial" w:hAnsi="Arial"/>
          <w:color w:val="1A1A1A"/>
          <w:sz w:val="22"/>
          <w:szCs w:val="22"/>
        </w:rPr>
        <w:t xml:space="preserve">CookFlow es una plataforma SaaS multi-tenant de cocina inteligente que conecta a chefs profesionales con usuarios finales a través de experiencias de cocina asistidas por Inteligencia Artificial. La plataforma opera bajo el respaldo tecnológico y la filosofía de Teltec — Telecomunicaciones y Tecnología.</w:t>
      </w:r>
    </w:p>
    <w:p>
      <w:pPr>
        <w:spacing w:before="60" w:after="0"/>
      </w:pPr>
      <w:r>
        <w:t xml:space="preserve"/>
      </w:r>
    </w:p>
    <w:p>
      <w:pPr>
        <w:spacing w:before="80" w:after="80"/>
      </w:pPr>
      <w:r>
        <w:rPr>
          <w:rFonts w:ascii="Arial" w:cs="Arial" w:eastAsia="Arial" w:hAnsi="Arial"/>
          <w:color w:val="1A1A1A"/>
          <w:sz w:val="22"/>
          <w:szCs w:val="22"/>
        </w:rPr>
        <w:t xml:space="preserve">A diferencia de una simple app de recetas, CookFlow es un asistente culinario activo: analiza lo que tienes en tu refrigerador, sugiere qué cocinar según tu tiempo y disposición para ir al mercado, te guía paso a paso con tiempos de cocción personalizados, y adapta las instrucciones al tipo de utensilios que posees.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 MISIÓN</w:t>
            </w:r>
          </w:p>
        </w:tc>
        <w:tc>
          <w:tcPr>
            <w:tcW w:type="dxa" w:w="8160"/>
            <w:tcBorders>
              <w:top w:val="single" w:color="BBCDD9" w:sz="1"/>
              <w:left w:val="single" w:color="BBCDD9" w:sz="1"/>
              <w:bottom w:val="single" w:color="BBCDD9" w:sz="1"/>
              <w:right w:val="single" w:color="BBCDD9" w:sz="1"/>
            </w:tcBorders>
            <w:shd w:fill="FFF3E0" w:val="clear"/>
            <w:tcMar>
              <w:top w:type="dxa" w:w="120"/>
              <w:left w:type="dxa" w:w="160"/>
              <w:bottom w:type="dxa" w:w="120"/>
              <w:right w:type="dxa" w:w="160"/>
            </w:tcMar>
          </w:tcPr>
          <w:p>
            <w:r>
              <w:rPr>
                <w:rFonts w:ascii="Arial" w:cs="Arial" w:eastAsia="Arial" w:hAnsi="Arial"/>
                <w:i/>
                <w:iCs/>
                <w:color w:val="1A1A1A"/>
                <w:sz w:val="21"/>
                <w:szCs w:val="21"/>
              </w:rPr>
              <w:t xml:space="preserve">Democratizar la alta cocina mediante IA, transformando cualquier pantalla — TV, web o móvil — en un centro de mando culinario elegante, seguro y personalizado.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 VISIÓN</w:t>
            </w:r>
          </w:p>
        </w:tc>
        <w:tc>
          <w:tcPr>
            <w:tcW w:type="dxa" w:w="81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Ser la plataforma #1 de monetización para chefs digitales en LATAM y el mundo hispanohablante, escalando a 100,000 recetas activas y 10,000 usuarios concurrentes en V2.</w:t>
            </w:r>
          </w:p>
        </w:tc>
      </w:tr>
    </w:tbl>
    <w:p>
      <w:pPr>
        <w:spacing w:before="12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1.2 El Concepto Core — 'Cocinando con IA'</w:t>
      </w:r>
    </w:p>
    <w:p>
      <w:pPr>
        <w:spacing w:before="80" w:after="80"/>
      </w:pPr>
      <w:r>
        <w:rPr>
          <w:rFonts w:ascii="Arial" w:cs="Arial" w:eastAsia="Arial" w:hAnsi="Arial"/>
          <w:color w:val="1A1A1A"/>
          <w:sz w:val="22"/>
          <w:szCs w:val="22"/>
        </w:rPr>
        <w:t xml:space="preserve">El diferenciador principal es la metáfora de un 'agente chef personal'. La IA no es un buscador — es un colaborador activo que:</w:t>
      </w:r>
    </w:p>
    <w:p>
      <w:pPr>
        <w:pStyle w:val="ListParagraph"/>
        <w:numPr>
          <w:ilvl w:val="0"/>
          <w:numId w:val="2"/>
        </w:numPr>
        <w:spacing w:before="60" w:after="60"/>
      </w:pPr>
      <w:r>
        <w:rPr>
          <w:rFonts w:ascii="Arial" w:cs="Arial" w:eastAsia="Arial" w:hAnsi="Arial"/>
          <w:b w:val="false"/>
          <w:bCs w:val="false"/>
          <w:color w:val="1A1A1A"/>
          <w:sz w:val="22"/>
          <w:szCs w:val="22"/>
        </w:rPr>
        <w:t xml:space="preserve">Pregunta qué tienes disponible antes de sugerir</w:t>
      </w:r>
    </w:p>
    <w:p>
      <w:pPr>
        <w:pStyle w:val="ListParagraph"/>
        <w:numPr>
          <w:ilvl w:val="0"/>
          <w:numId w:val="2"/>
        </w:numPr>
        <w:spacing w:before="60" w:after="60"/>
      </w:pPr>
      <w:r>
        <w:rPr>
          <w:rFonts w:ascii="Arial" w:cs="Arial" w:eastAsia="Arial" w:hAnsi="Arial"/>
          <w:b w:val="false"/>
          <w:bCs w:val="false"/>
          <w:color w:val="1A1A1A"/>
          <w:sz w:val="22"/>
          <w:szCs w:val="22"/>
        </w:rPr>
        <w:t xml:space="preserve">Evalúa tu disposición a ir al supermercado (escala 0-10 de esfuerzo)</w:t>
      </w:r>
    </w:p>
    <w:p>
      <w:pPr>
        <w:pStyle w:val="ListParagraph"/>
        <w:numPr>
          <w:ilvl w:val="0"/>
          <w:numId w:val="2"/>
        </w:numPr>
        <w:spacing w:before="60" w:after="60"/>
      </w:pPr>
      <w:r>
        <w:rPr>
          <w:rFonts w:ascii="Arial" w:cs="Arial" w:eastAsia="Arial" w:hAnsi="Arial"/>
          <w:b w:val="false"/>
          <w:bCs w:val="false"/>
          <w:color w:val="1A1A1A"/>
          <w:sz w:val="22"/>
          <w:szCs w:val="22"/>
        </w:rPr>
        <w:t xml:space="preserve">Adapta la receta a tus utensilios declarados (sin wok → alternativa con sartén)</w:t>
      </w:r>
    </w:p>
    <w:p>
      <w:pPr>
        <w:pStyle w:val="ListParagraph"/>
        <w:numPr>
          <w:ilvl w:val="0"/>
          <w:numId w:val="2"/>
        </w:numPr>
        <w:spacing w:before="60" w:after="60"/>
      </w:pPr>
      <w:r>
        <w:rPr>
          <w:rFonts w:ascii="Arial" w:cs="Arial" w:eastAsia="Arial" w:hAnsi="Arial"/>
          <w:b w:val="false"/>
          <w:bCs w:val="false"/>
          <w:color w:val="1A1A1A"/>
          <w:sz w:val="22"/>
          <w:szCs w:val="22"/>
        </w:rPr>
        <w:t xml:space="preserve">Ajusta porciones, tiempos y nutrientes en tiempo real</w:t>
      </w:r>
    </w:p>
    <w:p>
      <w:pPr>
        <w:pStyle w:val="ListParagraph"/>
        <w:numPr>
          <w:ilvl w:val="0"/>
          <w:numId w:val="2"/>
        </w:numPr>
        <w:spacing w:before="60" w:after="60"/>
      </w:pPr>
      <w:r>
        <w:rPr>
          <w:rFonts w:ascii="Arial" w:cs="Arial" w:eastAsia="Arial" w:hAnsi="Arial"/>
          <w:b w:val="false"/>
          <w:bCs w:val="false"/>
          <w:color w:val="1A1A1A"/>
          <w:sz w:val="22"/>
          <w:szCs w:val="22"/>
        </w:rPr>
        <w:t xml:space="preserve">Advierte sobre alérgenos, incompatibilidades dietéticas y peligros de cocción</w:t>
      </w:r>
    </w:p>
    <w:p>
      <w:pPr>
        <w:pStyle w:val="ListParagraph"/>
        <w:numPr>
          <w:ilvl w:val="0"/>
          <w:numId w:val="2"/>
        </w:numPr>
        <w:spacing w:before="60" w:after="60"/>
      </w:pPr>
      <w:r>
        <w:rPr>
          <w:rFonts w:ascii="Arial" w:cs="Arial" w:eastAsia="Arial" w:hAnsi="Arial"/>
          <w:b w:val="false"/>
          <w:bCs w:val="false"/>
          <w:color w:val="1A1A1A"/>
          <w:sz w:val="22"/>
          <w:szCs w:val="22"/>
        </w:rPr>
        <w:t xml:space="preserve">Sugiere música de ambiente acorde al tipo de receta seleccionada</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1.3 Propietario &amp; Contexto Organizacional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Atributo</w:t>
            </w:r>
          </w:p>
        </w:tc>
        <w:tc>
          <w:tcPr>
            <w:tcW w:type="dxa" w:w="6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Fundador / Owner</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Teltec — Telecomunicaciones y Tecnología</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 en el Proyecto</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VP de Ingeniería / Product Owner</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Stack IA Personal</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Google AI Pro + Google Antigravity + Claude Code</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Filosofía Corporativa</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Costo Cero, Máxima Calidad, Arquitectura Escalable</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Audiencia Principal</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Usuarios Smart TV (Roku / Android TV) + Web (Next.js)</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Modelo de Negocio</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SaaS Multi-tenant — Venta de Suscripciones de Chefs</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2. Filosofía de Diseño y Principios Core</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2.1 Los 5 Pilares de CookFlow</w:t>
      </w:r>
    </w:p>
    <w:p>
      <w:pPr>
        <w:spacing w:before="60" w:after="0"/>
      </w:pPr>
      <w:r>
        <w:t xml:space="preserve"/>
      </w:r>
    </w:p>
    <w:p>
      <w:pPr>
        <w:pStyle w:val="Heading3"/>
        <w:spacing w:before="200" w:after="120"/>
      </w:pPr>
      <w:r>
        <w:rPr>
          <w:rFonts w:ascii="Arial" w:cs="Arial" w:eastAsia="Arial" w:hAnsi="Arial"/>
          <w:b/>
          <w:bCs/>
          <w:color w:val="E87722"/>
          <w:sz w:val="24"/>
          <w:szCs w:val="24"/>
        </w:rPr>
        <w:t xml:space="preserve">Pilar 1 — Lean UX First (10-Foot Experience)</w:t>
      </w:r>
    </w:p>
    <w:p>
      <w:pPr>
        <w:spacing w:before="80" w:after="80"/>
      </w:pPr>
      <w:r>
        <w:rPr>
          <w:rFonts w:ascii="Arial" w:cs="Arial" w:eastAsia="Arial" w:hAnsi="Arial"/>
          <w:color w:val="1A1A1A"/>
          <w:sz w:val="22"/>
          <w:szCs w:val="22"/>
        </w:rPr>
        <w:t xml:space="preserve">La interfaz está optimizada para ser operada a 3 metros de distancia con un control remoto. Cada pantalla tiene una sola acción primaria, la navegación no supera 3 niveles de profundidad, y la densidad de información es 30% menor que en apps móviles equivalentes.</w:t>
      </w:r>
    </w:p>
    <w:p>
      <w:pPr>
        <w:spacing w:before="60" w:after="0"/>
      </w:pPr>
      <w:r>
        <w:t xml:space="preserve"/>
      </w:r>
    </w:p>
    <w:p>
      <w:pPr>
        <w:pStyle w:val="Heading3"/>
        <w:spacing w:before="200" w:after="120"/>
      </w:pPr>
      <w:r>
        <w:rPr>
          <w:rFonts w:ascii="Arial" w:cs="Arial" w:eastAsia="Arial" w:hAnsi="Arial"/>
          <w:b/>
          <w:bCs/>
          <w:color w:val="E87722"/>
          <w:sz w:val="24"/>
          <w:szCs w:val="24"/>
        </w:rPr>
        <w:t xml:space="preserve">Pilar 2 — Carga Cognitiva Mínima</w:t>
      </w:r>
    </w:p>
    <w:p>
      <w:pPr>
        <w:spacing w:before="80" w:after="80"/>
      </w:pPr>
      <w:r>
        <w:rPr>
          <w:rFonts w:ascii="Arial" w:cs="Arial" w:eastAsia="Arial" w:hAnsi="Arial"/>
          <w:color w:val="1A1A1A"/>
          <w:sz w:val="22"/>
          <w:szCs w:val="22"/>
        </w:rPr>
        <w:t xml:space="preserve">El sistema pre-selecciona defaults inteligentes basados en el perfil del usuario. Los botones no tienen ambigüedad. Las animaciones son feedback funcional, no decoración. La IA toma decisiones de bajo riesgo autónomamente para reducir fricciones.</w:t>
      </w:r>
    </w:p>
    <w:p>
      <w:pPr>
        <w:spacing w:before="60" w:after="0"/>
      </w:pPr>
      <w:r>
        <w:t xml:space="preserve"/>
      </w:r>
    </w:p>
    <w:p>
      <w:pPr>
        <w:pStyle w:val="Heading3"/>
        <w:spacing w:before="200" w:after="120"/>
      </w:pPr>
      <w:r>
        <w:rPr>
          <w:rFonts w:ascii="Arial" w:cs="Arial" w:eastAsia="Arial" w:hAnsi="Arial"/>
          <w:b/>
          <w:bCs/>
          <w:color w:val="E87722"/>
          <w:sz w:val="24"/>
          <w:szCs w:val="24"/>
        </w:rPr>
        <w:t xml:space="preserve">Pilar 3 — Filosofía de Costo Cero (Teltec Standard)</w:t>
      </w:r>
    </w:p>
    <w:p>
      <w:pPr>
        <w:spacing w:before="80" w:after="80"/>
      </w:pPr>
      <w:r>
        <w:rPr>
          <w:rFonts w:ascii="Arial" w:cs="Arial" w:eastAsia="Arial" w:hAnsi="Arial"/>
          <w:color w:val="1A1A1A"/>
          <w:sz w:val="22"/>
          <w:szCs w:val="22"/>
        </w:rPr>
        <w:t xml:space="preserve">Toda la infraestructura opera sobre tiers gratuitos de servicios de clase mundial. Este no es un compromiso de calidad — es una decisión arquitectónica estratégica para maximizar la eficiencia y escalabilidad.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42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Función</w:t>
            </w:r>
          </w:p>
        </w:tc>
        <w:tc>
          <w:tcPr>
            <w:tcW w:type="dxa" w:w="2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Costo</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Supabase</w:t>
            </w:r>
          </w:p>
        </w:tc>
        <w:tc>
          <w:tcPr>
            <w:tcW w:type="dxa" w:w="4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PostgreSQL + Auth + RLS + Edge Functions</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Free Tier → Pro según escala</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Cloudinary</w:t>
            </w:r>
          </w:p>
        </w:tc>
        <w:tc>
          <w:tcPr>
            <w:tcW w:type="dxa" w:w="4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CDN de imágenes en WebP</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25GB</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Whisk API</w:t>
            </w:r>
          </w:p>
        </w:tc>
        <w:tc>
          <w:tcPr>
            <w:tcW w:type="dxa" w:w="4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Motor de búsqueda de recetas</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&lt; $0.02/usuario/mes</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Spoonacular</w:t>
            </w:r>
          </w:p>
        </w:tc>
        <w:tc>
          <w:tcPr>
            <w:tcW w:type="dxa" w:w="4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Recetas para planes Free</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 Free Tier</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Vercel / Next.js</w:t>
            </w:r>
          </w:p>
        </w:tc>
        <w:tc>
          <w:tcPr>
            <w:tcW w:type="dxa" w:w="4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Web Client Frontend</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Hobby gratuito</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 PowerShell</w:t>
            </w:r>
          </w:p>
        </w:tc>
        <w:tc>
          <w:tcPr>
            <w:tcW w:type="dxa" w:w="4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DevOps local y CI/CD</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Source</w:t>
            </w:r>
          </w:p>
        </w:tc>
      </w:tr>
    </w:tbl>
    <w:p>
      <w:pPr>
        <w:spacing w:before="80" w:after="0"/>
      </w:pPr>
      <w:r>
        <w:t xml:space="preserve"/>
      </w:r>
    </w:p>
    <w:p>
      <w:pPr>
        <w:pStyle w:val="Heading3"/>
        <w:spacing w:before="200" w:after="120"/>
      </w:pPr>
      <w:r>
        <w:rPr>
          <w:rFonts w:ascii="Arial" w:cs="Arial" w:eastAsia="Arial" w:hAnsi="Arial"/>
          <w:b/>
          <w:bCs/>
          <w:color w:val="E87722"/>
          <w:sz w:val="24"/>
          <w:szCs w:val="24"/>
        </w:rPr>
        <w:t xml:space="preserve">Pilar 4 — Seguridad Zero Trust</w:t>
      </w:r>
    </w:p>
    <w:p>
      <w:pPr>
        <w:spacing w:before="80" w:after="80"/>
      </w:pPr>
      <w:r>
        <w:rPr>
          <w:rFonts w:ascii="Arial" w:cs="Arial" w:eastAsia="Arial" w:hAnsi="Arial"/>
          <w:color w:val="1A1A1A"/>
          <w:sz w:val="22"/>
          <w:szCs w:val="22"/>
        </w:rPr>
        <w:t xml:space="preserve">Siguiendo los estándares de Teltec, la seguridad es no negociable. Ningún cliente habla directamente a la base de datos. Todas las credenciales se inyectan por CI/CD, nunca se hardcodean.</w:t>
      </w:r>
    </w:p>
    <w:p>
      <w:pPr>
        <w:spacing w:before="60" w:after="0"/>
      </w:pPr>
      <w:r>
        <w:t xml:space="preserve"/>
      </w:r>
    </w:p>
    <w:p>
      <w:pPr>
        <w:pStyle w:val="Heading3"/>
        <w:spacing w:before="200" w:after="120"/>
      </w:pPr>
      <w:r>
        <w:rPr>
          <w:rFonts w:ascii="Arial" w:cs="Arial" w:eastAsia="Arial" w:hAnsi="Arial"/>
          <w:b/>
          <w:bCs/>
          <w:color w:val="E87722"/>
          <w:sz w:val="24"/>
          <w:szCs w:val="24"/>
        </w:rPr>
        <w:t xml:space="preserve">Pilar 5 — Performance como UX</w:t>
      </w:r>
    </w:p>
    <w:p>
      <w:pPr>
        <w:spacing w:before="80" w:after="80"/>
      </w:pPr>
      <w:r>
        <w:rPr>
          <w:rFonts w:ascii="Arial" w:cs="Arial" w:eastAsia="Arial" w:hAnsi="Arial"/>
          <w:color w:val="1A1A1A"/>
          <w:sz w:val="22"/>
          <w:szCs w:val="22"/>
        </w:rPr>
        <w:t xml:space="preserve">La performance no es una métrica técnica — es una decisión de experiencia. Máximo 2 segundos de carga por pantalla, skeleton screens durante carga, degradación graceful sin red, y modo offline como ciudadano de primera clase.</w:t>
      </w:r>
    </w:p>
    <w:p>
      <w:pPr>
        <w:spacing w:before="12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2.2 La Brújula Norte — Framework de Decisiones</w:t>
      </w:r>
    </w:p>
    <w:p>
      <w:pPr>
        <w:spacing w:before="80" w:after="80"/>
      </w:pPr>
      <w:r>
        <w:rPr>
          <w:rFonts w:ascii="Arial" w:cs="Arial" w:eastAsia="Arial" w:hAnsi="Arial"/>
          <w:color w:val="1A1A1A"/>
          <w:sz w:val="22"/>
          <w:szCs w:val="22"/>
        </w:rPr>
        <w:t xml:space="preserve">Ante cualquier decisión técnica o de producto, aplicar estas preguntas en orden:</w:t>
      </w:r>
    </w:p>
    <w:p>
      <w:pPr>
        <w:pStyle w:val="ListParagraph"/>
        <w:numPr>
          <w:ilvl w:val="0"/>
          <w:numId w:val="3"/>
        </w:numPr>
        <w:spacing w:before="60" w:after="60"/>
      </w:pPr>
      <w:r>
        <w:rPr>
          <w:rFonts w:ascii="Arial" w:cs="Arial" w:eastAsia="Arial" w:hAnsi="Arial"/>
          <w:color w:val="1A1A1A"/>
          <w:sz w:val="22"/>
          <w:szCs w:val="22"/>
        </w:rPr>
        <w:t xml:space="preserve">¿Simplifica la experiencia del usuario en pantalla grande o web? → Si sí: priorizar</w:t>
      </w:r>
    </w:p>
    <w:p>
      <w:pPr>
        <w:pStyle w:val="ListParagraph"/>
        <w:numPr>
          <w:ilvl w:val="0"/>
          <w:numId w:val="3"/>
        </w:numPr>
        <w:spacing w:before="60" w:after="60"/>
      </w:pPr>
      <w:r>
        <w:rPr>
          <w:rFonts w:ascii="Arial" w:cs="Arial" w:eastAsia="Arial" w:hAnsi="Arial"/>
          <w:color w:val="1A1A1A"/>
          <w:sz w:val="22"/>
          <w:szCs w:val="22"/>
        </w:rPr>
        <w:t xml:space="preserve">¿Funciona igual en Roku, Android TV y Web? → Si no: refactorizar hasta que sí</w:t>
      </w:r>
    </w:p>
    <w:p>
      <w:pPr>
        <w:pStyle w:val="ListParagraph"/>
        <w:numPr>
          <w:ilvl w:val="0"/>
          <w:numId w:val="3"/>
        </w:numPr>
        <w:spacing w:before="60" w:after="60"/>
      </w:pPr>
      <w:r>
        <w:rPr>
          <w:rFonts w:ascii="Arial" w:cs="Arial" w:eastAsia="Arial" w:hAnsi="Arial"/>
          <w:color w:val="1A1A1A"/>
          <w:sz w:val="22"/>
          <w:szCs w:val="22"/>
        </w:rPr>
        <w:t xml:space="preserve">¿Sobrevive un corte de red? → Si no: agregar fallback local</w:t>
      </w:r>
    </w:p>
    <w:p>
      <w:pPr>
        <w:pStyle w:val="ListParagraph"/>
        <w:numPr>
          <w:ilvl w:val="0"/>
          <w:numId w:val="3"/>
        </w:numPr>
        <w:spacing w:before="60" w:after="60"/>
      </w:pPr>
      <w:r>
        <w:rPr>
          <w:rFonts w:ascii="Arial" w:cs="Arial" w:eastAsia="Arial" w:hAnsi="Arial"/>
          <w:color w:val="1A1A1A"/>
          <w:sz w:val="22"/>
          <w:szCs w:val="22"/>
        </w:rPr>
        <w:t xml:space="preserve">¿Tiene costo cero o costo justificado por escala? → Si no: buscar alternativa</w:t>
      </w:r>
    </w:p>
    <w:p>
      <w:pPr>
        <w:pStyle w:val="ListParagraph"/>
        <w:numPr>
          <w:ilvl w:val="0"/>
          <w:numId w:val="3"/>
        </w:numPr>
        <w:spacing w:before="60" w:after="60"/>
      </w:pPr>
      <w:r>
        <w:rPr>
          <w:rFonts w:ascii="Arial" w:cs="Arial" w:eastAsia="Arial" w:hAnsi="Arial"/>
          <w:color w:val="1A1A1A"/>
          <w:sz w:val="22"/>
          <w:szCs w:val="22"/>
        </w:rPr>
        <w:t xml:space="preserve">¿Es auto-documentado y mantenible por un agente IA? → Si no: documentar</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3. Arquitectura Técnica</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3.1 Visión General del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Componente</w:t>
            </w:r>
          </w:p>
        </w:tc>
        <w:tc>
          <w:tcPr>
            <w:tcW w:type="dxa" w:w="36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Tecnología</w:t>
            </w:r>
          </w:p>
        </w:tc>
        <w:tc>
          <w:tcPr>
            <w:tcW w:type="dxa" w:w="3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Rol</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Frontend TV</w:t>
            </w:r>
          </w:p>
        </w:tc>
        <w:tc>
          <w:tcPr>
            <w:tcW w:type="dxa" w:w="36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Roku BrightScript / SceneGraph</w:t>
            </w:r>
          </w:p>
        </w:tc>
        <w:tc>
          <w:tcPr>
            <w:tcW w:type="dxa" w:w="3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UI nativa HD, bajo consumo RAM</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 Web</w:t>
            </w:r>
          </w:p>
        </w:tc>
        <w:tc>
          <w:tcPr>
            <w:tcW w:type="dxa" w:w="36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 TypeScript</w:t>
            </w:r>
          </w:p>
        </w:tc>
        <w:tc>
          <w:tcPr>
            <w:tcW w:type="dxa" w:w="3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Panel web, dashboard suscriptores</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Android TV</w:t>
            </w:r>
          </w:p>
        </w:tc>
        <w:tc>
          <w:tcPr>
            <w:tcW w:type="dxa" w:w="36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Kotlin + Jetpack Compose (futuro)</w:t>
            </w:r>
          </w:p>
        </w:tc>
        <w:tc>
          <w:tcPr>
            <w:tcW w:type="dxa" w:w="3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Paridad con Roku via same API</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 BaaS</w:t>
            </w:r>
          </w:p>
        </w:tc>
        <w:tc>
          <w:tcPr>
            <w:tcW w:type="dxa" w:w="36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(PostgreSQL)</w:t>
            </w:r>
          </w:p>
        </w:tc>
        <w:tc>
          <w:tcPr>
            <w:tcW w:type="dxa" w:w="3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RLS, persistencia universal</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API Gateway</w:t>
            </w:r>
          </w:p>
        </w:tc>
        <w:tc>
          <w:tcPr>
            <w:tcW w:type="dxa" w:w="36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Edge Functions Deno/TS</w:t>
            </w:r>
          </w:p>
        </w:tc>
        <w:tc>
          <w:tcPr>
            <w:tcW w:type="dxa" w:w="3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Proxy seguro, Transformer Pattern</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Recetas Free</w:t>
            </w:r>
          </w:p>
        </w:tc>
        <w:tc>
          <w:tcPr>
            <w:tcW w:type="dxa" w:w="36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Spoonacular API</w:t>
            </w:r>
          </w:p>
        </w:tc>
        <w:tc>
          <w:tcPr>
            <w:tcW w:type="dxa" w:w="3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Catálogo recetas para tier gratuito</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Recetas Premium</w:t>
            </w:r>
          </w:p>
        </w:tc>
        <w:tc>
          <w:tcPr>
            <w:tcW w:type="dxa" w:w="36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Whisk API + Cache Supabase</w:t>
            </w:r>
          </w:p>
        </w:tc>
        <w:tc>
          <w:tcPr>
            <w:tcW w:type="dxa" w:w="3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Motor premium con caché anti-costos</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Imágenes</w:t>
            </w:r>
          </w:p>
        </w:tc>
        <w:tc>
          <w:tcPr>
            <w:tcW w:type="dxa" w:w="36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Cloudinary WebP CDN</w:t>
            </w:r>
          </w:p>
        </w:tc>
        <w:tc>
          <w:tcPr>
            <w:tcW w:type="dxa" w:w="3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Optimización 40% CPU, entrega rápida</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IA Core</w:t>
            </w:r>
          </w:p>
        </w:tc>
        <w:tc>
          <w:tcPr>
            <w:tcW w:type="dxa" w:w="36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Google AI Pro + Claude Code</w:t>
            </w:r>
          </w:p>
        </w:tc>
        <w:tc>
          <w:tcPr>
            <w:tcW w:type="dxa" w:w="3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Agente chef, personalización, consejos</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DevOps</w:t>
            </w:r>
          </w:p>
        </w:tc>
        <w:tc>
          <w:tcPr>
            <w:tcW w:type="dxa" w:w="36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 PowerShell + Scripts</w:t>
            </w:r>
          </w:p>
        </w:tc>
        <w:tc>
          <w:tcPr>
            <w:tcW w:type="dxa" w:w="3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Smart DNS, port forwarding, CI/CD</w:t>
            </w:r>
          </w:p>
        </w:tc>
      </w:tr>
    </w:tbl>
    <w:p>
      <w:pPr>
        <w:spacing w:before="10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3.2 Contrato de Datos — El Golden Contract</w:t>
      </w:r>
    </w:p>
    <w:p>
      <w:pPr>
        <w:spacing w:before="80" w:after="80"/>
      </w:pPr>
      <w:r>
        <w:rPr>
          <w:rFonts w:ascii="Arial" w:cs="Arial" w:eastAsia="Arial" w:hAnsi="Arial"/>
          <w:color w:val="1A1A1A"/>
          <w:sz w:val="22"/>
          <w:szCs w:val="22"/>
        </w:rPr>
        <w:t xml:space="preserve">Existe un único contrato de API (OpenAPI 3.0) que sirve a todos los clientes. Ningún cliente tiene un endpoint exclusivo. La presentación es fungible; el contrato es sagrado.</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 FORMATO</w:t>
            </w:r>
          </w:p>
        </w:tc>
        <w:tc>
          <w:tcPr>
            <w:tcW w:type="dxa" w:w="8160"/>
            <w:tcBorders>
              <w:top w:val="single" w:color="BBCDD9" w:sz="1"/>
              <w:left w:val="single" w:color="BBCDD9" w:sz="1"/>
              <w:bottom w:val="single" w:color="BBCDD9" w:sz="1"/>
              <w:right w:val="single" w:color="BBCDD9" w:sz="1"/>
            </w:tcBorders>
            <w:shd w:fill="F4F6F8" w:val="clear"/>
            <w:tcMar>
              <w:top w:type="dxa" w:w="120"/>
              <w:left w:type="dxa" w:w="160"/>
              <w:bottom w:type="dxa" w:w="120"/>
              <w:right w:type="dxa" w:w="160"/>
            </w:tcMar>
          </w:tcPr>
          <w:p>
            <w:r>
              <w:rPr>
                <w:rFonts w:ascii="Arial" w:cs="Arial" w:eastAsia="Arial" w:hAnsi="Arial"/>
                <w:i/>
                <w:iCs/>
                <w:color w:val="1A1A1A"/>
                <w:sz w:val="21"/>
                <w:szCs w:val="21"/>
              </w:rPr>
              <w:t xml:space="preserve">{ "data": {...}, "meta": { "timestamp": "ISO8601", "version": "semver", "source": "live|cache|fallback" }, "error": null | { "code": "...", "message": "..." } }</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3.3 Endpoints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37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c>
          <w:tcPr>
            <w:tcW w:type="dxa" w:w="3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Nivel de Acceso</w:t>
            </w:r>
          </w:p>
        </w:tc>
      </w:tr>
      <w:tr>
        <w:tc>
          <w:tcPr>
            <w:tcW w:type="dxa" w:w="26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GET /chefs</w:t>
            </w:r>
          </w:p>
        </w:tc>
        <w:tc>
          <w:tcPr>
            <w:tcW w:type="dxa" w:w="37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Listado perfiles Chef DNA</w:t>
            </w:r>
          </w:p>
        </w:tc>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Público, cacheable</w:t>
            </w:r>
          </w:p>
        </w:tc>
      </w:tr>
      <w:tr>
        <w:tc>
          <w:tcPr>
            <w:tcW w:type="dxa" w:w="26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/chefs/{id}</w:t>
            </w:r>
          </w:p>
        </w:tc>
        <w:tc>
          <w:tcPr>
            <w:tcW w:type="dxa" w:w="37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Detalle de chef + recetas</w:t>
            </w:r>
          </w:p>
        </w:tc>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Público</w:t>
            </w:r>
          </w:p>
        </w:tc>
      </w:tr>
      <w:tr>
        <w:tc>
          <w:tcPr>
            <w:tcW w:type="dxa" w:w="26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GET /recipes</w:t>
            </w:r>
          </w:p>
        </w:tc>
        <w:tc>
          <w:tcPr>
            <w:tcW w:type="dxa" w:w="37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Catálogo filtrable por chef</w:t>
            </w:r>
          </w:p>
        </w:tc>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Free: Spoonacular | Premium: Whisk</w:t>
            </w:r>
          </w:p>
        </w:tc>
      </w:tr>
      <w:tr>
        <w:tc>
          <w:tcPr>
            <w:tcW w:type="dxa" w:w="26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/recipes/{id}</w:t>
            </w:r>
          </w:p>
        </w:tc>
        <w:tc>
          <w:tcPr>
            <w:tcW w:type="dxa" w:w="37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Detalle receta + pasos + nutrientes</w:t>
            </w:r>
          </w:p>
        </w:tc>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Incluye alérgenos y tiempos</w:t>
            </w:r>
          </w:p>
        </w:tc>
      </w:tr>
      <w:tr>
        <w:tc>
          <w:tcPr>
            <w:tcW w:type="dxa" w:w="26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POST /ai/suggest</w:t>
            </w:r>
          </w:p>
        </w:tc>
        <w:tc>
          <w:tcPr>
            <w:tcW w:type="dxa" w:w="37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Agente IA — sugerencia personalizada</w:t>
            </w:r>
          </w:p>
        </w:tc>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Autenticado, analiza inventario</w:t>
            </w:r>
          </w:p>
        </w:tc>
      </w:tr>
      <w:tr>
        <w:tc>
          <w:tcPr>
            <w:tcW w:type="dxa" w:w="26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/users/me</w:t>
            </w:r>
          </w:p>
        </w:tc>
        <w:tc>
          <w:tcPr>
            <w:tcW w:type="dxa" w:w="37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Perfil + historial + gráficas</w:t>
            </w:r>
          </w:p>
        </w:tc>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RLS: solo propio perfil</w:t>
            </w:r>
          </w:p>
        </w:tc>
      </w:tr>
      <w:tr>
        <w:tc>
          <w:tcPr>
            <w:tcW w:type="dxa" w:w="26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POST /users/me/cook</w:t>
            </w:r>
          </w:p>
        </w:tc>
        <w:tc>
          <w:tcPr>
            <w:tcW w:type="dxa" w:w="37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Registrar sesión de cocina</w:t>
            </w:r>
          </w:p>
        </w:tc>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Suscriptores: datos analytics</w:t>
            </w:r>
          </w:p>
        </w:tc>
      </w:tr>
      <w:tr>
        <w:tc>
          <w:tcPr>
            <w:tcW w:type="dxa" w:w="26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/users/me/stats</w:t>
            </w:r>
          </w:p>
        </w:tc>
        <w:tc>
          <w:tcPr>
            <w:tcW w:type="dxa" w:w="37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nutrición + hábitos</w:t>
            </w:r>
          </w:p>
        </w:tc>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Solo suscriptores activos</w:t>
            </w:r>
          </w:p>
        </w:tc>
      </w:tr>
    </w:tbl>
    <w:p>
      <w:pPr>
        <w:spacing w:before="12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3.4 Schema de Base de Datos</w:t>
      </w:r>
    </w:p>
    <w:p>
      <w:pPr>
        <w:spacing w:before="80" w:after="80"/>
      </w:pPr>
      <w:r>
        <w:rPr>
          <w:rFonts w:ascii="Arial" w:cs="Arial" w:eastAsia="Arial" w:hAnsi="Arial"/>
          <w:color w:val="1A1A1A"/>
          <w:sz w:val="22"/>
          <w:szCs w:val="22"/>
        </w:rPr>
        <w:t xml:space="preserve">Tablas principales en PostgreSQL con Row Level Security (RLS) activado en todas:</w:t>
      </w:r>
    </w:p>
    <w:p>
      <w:pPr>
        <w:pStyle w:val="ListParagraph"/>
        <w:numPr>
          <w:ilvl w:val="0"/>
          <w:numId w:val="2"/>
        </w:numPr>
        <w:spacing w:before="60" w:after="60"/>
      </w:pPr>
      <w:r>
        <w:rPr>
          <w:rFonts w:ascii="Arial" w:cs="Arial" w:eastAsia="Arial" w:hAnsi="Arial"/>
          <w:b w:val="false"/>
          <w:bCs w:val="false"/>
          <w:color w:val="1A1A1A"/>
          <w:sz w:val="22"/>
          <w:szCs w:val="22"/>
        </w:rPr>
        <w:t xml:space="preserve">users — Perfil, device_type, preferences JSONB, suscripción activa</w:t>
      </w:r>
    </w:p>
    <w:p>
      <w:pPr>
        <w:pStyle w:val="ListParagraph"/>
        <w:numPr>
          <w:ilvl w:val="0"/>
          <w:numId w:val="2"/>
        </w:numPr>
        <w:spacing w:before="60" w:after="60"/>
      </w:pPr>
      <w:r>
        <w:rPr>
          <w:rFonts w:ascii="Arial" w:cs="Arial" w:eastAsia="Arial" w:hAnsi="Arial"/>
          <w:b w:val="false"/>
          <w:bCs w:val="false"/>
          <w:color w:val="1A1A1A"/>
          <w:sz w:val="22"/>
          <w:szCs w:val="22"/>
        </w:rPr>
        <w:t xml:space="preserve">chef_profiles — Datos del chef, voice_style, especialidades CSV + array</w:t>
      </w:r>
    </w:p>
    <w:p>
      <w:pPr>
        <w:pStyle w:val="ListParagraph"/>
        <w:numPr>
          <w:ilvl w:val="0"/>
          <w:numId w:val="2"/>
        </w:numPr>
        <w:spacing w:before="60" w:after="60"/>
      </w:pPr>
      <w:r>
        <w:rPr>
          <w:rFonts w:ascii="Arial" w:cs="Arial" w:eastAsia="Arial" w:hAnsi="Arial"/>
          <w:b w:val="false"/>
          <w:bCs w:val="false"/>
          <w:color w:val="1A1A1A"/>
          <w:sz w:val="22"/>
          <w:szCs w:val="22"/>
        </w:rPr>
        <w:t xml:space="preserve">recipes — Recetas con pasos JSON, ingredientes, tiempos, nutrientes</w:t>
      </w:r>
    </w:p>
    <w:p>
      <w:pPr>
        <w:pStyle w:val="ListParagraph"/>
        <w:numPr>
          <w:ilvl w:val="0"/>
          <w:numId w:val="2"/>
        </w:numPr>
        <w:spacing w:before="60" w:after="60"/>
      </w:pPr>
      <w:r>
        <w:rPr>
          <w:rFonts w:ascii="Arial" w:cs="Arial" w:eastAsia="Arial" w:hAnsi="Arial"/>
          <w:b w:val="false"/>
          <w:bCs w:val="false"/>
          <w:color w:val="1A1A1A"/>
          <w:sz w:val="22"/>
          <w:szCs w:val="22"/>
        </w:rPr>
        <w:t xml:space="preserve">cook_sessions — Historial de cocina del usuario con rating y notas</w:t>
      </w:r>
    </w:p>
    <w:p>
      <w:pPr>
        <w:pStyle w:val="ListParagraph"/>
        <w:numPr>
          <w:ilvl w:val="0"/>
          <w:numId w:val="2"/>
        </w:numPr>
        <w:spacing w:before="60" w:after="60"/>
      </w:pPr>
      <w:r>
        <w:rPr>
          <w:rFonts w:ascii="Arial" w:cs="Arial" w:eastAsia="Arial" w:hAnsi="Arial"/>
          <w:b w:val="false"/>
          <w:bCs w:val="false"/>
          <w:color w:val="1A1A1A"/>
          <w:sz w:val="22"/>
          <w:szCs w:val="22"/>
        </w:rPr>
        <w:t xml:space="preserve">whisk_cache — Caché de respuestas Whisk (query_hash, expires_at)</w:t>
      </w:r>
    </w:p>
    <w:p>
      <w:pPr>
        <w:pStyle w:val="ListParagraph"/>
        <w:numPr>
          <w:ilvl w:val="0"/>
          <w:numId w:val="2"/>
        </w:numPr>
        <w:spacing w:before="60" w:after="60"/>
      </w:pPr>
      <w:r>
        <w:rPr>
          <w:rFonts w:ascii="Arial" w:cs="Arial" w:eastAsia="Arial" w:hAnsi="Arial"/>
          <w:b w:val="false"/>
          <w:bCs w:val="false"/>
          <w:color w:val="1A1A1A"/>
          <w:sz w:val="22"/>
          <w:szCs w:val="22"/>
        </w:rPr>
        <w:t xml:space="preserve">subscriptions — Plan activo, fechas, tier (free/pro/premium)</w:t>
      </w:r>
    </w:p>
    <w:p>
      <w:pPr>
        <w:pStyle w:val="ListParagraph"/>
        <w:numPr>
          <w:ilvl w:val="0"/>
          <w:numId w:val="2"/>
        </w:numPr>
        <w:spacing w:before="60" w:after="60"/>
      </w:pPr>
      <w:r>
        <w:rPr>
          <w:rFonts w:ascii="Arial" w:cs="Arial" w:eastAsia="Arial" w:hAnsi="Arial"/>
          <w:b w:val="false"/>
          <w:bCs w:val="false"/>
          <w:color w:val="1A1A1A"/>
          <w:sz w:val="22"/>
          <w:szCs w:val="22"/>
        </w:rPr>
        <w:t xml:space="preserve">user_inventory — Ingredientes declarados por el usuario (offline-first)</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4. Modelo de Negocio — Plataforma Multi-Tenant</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4.1 Tiers de Suscripción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4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Acceso</w:t>
            </w:r>
          </w:p>
        </w:tc>
        <w:tc>
          <w:tcPr>
            <w:tcW w:type="dxa" w:w="31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Beneficios</w:t>
            </w:r>
          </w:p>
        </w:tc>
      </w:tr>
      <w:tr>
        <w:tc>
          <w:tcPr>
            <w:tcW w:type="dxa" w:w="2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Free</w:t>
            </w:r>
          </w:p>
        </w:tc>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Recetas básicas vía Spoonacular</w:t>
            </w:r>
          </w:p>
        </w:tc>
        <w:tc>
          <w:tcPr>
            <w:tcW w:type="dxa" w:w="31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Acceso limitado, sin historial, ads posibles</w:t>
            </w:r>
          </w:p>
        </w:tc>
      </w:tr>
      <w:tr>
        <w:tc>
          <w:tcPr>
            <w:tcW w:type="dxa" w:w="2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Chef Fan — Pro</w:t>
            </w:r>
          </w:p>
        </w:tc>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Suscripción a 1 chef específico</w:t>
            </w:r>
          </w:p>
        </w:tc>
        <w:tc>
          <w:tcPr>
            <w:tcW w:type="dxa" w:w="31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Recetas exclusivas, sin anuncios, historial básico</w:t>
            </w:r>
          </w:p>
        </w:tc>
      </w:tr>
      <w:tr>
        <w:tc>
          <w:tcPr>
            <w:tcW w:type="dxa" w:w="2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CookFlow Premium</w:t>
            </w:r>
          </w:p>
        </w:tc>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Acceso todos los chefs</w:t>
            </w:r>
          </w:p>
        </w:tc>
        <w:tc>
          <w:tcPr>
            <w:tcW w:type="dxa" w:w="31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Analytics completos, modo offline, IA personalizada</w:t>
            </w:r>
          </w:p>
        </w:tc>
      </w:tr>
      <w:tr>
        <w:tc>
          <w:tcPr>
            <w:tcW w:type="dxa" w:w="2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Chef Creator</w:t>
            </w:r>
          </w:p>
        </w:tc>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 chefs — publicar contenido</w:t>
            </w:r>
          </w:p>
        </w:tc>
        <w:tc>
          <w:tcPr>
            <w:tcW w:type="dxa" w:w="31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monetización, analytics de audiencia</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4.2 Arquitectura Multi-Tenant</w:t>
      </w:r>
    </w:p>
    <w:p>
      <w:pPr>
        <w:spacing w:before="80" w:after="80"/>
      </w:pPr>
      <w:r>
        <w:rPr>
          <w:rFonts w:ascii="Arial" w:cs="Arial" w:eastAsia="Arial" w:hAnsi="Arial"/>
          <w:color w:val="1A1A1A"/>
          <w:sz w:val="22"/>
          <w:szCs w:val="22"/>
        </w:rPr>
        <w:t xml:space="preserve">CookFlow no es una app para un solo chef — es una plataforma donde múltiples chefs publican su contenido y monetizan su audiencia. El modelo sigue el patrón 'Marketplace + SaaS':</w:t>
      </w:r>
    </w:p>
    <w:p>
      <w:pPr>
        <w:pStyle w:val="ListParagraph"/>
        <w:numPr>
          <w:ilvl w:val="0"/>
          <w:numId w:val="2"/>
        </w:numPr>
        <w:spacing w:before="60" w:after="60"/>
      </w:pPr>
      <w:r>
        <w:rPr>
          <w:rFonts w:ascii="Arial" w:cs="Arial" w:eastAsia="Arial" w:hAnsi="Arial"/>
          <w:b w:val="false"/>
          <w:bCs w:val="false"/>
          <w:color w:val="1A1A1A"/>
          <w:sz w:val="22"/>
          <w:szCs w:val="22"/>
        </w:rPr>
        <w:t xml:space="preserve">Chefs se registran como 'Creator Tenants' con su propio branding y catálogo</w:t>
      </w:r>
    </w:p>
    <w:p>
      <w:pPr>
        <w:pStyle w:val="ListParagraph"/>
        <w:numPr>
          <w:ilvl w:val="0"/>
          <w:numId w:val="2"/>
        </w:numPr>
        <w:spacing w:before="60" w:after="60"/>
      </w:pPr>
      <w:r>
        <w:rPr>
          <w:rFonts w:ascii="Arial" w:cs="Arial" w:eastAsia="Arial" w:hAnsi="Arial"/>
          <w:b w:val="false"/>
          <w:bCs w:val="false"/>
          <w:color w:val="1A1A1A"/>
          <w:sz w:val="22"/>
          <w:szCs w:val="22"/>
        </w:rPr>
        <w:t xml:space="preserve">Usuarios suscriben a chefs individuales o al plan premium global</w:t>
      </w:r>
    </w:p>
    <w:p>
      <w:pPr>
        <w:pStyle w:val="ListParagraph"/>
        <w:numPr>
          <w:ilvl w:val="0"/>
          <w:numId w:val="2"/>
        </w:numPr>
        <w:spacing w:before="60" w:after="60"/>
      </w:pPr>
      <w:r>
        <w:rPr>
          <w:rFonts w:ascii="Arial" w:cs="Arial" w:eastAsia="Arial" w:hAnsi="Arial"/>
          <w:b w:val="false"/>
          <w:bCs w:val="false"/>
          <w:color w:val="1A1A1A"/>
          <w:sz w:val="22"/>
          <w:szCs w:val="22"/>
        </w:rPr>
        <w:t xml:space="preserve">Los datos de recetas son del chef — CookFlow es el canal y la infraestructura</w:t>
      </w:r>
    </w:p>
    <w:p>
      <w:pPr>
        <w:pStyle w:val="ListParagraph"/>
        <w:numPr>
          <w:ilvl w:val="0"/>
          <w:numId w:val="2"/>
        </w:numPr>
        <w:spacing w:before="60" w:after="60"/>
      </w:pPr>
      <w:r>
        <w:rPr>
          <w:rFonts w:ascii="Arial" w:cs="Arial" w:eastAsia="Arial" w:hAnsi="Arial"/>
          <w:b w:val="false"/>
          <w:bCs w:val="false"/>
          <w:color w:val="1A1A1A"/>
          <w:sz w:val="22"/>
          <w:szCs w:val="22"/>
        </w:rPr>
        <w:t xml:space="preserve">Revenue Share: CookFlow retiene % de la suscripción mensual por chef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 ESTRATEGIA</w:t>
            </w:r>
          </w:p>
        </w:tc>
        <w:tc>
          <w:tcPr>
            <w:tcW w:type="dxa" w:w="8160"/>
            <w:tcBorders>
              <w:top w:val="single" w:color="BBCDD9" w:sz="1"/>
              <w:left w:val="single" w:color="BBCDD9" w:sz="1"/>
              <w:bottom w:val="single" w:color="BBCDD9" w:sz="1"/>
              <w:right w:val="single" w:color="BBCDD9" w:sz="1"/>
            </w:tcBorders>
            <w:shd w:fill="FFF3E0" w:val="clear"/>
            <w:tcMar>
              <w:top w:type="dxa" w:w="120"/>
              <w:left w:type="dxa" w:w="160"/>
              <w:bottom w:type="dxa" w:w="120"/>
              <w:right w:type="dxa" w:w="160"/>
            </w:tcMar>
          </w:tcPr>
          <w:p>
            <w:r>
              <w:rPr>
                <w:rFonts w:ascii="Arial" w:cs="Arial" w:eastAsia="Arial" w:hAnsi="Arial"/>
                <w:i/>
                <w:iCs/>
                <w:color w:val="1A1A1A"/>
                <w:sz w:val="21"/>
                <w:szCs w:val="21"/>
              </w:rPr>
              <w:t xml:space="preserve">El Chef DNA ('Chef Snoop', 'Chef Gordon', etc.) es la personalidad IA asignada. Usuarios suscritos experimentan al chef como un asistente personal que habla con su estilo, tono y especialidades.</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5. Funcionalidades Core de la Plataforma</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5.1 El Agente IA — Flujo de Cocina Inteligente</w:t>
      </w:r>
    </w:p>
    <w:p>
      <w:pPr>
        <w:spacing w:before="80" w:after="80"/>
      </w:pPr>
      <w:r>
        <w:rPr>
          <w:rFonts w:ascii="Arial" w:cs="Arial" w:eastAsia="Arial" w:hAnsi="Arial"/>
          <w:color w:val="1A1A1A"/>
          <w:sz w:val="22"/>
          <w:szCs w:val="22"/>
        </w:rPr>
        <w:t xml:space="preserve">El núcleo de CookFlow es el flujo de toma de decisiones asistido por IA. Este es el diferenciador principal respecto a apps de recetas estándar:</w:t>
      </w:r>
    </w:p>
    <w:p>
      <w:pPr>
        <w:spacing w:before="60" w:after="0"/>
      </w:pPr>
      <w:r>
        <w:t xml:space="preserve"/>
      </w:r>
    </w:p>
    <w:p>
      <w:pPr>
        <w:pStyle w:val="ListParagraph"/>
        <w:numPr>
          <w:ilvl w:val="0"/>
          <w:numId w:val="3"/>
        </w:numPr>
        <w:spacing w:before="60" w:after="60"/>
      </w:pPr>
      <w:r>
        <w:rPr>
          <w:rFonts w:ascii="Arial" w:cs="Arial" w:eastAsia="Arial" w:hAnsi="Arial"/>
          <w:color w:val="1A1A1A"/>
          <w:sz w:val="22"/>
          <w:szCs w:val="22"/>
        </w:rPr>
        <w:t xml:space="preserve">PASO 1 — Inventario: '¿Qué tienes en tu cocina?' → Usuario declara ingredientes disponibles (voz o D-pad)</w:t>
      </w:r>
    </w:p>
    <w:p>
      <w:pPr>
        <w:pStyle w:val="ListParagraph"/>
        <w:numPr>
          <w:ilvl w:val="0"/>
          <w:numId w:val="3"/>
        </w:numPr>
        <w:spacing w:before="60" w:after="60"/>
      </w:pPr>
      <w:r>
        <w:rPr>
          <w:rFonts w:ascii="Arial" w:cs="Arial" w:eastAsia="Arial" w:hAnsi="Arial"/>
          <w:color w:val="1A1A1A"/>
          <w:sz w:val="22"/>
          <w:szCs w:val="22"/>
        </w:rPr>
        <w:t xml:space="preserve">PASO 2 — Esfuerzo: '¿Cuánto quieres ir al súper?' → Escala visual 0-5 (icono de piernas caminando)</w:t>
      </w:r>
    </w:p>
    <w:p>
      <w:pPr>
        <w:pStyle w:val="ListParagraph"/>
        <w:numPr>
          <w:ilvl w:val="0"/>
          <w:numId w:val="3"/>
        </w:numPr>
        <w:spacing w:before="60" w:after="60"/>
      </w:pPr>
      <w:r>
        <w:rPr>
          <w:rFonts w:ascii="Arial" w:cs="Arial" w:eastAsia="Arial" w:hAnsi="Arial"/>
          <w:color w:val="1A1A1A"/>
          <w:sz w:val="22"/>
          <w:szCs w:val="22"/>
        </w:rPr>
        <w:t xml:space="preserve">PASO 3 — Contexto: '¿Para cuántas personas? ¿Ocasión especial? ¿Restricciones dietéticas?'</w:t>
      </w:r>
    </w:p>
    <w:p>
      <w:pPr>
        <w:pStyle w:val="ListParagraph"/>
        <w:numPr>
          <w:ilvl w:val="0"/>
          <w:numId w:val="3"/>
        </w:numPr>
        <w:spacing w:before="60" w:after="60"/>
      </w:pPr>
      <w:r>
        <w:rPr>
          <w:rFonts w:ascii="Arial" w:cs="Arial" w:eastAsia="Arial" w:hAnsi="Arial"/>
          <w:color w:val="1A1A1A"/>
          <w:sz w:val="22"/>
          <w:szCs w:val="22"/>
        </w:rPr>
        <w:t xml:space="preserve">PASO 4 — IA Sugiere: 3-5 opciones ordenadas por ingredientes disponibles + tiempo + dificultad</w:t>
      </w:r>
    </w:p>
    <w:p>
      <w:pPr>
        <w:pStyle w:val="ListParagraph"/>
        <w:numPr>
          <w:ilvl w:val="0"/>
          <w:numId w:val="3"/>
        </w:numPr>
        <w:spacing w:before="60" w:after="60"/>
      </w:pPr>
      <w:r>
        <w:rPr>
          <w:rFonts w:ascii="Arial" w:cs="Arial" w:eastAsia="Arial" w:hAnsi="Arial"/>
          <w:color w:val="1A1A1A"/>
          <w:sz w:val="22"/>
          <w:szCs w:val="22"/>
        </w:rPr>
        <w:t xml:space="preserve">PASO 5 — Selección: Usuario elige con D-pad → Inicia el modo cocina asistida</w:t>
      </w:r>
    </w:p>
    <w:p>
      <w:pPr>
        <w:pStyle w:val="ListParagraph"/>
        <w:numPr>
          <w:ilvl w:val="0"/>
          <w:numId w:val="3"/>
        </w:numPr>
        <w:spacing w:before="60" w:after="60"/>
      </w:pPr>
      <w:r>
        <w:rPr>
          <w:rFonts w:ascii="Arial" w:cs="Arial" w:eastAsia="Arial" w:hAnsi="Arial"/>
          <w:color w:val="1A1A1A"/>
          <w:sz w:val="22"/>
          <w:szCs w:val="22"/>
        </w:rPr>
        <w:t xml:space="preserve">PASO 6 — Cocina Guiada: Pasos uno a uno con timer, consejos IA contextuales, advertencias</w:t>
      </w:r>
    </w:p>
    <w:p>
      <w:pPr>
        <w:pStyle w:val="ListParagraph"/>
        <w:numPr>
          <w:ilvl w:val="0"/>
          <w:numId w:val="3"/>
        </w:numPr>
        <w:spacing w:before="60" w:after="60"/>
      </w:pPr>
      <w:r>
        <w:rPr>
          <w:rFonts w:ascii="Arial" w:cs="Arial" w:eastAsia="Arial" w:hAnsi="Arial"/>
          <w:color w:val="1A1A1A"/>
          <w:sz w:val="22"/>
          <w:szCs w:val="22"/>
        </w:rPr>
        <w:t xml:space="preserve">PASO 7 — Registro: Al finalizar, guarda sesión + calificación + notas → alimenta dashboard</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5.2 Funcionalidades de la Interfaz de Cocina</w:t>
      </w:r>
    </w:p>
    <w:p>
      <w:pPr>
        <w:pStyle w:val="ListParagraph"/>
        <w:numPr>
          <w:ilvl w:val="0"/>
          <w:numId w:val="2"/>
        </w:numPr>
        <w:spacing w:before="60" w:after="60"/>
      </w:pPr>
      <w:r>
        <w:rPr>
          <w:rFonts w:ascii="Arial" w:cs="Arial" w:eastAsia="Arial" w:hAnsi="Arial"/>
          <w:b w:val="false"/>
          <w:bCs w:val="false"/>
          <w:color w:val="1A1A1A"/>
          <w:sz w:val="22"/>
          <w:szCs w:val="22"/>
        </w:rPr>
        <w:t xml:space="preserve">Timers inteligentes por paso con notificación visual y sonora en TV</w:t>
      </w:r>
    </w:p>
    <w:p>
      <w:pPr>
        <w:pStyle w:val="ListParagraph"/>
        <w:numPr>
          <w:ilvl w:val="0"/>
          <w:numId w:val="2"/>
        </w:numPr>
        <w:spacing w:before="60" w:after="60"/>
      </w:pPr>
      <w:r>
        <w:rPr>
          <w:rFonts w:ascii="Arial" w:cs="Arial" w:eastAsia="Arial" w:hAnsi="Arial"/>
          <w:b w:val="false"/>
          <w:bCs w:val="false"/>
          <w:color w:val="1A1A1A"/>
          <w:sz w:val="22"/>
          <w:szCs w:val="22"/>
        </w:rPr>
        <w:t xml:space="preserve">Personalización de utensilios: declara qué tienes → instrucciones se adaptan</w:t>
      </w:r>
    </w:p>
    <w:p>
      <w:pPr>
        <w:pStyle w:val="ListParagraph"/>
        <w:numPr>
          <w:ilvl w:val="0"/>
          <w:numId w:val="2"/>
        </w:numPr>
        <w:spacing w:before="60" w:after="60"/>
      </w:pPr>
      <w:r>
        <w:rPr>
          <w:rFonts w:ascii="Arial" w:cs="Arial" w:eastAsia="Arial" w:hAnsi="Arial"/>
          <w:b w:val="false"/>
          <w:bCs w:val="false"/>
          <w:color w:val="1A1A1A"/>
          <w:sz w:val="22"/>
          <w:szCs w:val="22"/>
        </w:rPr>
        <w:t xml:space="preserve">Ajuste de porciones en tiempo real — ingredientes se recalculan automáticamente</w:t>
      </w:r>
    </w:p>
    <w:p>
      <w:pPr>
        <w:pStyle w:val="ListParagraph"/>
        <w:numPr>
          <w:ilvl w:val="0"/>
          <w:numId w:val="2"/>
        </w:numPr>
        <w:spacing w:before="60" w:after="60"/>
      </w:pPr>
      <w:r>
        <w:rPr>
          <w:rFonts w:ascii="Arial" w:cs="Arial" w:eastAsia="Arial" w:hAnsi="Arial"/>
          <w:b w:val="false"/>
          <w:bCs w:val="false"/>
          <w:color w:val="1A1A1A"/>
          <w:sz w:val="22"/>
          <w:szCs w:val="22"/>
        </w:rPr>
        <w:t xml:space="preserve">Cálculo nutricional por porción: calorías, proteínas, carbos, grasas, micronutrientes</w:t>
      </w:r>
    </w:p>
    <w:p>
      <w:pPr>
        <w:pStyle w:val="ListParagraph"/>
        <w:numPr>
          <w:ilvl w:val="0"/>
          <w:numId w:val="2"/>
        </w:numPr>
        <w:spacing w:before="60" w:after="60"/>
      </w:pPr>
      <w:r>
        <w:rPr>
          <w:rFonts w:ascii="Arial" w:cs="Arial" w:eastAsia="Arial" w:hAnsi="Arial"/>
          <w:b w:val="false"/>
          <w:bCs w:val="false"/>
          <w:color w:val="1A1A1A"/>
          <w:sz w:val="22"/>
          <w:szCs w:val="22"/>
        </w:rPr>
        <w:t xml:space="preserve">Alertas de alérgenos: gluten, lactosa, nueces, mariscos, etc. — configurable por perfil</w:t>
      </w:r>
    </w:p>
    <w:p>
      <w:pPr>
        <w:pStyle w:val="ListParagraph"/>
        <w:numPr>
          <w:ilvl w:val="0"/>
          <w:numId w:val="2"/>
        </w:numPr>
        <w:spacing w:before="60" w:after="60"/>
      </w:pPr>
      <w:r>
        <w:rPr>
          <w:rFonts w:ascii="Arial" w:cs="Arial" w:eastAsia="Arial" w:hAnsi="Arial"/>
          <w:b w:val="false"/>
          <w:bCs w:val="false"/>
          <w:color w:val="1A1A1A"/>
          <w:sz w:val="22"/>
          <w:szCs w:val="22"/>
        </w:rPr>
        <w:t xml:space="preserve">Advertencias de peligro: temperaturas de cocción críticas, cross-contamination</w:t>
      </w:r>
    </w:p>
    <w:p>
      <w:pPr>
        <w:pStyle w:val="ListParagraph"/>
        <w:numPr>
          <w:ilvl w:val="0"/>
          <w:numId w:val="2"/>
        </w:numPr>
        <w:spacing w:before="60" w:after="60"/>
      </w:pPr>
      <w:r>
        <w:rPr>
          <w:rFonts w:ascii="Arial" w:cs="Arial" w:eastAsia="Arial" w:hAnsi="Arial"/>
          <w:b w:val="false"/>
          <w:bCs w:val="false"/>
          <w:color w:val="1A1A1A"/>
          <w:sz w:val="22"/>
          <w:szCs w:val="22"/>
        </w:rPr>
        <w:t xml:space="preserve">Botón de Pánico (🆘): pausa todo, llama a la IA para resolver el problema actual</w:t>
      </w:r>
    </w:p>
    <w:p>
      <w:pPr>
        <w:pStyle w:val="ListParagraph"/>
        <w:numPr>
          <w:ilvl w:val="0"/>
          <w:numId w:val="2"/>
        </w:numPr>
        <w:spacing w:before="60" w:after="60"/>
      </w:pPr>
      <w:r>
        <w:rPr>
          <w:rFonts w:ascii="Arial" w:cs="Arial" w:eastAsia="Arial" w:hAnsi="Arial"/>
          <w:b w:val="false"/>
          <w:bCs w:val="false"/>
          <w:color w:val="1A1A1A"/>
          <w:sz w:val="22"/>
          <w:szCs w:val="22"/>
        </w:rPr>
        <w:t xml:space="preserve">Modo Dieta: Keto, Vegano, Sin Gluten — filtro de recetas disponible en plan gratuito (limitado) y completo en premium</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5.3 Música y Ambiente</w:t>
      </w:r>
    </w:p>
    <w:p>
      <w:pPr>
        <w:spacing w:before="80" w:after="80"/>
      </w:pPr>
      <w:r>
        <w:rPr>
          <w:rFonts w:ascii="Arial" w:cs="Arial" w:eastAsia="Arial" w:hAnsi="Arial"/>
          <w:color w:val="1A1A1A"/>
          <w:sz w:val="22"/>
          <w:szCs w:val="22"/>
        </w:rPr>
        <w:t xml:space="preserve">CookFlow integra una experiencia sensorial completa. La música de fondo es contemporánea y se selecciona automáticamente según el tipo de receta: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Tipo de Cocina</w:t>
            </w:r>
          </w:p>
        </w:tc>
        <w:tc>
          <w:tcPr>
            <w:tcW w:type="dxa" w:w="468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Ambiente Musical Sugerido</w:t>
            </w:r>
          </w:p>
        </w:tc>
      </w:tr>
      <w:tr>
        <w:tc>
          <w:tcPr>
            <w:tcW w:type="dxa" w:w="468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Cocina italiana / pasta</w:t>
            </w:r>
          </w:p>
        </w:tc>
        <w:tc>
          <w:tcPr>
            <w:tcW w:type="dxa" w:w="468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Jazz suave, bossa nova</w:t>
            </w:r>
          </w:p>
        </w:tc>
      </w:tr>
      <w:tr>
        <w:tc>
          <w:tcPr>
            <w:tcW w:type="dxa" w:w="468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BBQ / carnes / asados</w:t>
            </w:r>
          </w:p>
        </w:tc>
        <w:tc>
          <w:tcPr>
            <w:tcW w:type="dxa" w:w="468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Blues, rock clásico ligero</w:t>
            </w:r>
          </w:p>
        </w:tc>
      </w:tr>
      <w:tr>
        <w:tc>
          <w:tcPr>
            <w:tcW w:type="dxa" w:w="468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Repostería / postres</w:t>
            </w:r>
          </w:p>
        </w:tc>
        <w:tc>
          <w:tcPr>
            <w:tcW w:type="dxa" w:w="468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Pop contemporáneo, ambient</w:t>
            </w:r>
          </w:p>
        </w:tc>
      </w:tr>
      <w:tr>
        <w:tc>
          <w:tcPr>
            <w:tcW w:type="dxa" w:w="468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Cocina asiática / wok</w:t>
            </w:r>
          </w:p>
        </w:tc>
        <w:tc>
          <w:tcPr>
            <w:tcW w:type="dxa" w:w="468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Música electrónica suave, lo-fi</w:t>
            </w:r>
          </w:p>
        </w:tc>
      </w:tr>
      <w:tr>
        <w:tc>
          <w:tcPr>
            <w:tcW w:type="dxa" w:w="468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Cocina formal / gourmet</w:t>
            </w:r>
          </w:p>
        </w:tc>
        <w:tc>
          <w:tcPr>
            <w:tcW w:type="dxa" w:w="468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Música clásica, neoclásica</w:t>
            </w:r>
          </w:p>
        </w:tc>
      </w:tr>
      <w:tr>
        <w:tc>
          <w:tcPr>
            <w:tcW w:type="dxa" w:w="468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Desayunos / brunch</w:t>
            </w:r>
          </w:p>
        </w:tc>
        <w:tc>
          <w:tcPr>
            <w:tcW w:type="dxa" w:w="468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Indie pop, acoustic</w:t>
            </w:r>
          </w:p>
        </w:tc>
      </w:tr>
    </w:tbl>
    <w:p>
      <w:pPr>
        <w:spacing w:before="6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El usuario puede cambiar o silenciar la música con el D-pad sin salir del modo cocina</w:t>
      </w:r>
    </w:p>
    <w:p>
      <w:pPr>
        <w:pStyle w:val="ListParagraph"/>
        <w:numPr>
          <w:ilvl w:val="0"/>
          <w:numId w:val="2"/>
        </w:numPr>
        <w:spacing w:before="60" w:after="60"/>
      </w:pPr>
      <w:r>
        <w:rPr>
          <w:rFonts w:ascii="Arial" w:cs="Arial" w:eastAsia="Arial" w:hAnsi="Arial"/>
          <w:b w:val="false"/>
          <w:bCs w:val="false"/>
          <w:color w:val="1A1A1A"/>
          <w:sz w:val="22"/>
          <w:szCs w:val="22"/>
        </w:rPr>
        <w:t xml:space="preserve">Botón de skip de canción sin interrumpir el flujo de cocina</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5.4 Dashboard de Suscriptores — Analytics y Gráficas</w:t>
      </w:r>
    </w:p>
    <w:p>
      <w:pPr>
        <w:spacing w:before="80" w:after="80"/>
      </w:pPr>
      <w:r>
        <w:rPr>
          <w:rFonts w:ascii="Arial" w:cs="Arial" w:eastAsia="Arial" w:hAnsi="Arial"/>
          <w:color w:val="1A1A1A"/>
          <w:sz w:val="22"/>
          <w:szCs w:val="22"/>
        </w:rPr>
        <w:t xml:space="preserve">Los suscriptores pagos tienen acceso a un dashboard completo de sus hábitos culinarios:</w:t>
      </w:r>
    </w:p>
    <w:p>
      <w:pPr>
        <w:pStyle w:val="ListParagraph"/>
        <w:numPr>
          <w:ilvl w:val="0"/>
          <w:numId w:val="2"/>
        </w:numPr>
        <w:spacing w:before="60" w:after="60"/>
      </w:pPr>
      <w:r>
        <w:rPr>
          <w:rFonts w:ascii="Arial" w:cs="Arial" w:eastAsia="Arial" w:hAnsi="Arial"/>
          <w:b w:val="false"/>
          <w:bCs w:val="false"/>
          <w:color w:val="1A1A1A"/>
          <w:sz w:val="22"/>
          <w:szCs w:val="22"/>
        </w:rPr>
        <w:t xml:space="preserve">Historial detallado: fecha, receta, chef, calificación personal, notas</w:t>
      </w:r>
    </w:p>
    <w:p>
      <w:pPr>
        <w:pStyle w:val="ListParagraph"/>
        <w:numPr>
          <w:ilvl w:val="0"/>
          <w:numId w:val="2"/>
        </w:numPr>
        <w:spacing w:before="60" w:after="60"/>
      </w:pPr>
      <w:r>
        <w:rPr>
          <w:rFonts w:ascii="Arial" w:cs="Arial" w:eastAsia="Arial" w:hAnsi="Arial"/>
          <w:b w:val="false"/>
          <w:bCs w:val="false"/>
          <w:color w:val="1A1A1A"/>
          <w:sz w:val="22"/>
          <w:szCs w:val="22"/>
        </w:rPr>
        <w:t xml:space="preserve">Gráficas de nutrientes semanales/mensuales: evolución de calorías, balance macro</w:t>
      </w:r>
    </w:p>
    <w:p>
      <w:pPr>
        <w:pStyle w:val="ListParagraph"/>
        <w:numPr>
          <w:ilvl w:val="0"/>
          <w:numId w:val="2"/>
        </w:numPr>
        <w:spacing w:before="60" w:after="60"/>
      </w:pPr>
      <w:r>
        <w:rPr>
          <w:rFonts w:ascii="Arial" w:cs="Arial" w:eastAsia="Arial" w:hAnsi="Arial"/>
          <w:b w:val="false"/>
          <w:bCs w:val="false"/>
          <w:color w:val="1A1A1A"/>
          <w:sz w:val="22"/>
          <w:szCs w:val="22"/>
        </w:rPr>
        <w:t xml:space="preserve">Heatmap de frecuencia de cocina por día de la semana</w:t>
      </w:r>
    </w:p>
    <w:p>
      <w:pPr>
        <w:pStyle w:val="ListParagraph"/>
        <w:numPr>
          <w:ilvl w:val="0"/>
          <w:numId w:val="2"/>
        </w:numPr>
        <w:spacing w:before="60" w:after="60"/>
      </w:pPr>
      <w:r>
        <w:rPr>
          <w:rFonts w:ascii="Arial" w:cs="Arial" w:eastAsia="Arial" w:hAnsi="Arial"/>
          <w:b w:val="false"/>
          <w:bCs w:val="false"/>
          <w:color w:val="1A1A1A"/>
          <w:sz w:val="22"/>
          <w:szCs w:val="22"/>
        </w:rPr>
        <w:t xml:space="preserve">Perfil de sabores: mapa visual de preferencias (picante, dulce, ácido, umami, etc.)</w:t>
      </w:r>
    </w:p>
    <w:p>
      <w:pPr>
        <w:pStyle w:val="ListParagraph"/>
        <w:numPr>
          <w:ilvl w:val="0"/>
          <w:numId w:val="2"/>
        </w:numPr>
        <w:spacing w:before="60" w:after="60"/>
      </w:pPr>
      <w:r>
        <w:rPr>
          <w:rFonts w:ascii="Arial" w:cs="Arial" w:eastAsia="Arial" w:hAnsi="Arial"/>
          <w:b w:val="false"/>
          <w:bCs w:val="false"/>
          <w:color w:val="1A1A1A"/>
          <w:sz w:val="22"/>
          <w:szCs w:val="22"/>
        </w:rPr>
        <w:t xml:space="preserve">Estadísticas de chefs favoritos y categorías más cocinadas</w:t>
      </w:r>
    </w:p>
    <w:p>
      <w:pPr>
        <w:pStyle w:val="ListParagraph"/>
        <w:numPr>
          <w:ilvl w:val="0"/>
          <w:numId w:val="2"/>
        </w:numPr>
        <w:spacing w:before="60" w:after="60"/>
      </w:pPr>
      <w:r>
        <w:rPr>
          <w:rFonts w:ascii="Arial" w:cs="Arial" w:eastAsia="Arial" w:hAnsi="Arial"/>
          <w:b w:val="false"/>
          <w:bCs w:val="false"/>
          <w:color w:val="1A1A1A"/>
          <w:sz w:val="22"/>
          <w:szCs w:val="22"/>
        </w:rPr>
        <w:t xml:space="preserve">Alertas inteligentes: 'Llevas 3 días sin proteínas suficientes', 'Esta semana excediste sodio recomendado'</w:t>
      </w:r>
    </w:p>
    <w:p>
      <w:pPr>
        <w:pStyle w:val="ListParagraph"/>
        <w:numPr>
          <w:ilvl w:val="0"/>
          <w:numId w:val="2"/>
        </w:numPr>
        <w:spacing w:before="60" w:after="60"/>
      </w:pPr>
      <w:r>
        <w:rPr>
          <w:rFonts w:ascii="Arial" w:cs="Arial" w:eastAsia="Arial" w:hAnsi="Arial"/>
          <w:b w:val="false"/>
          <w:bCs w:val="false"/>
          <w:color w:val="1A1A1A"/>
          <w:sz w:val="22"/>
          <w:szCs w:val="22"/>
        </w:rPr>
        <w:t xml:space="preserve">Exportación de datos en PDF o CSV</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5.5 Modo Offline — Resiliencia Total</w:t>
      </w:r>
    </w:p>
    <w:p>
      <w:pPr>
        <w:spacing w:before="80" w:after="80"/>
      </w:pPr>
      <w:r>
        <w:rPr>
          <w:rFonts w:ascii="Arial" w:cs="Arial" w:eastAsia="Arial" w:hAnsi="Arial"/>
          <w:color w:val="1A1A1A"/>
          <w:sz w:val="22"/>
          <w:szCs w:val="22"/>
        </w:rPr>
        <w:t xml:space="preserve">Siguiendo la lección más crítica de V1: el usuario siempre ve contenido. La estrategia de fallback opera en 3 capas:</w:t>
      </w:r>
    </w:p>
    <w:p>
      <w:pPr>
        <w:pStyle w:val="ListParagraph"/>
        <w:numPr>
          <w:ilvl w:val="0"/>
          <w:numId w:val="3"/>
        </w:numPr>
        <w:spacing w:before="60" w:after="60"/>
      </w:pPr>
      <w:r>
        <w:rPr>
          <w:rFonts w:ascii="Arial" w:cs="Arial" w:eastAsia="Arial" w:hAnsi="Arial"/>
          <w:color w:val="1A1A1A"/>
          <w:sz w:val="22"/>
          <w:szCs w:val="22"/>
        </w:rPr>
        <w:t xml:space="preserve">Layer 1 — Red activa: API live desde Supabase Edge Functions</w:t>
      </w:r>
    </w:p>
    <w:p>
      <w:pPr>
        <w:pStyle w:val="ListParagraph"/>
        <w:numPr>
          <w:ilvl w:val="0"/>
          <w:numId w:val="3"/>
        </w:numPr>
        <w:spacing w:before="60" w:after="60"/>
      </w:pPr>
      <w:r>
        <w:rPr>
          <w:rFonts w:ascii="Arial" w:cs="Arial" w:eastAsia="Arial" w:hAnsi="Arial"/>
          <w:color w:val="1A1A1A"/>
          <w:sz w:val="22"/>
          <w:szCs w:val="22"/>
        </w:rPr>
        <w:t xml:space="preserve">Layer 2 — Cache local: roRegistry (Roku) / Room DB (Android TV) / localStorage (Web)</w:t>
      </w:r>
    </w:p>
    <w:p>
      <w:pPr>
        <w:pStyle w:val="ListParagraph"/>
        <w:numPr>
          <w:ilvl w:val="0"/>
          <w:numId w:val="3"/>
        </w:numPr>
        <w:spacing w:before="60" w:after="60"/>
      </w:pPr>
      <w:r>
        <w:rPr>
          <w:rFonts w:ascii="Arial" w:cs="Arial" w:eastAsia="Arial" w:hAnsi="Arial"/>
          <w:color w:val="1A1A1A"/>
          <w:sz w:val="22"/>
          <w:szCs w:val="22"/>
        </w:rPr>
        <w:t xml:space="preserve">Layer 3 — Defaults hardcoded: Assets locales, recetas básicas embebidas en el app</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 REGLA</w:t>
            </w:r>
          </w:p>
        </w:tc>
        <w:tc>
          <w:tcPr>
            <w:tcW w:type="dxa" w:w="81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Nunca mostrar una pantalla en blanco. Si la red falla, mostrar contenido cacheado con banner informativo. Si el caché está vacío, mostrar defaults. Siempre hay algo útil que mostrar.</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6. Seguridad — Modelo Zero Trust (Estándar Teltec)</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6.1 Reglas Cardinales</w:t>
      </w:r>
    </w:p>
    <w:p>
      <w:pPr>
        <w:spacing w:before="80" w:after="80"/>
      </w:pPr>
      <w:r>
        <w:rPr>
          <w:rFonts w:ascii="Arial" w:cs="Arial" w:eastAsia="Arial" w:hAnsi="Arial"/>
          <w:color w:val="1A1A1A"/>
          <w:sz w:val="22"/>
          <w:szCs w:val="22"/>
        </w:rPr>
        <w:t xml:space="preserve">La seguridad en CookFlow no es opcional. Las siguientes reglas son absolutas y cualquier violación requiere acción inmediata: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Regla</w:t>
            </w:r>
          </w:p>
        </w:tc>
        <w:tc>
          <w:tcPr>
            <w:tcW w:type="dxa" w:w="61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Descripción y Enforcement</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NO Hardcoded Credentials</w:t>
            </w:r>
          </w:p>
        </w:tc>
        <w:tc>
          <w:tcPr>
            <w:tcW w:type="dxa" w:w="61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BLOQUEADO: Ninguna API key, secret o password en código fuente. CI/CD inyecta vía manifest o .env</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HTTPS Obligatorio en Prod</w:t>
            </w:r>
          </w:p>
        </w:tc>
        <w:tc>
          <w:tcPr>
            <w:tcW w:type="dxa" w:w="61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BLOQUEADO: ConfigManager.brs rechaza URLs HTTP en modo producción</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Input Sanitization</w:t>
            </w:r>
          </w:p>
        </w:tc>
        <w:tc>
          <w:tcPr>
            <w:tcW w:type="dxa" w:w="61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REQUERIDO: Edge Functions sanean datos de Spoonacular/Whisk antes de enviar a clientes</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RLS en todas las tablas</w:t>
            </w:r>
          </w:p>
        </w:tc>
        <w:tc>
          <w:tcPr>
            <w:tcW w:type="dxa" w:w="61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ACTIVADO: Row Level Security hardened en Supabase. users solo ve su propio perfil</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Clientes no hablan a DB</w:t>
            </w:r>
          </w:p>
        </w:tc>
        <w:tc>
          <w:tcPr>
            <w:tcW w:type="dxa" w:w="61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ABSOLUTO: Roku y Android TV NUNCA acceden directo a PostgreSQL. Solo via Edge Functions</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Auditoría de Accesos</w:t>
            </w:r>
          </w:p>
        </w:tc>
        <w:tc>
          <w:tcPr>
            <w:tcW w:type="dxa" w:w="61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MONITOREO: Logs estructurados en JSON con IP, user-agent, plataforma y latencia</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6.2 Protocolo de Incidentes</w:t>
      </w:r>
    </w:p>
    <w:p>
      <w:pPr>
        <w:pStyle w:val="ListParagraph"/>
        <w:numPr>
          <w:ilvl w:val="0"/>
          <w:numId w:val="3"/>
        </w:numPr>
        <w:spacing w:before="60" w:after="60"/>
      </w:pPr>
      <w:r>
        <w:rPr>
          <w:rFonts w:ascii="Arial" w:cs="Arial" w:eastAsia="Arial" w:hAnsi="Arial"/>
          <w:color w:val="1A1A1A"/>
          <w:sz w:val="22"/>
          <w:szCs w:val="22"/>
        </w:rPr>
        <w:t xml:space="preserve">Rotar la key comprometida inmediatamente en el dashboard de Supabase/Whisk/Spoonacular</w:t>
      </w:r>
    </w:p>
    <w:p>
      <w:pPr>
        <w:pStyle w:val="ListParagraph"/>
        <w:numPr>
          <w:ilvl w:val="0"/>
          <w:numId w:val="3"/>
        </w:numPr>
        <w:spacing w:before="60" w:after="60"/>
      </w:pPr>
      <w:r>
        <w:rPr>
          <w:rFonts w:ascii="Arial" w:cs="Arial" w:eastAsia="Arial" w:hAnsi="Arial"/>
          <w:color w:val="1A1A1A"/>
          <w:sz w:val="22"/>
          <w:szCs w:val="22"/>
        </w:rPr>
        <w:t xml:space="preserve">Sanear el historial git (BFG Repo-Cleaner) o re-crear el repositorio si el uso es bajo</w:t>
      </w:r>
    </w:p>
    <w:p>
      <w:pPr>
        <w:pStyle w:val="ListParagraph"/>
        <w:numPr>
          <w:ilvl w:val="0"/>
          <w:numId w:val="3"/>
        </w:numPr>
        <w:spacing w:before="60" w:after="60"/>
      </w:pPr>
      <w:r>
        <w:rPr>
          <w:rFonts w:ascii="Arial" w:cs="Arial" w:eastAsia="Arial" w:hAnsi="Arial"/>
          <w:color w:val="1A1A1A"/>
          <w:sz w:val="22"/>
          <w:szCs w:val="22"/>
        </w:rPr>
        <w:t xml:space="preserve">Auditar logs del período de exposición buscando accesos sospechosos</w:t>
      </w:r>
    </w:p>
    <w:p>
      <w:pPr>
        <w:pStyle w:val="ListParagraph"/>
        <w:numPr>
          <w:ilvl w:val="0"/>
          <w:numId w:val="3"/>
        </w:numPr>
        <w:spacing w:before="60" w:after="60"/>
      </w:pPr>
      <w:r>
        <w:rPr>
          <w:rFonts w:ascii="Arial" w:cs="Arial" w:eastAsia="Arial" w:hAnsi="Arial"/>
          <w:color w:val="1A1A1A"/>
          <w:sz w:val="22"/>
          <w:szCs w:val="22"/>
        </w:rPr>
        <w:t xml:space="preserve">Notificar a usuarios afectados si hay evidencia de acceso a datos de usuario</w:t>
      </w:r>
    </w:p>
    <w:p>
      <w:pPr>
        <w:pStyle w:val="ListParagraph"/>
        <w:numPr>
          <w:ilvl w:val="0"/>
          <w:numId w:val="3"/>
        </w:numPr>
        <w:spacing w:before="60" w:after="60"/>
      </w:pPr>
      <w:r>
        <w:rPr>
          <w:rFonts w:ascii="Arial" w:cs="Arial" w:eastAsia="Arial" w:hAnsi="Arial"/>
          <w:color w:val="1A1A1A"/>
          <w:sz w:val="22"/>
          <w:szCs w:val="22"/>
        </w:rPr>
        <w:t xml:space="preserve">Post-mortem: documentar causa raíz y actualizar checklist de seguridad</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7. Integración de Inteligencia Artificial</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7.1 Ecosistema IA del Proyecto</w:t>
      </w:r>
    </w:p>
    <w:p>
      <w:pPr>
        <w:spacing w:before="80" w:after="80"/>
      </w:pPr>
      <w:r>
        <w:rPr>
          <w:rFonts w:ascii="Arial" w:cs="Arial" w:eastAsia="Arial" w:hAnsi="Arial"/>
          <w:color w:val="1A1A1A"/>
          <w:sz w:val="22"/>
          <w:szCs w:val="22"/>
        </w:rPr>
        <w:t xml:space="preserve">CookFlow opera bajo un ecosistema IA multi-herramienta, alineado con la estrategia tecnológica de Teltec:</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Herramienta IA</w:t>
            </w:r>
          </w:p>
        </w:tc>
        <w:tc>
          <w:tcPr>
            <w:tcW w:type="dxa" w:w="65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Rol en CookFlow</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Google AI Pro</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Motor principal de sugerencias de recetas, personalización de menús, análisis de inventario</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Antigravity</w:t>
            </w:r>
          </w:p>
        </w:tc>
        <w:tc>
          <w:tcPr>
            <w:tcW w:type="dxa" w:w="65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Capacidades avanzadas de razonamiento para el Agente Chef — flujos complejos de decisión</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Claude Code (Anthropic)</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Asistente de desarrollo — generación y revisión de código BrightScript, Kotlin, TypeScript</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Spoonacular API</w:t>
            </w:r>
          </w:p>
        </w:tc>
        <w:tc>
          <w:tcPr>
            <w:tcW w:type="dxa" w:w="65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de datos de recetas para usuarios Free — catálogo masivo con nutrientes</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Whisk API</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Motor de recetas premium con caché en Supabase para estrategia de costo cero</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7.2 El Agente Chef — Arquitectura de Prompts</w:t>
      </w:r>
    </w:p>
    <w:p>
      <w:pPr>
        <w:spacing w:before="80" w:after="80"/>
      </w:pPr>
      <w:r>
        <w:rPr>
          <w:rFonts w:ascii="Arial" w:cs="Arial" w:eastAsia="Arial" w:hAnsi="Arial"/>
          <w:color w:val="1A1A1A"/>
          <w:sz w:val="22"/>
          <w:szCs w:val="22"/>
        </w:rPr>
        <w:t xml:space="preserve">El Agente Chef es la personalidad IA central. Cada chef tiene su propio voice_style que define cómo la IA se comunica:</w:t>
      </w:r>
    </w:p>
    <w:p>
      <w:pPr>
        <w:pStyle w:val="ListParagraph"/>
        <w:numPr>
          <w:ilvl w:val="0"/>
          <w:numId w:val="2"/>
        </w:numPr>
        <w:spacing w:before="60" w:after="60"/>
      </w:pPr>
      <w:r>
        <w:rPr>
          <w:rFonts w:ascii="Arial" w:cs="Arial" w:eastAsia="Arial" w:hAnsi="Arial"/>
          <w:b w:val="false"/>
          <w:bCs w:val="false"/>
          <w:color w:val="1A1A1A"/>
          <w:sz w:val="22"/>
          <w:szCs w:val="22"/>
        </w:rPr>
        <w:t xml:space="preserve">snoop: Relajado, con slang, hip-hop, soul food, humor</w:t>
      </w:r>
    </w:p>
    <w:p>
      <w:pPr>
        <w:pStyle w:val="ListParagraph"/>
        <w:numPr>
          <w:ilvl w:val="0"/>
          <w:numId w:val="2"/>
        </w:numPr>
        <w:spacing w:before="60" w:after="60"/>
      </w:pPr>
      <w:r>
        <w:rPr>
          <w:rFonts w:ascii="Arial" w:cs="Arial" w:eastAsia="Arial" w:hAnsi="Arial"/>
          <w:b w:val="false"/>
          <w:bCs w:val="false"/>
          <w:color w:val="1A1A1A"/>
          <w:sz w:val="22"/>
          <w:szCs w:val="22"/>
        </w:rPr>
        <w:t xml:space="preserve">gordon: Directo, exigente, técnico, alta cocina francesa</w:t>
      </w:r>
    </w:p>
    <w:p>
      <w:pPr>
        <w:pStyle w:val="ListParagraph"/>
        <w:numPr>
          <w:ilvl w:val="0"/>
          <w:numId w:val="2"/>
        </w:numPr>
        <w:spacing w:before="60" w:after="60"/>
      </w:pPr>
      <w:r>
        <w:rPr>
          <w:rFonts w:ascii="Arial" w:cs="Arial" w:eastAsia="Arial" w:hAnsi="Arial"/>
          <w:b w:val="false"/>
          <w:bCs w:val="false"/>
          <w:color w:val="1A1A1A"/>
          <w:sz w:val="22"/>
          <w:szCs w:val="22"/>
        </w:rPr>
        <w:t xml:space="preserve">julia: Cálido, alentador, tradicional, cocina americana clásica</w:t>
      </w:r>
    </w:p>
    <w:p>
      <w:pPr>
        <w:pStyle w:val="ListParagraph"/>
        <w:numPr>
          <w:ilvl w:val="0"/>
          <w:numId w:val="2"/>
        </w:numPr>
        <w:spacing w:before="60" w:after="60"/>
      </w:pPr>
      <w:r>
        <w:rPr>
          <w:rFonts w:ascii="Arial" w:cs="Arial" w:eastAsia="Arial" w:hAnsi="Arial"/>
          <w:b w:val="false"/>
          <w:bCs w:val="false"/>
          <w:color w:val="1A1A1A"/>
          <w:sz w:val="22"/>
          <w:szCs w:val="22"/>
        </w:rPr>
        <w:t xml:space="preserve">standard: Neutro, informativo, apto para todos los contextos</w:t>
      </w:r>
    </w:p>
    <w:p>
      <w:pPr>
        <w:spacing w:before="60" w:after="0"/>
      </w:pPr>
      <w:r>
        <w:t xml:space="preserve"/>
      </w:r>
    </w:p>
    <w:p>
      <w:pPr>
        <w:spacing w:before="80" w:after="80"/>
      </w:pPr>
      <w:r>
        <w:rPr>
          <w:rFonts w:ascii="Arial" w:cs="Arial" w:eastAsia="Arial" w:hAnsi="Arial"/>
          <w:color w:val="1A1A1A"/>
          <w:sz w:val="22"/>
          <w:szCs w:val="22"/>
        </w:rPr>
        <w:t xml:space="preserve">Los prompts al modelo IA siempre incluyen: contexto del usuario (dieta, utensilios, inventario), perfil del chef seleccionado, historial de sesiones recientes, y las reglas de seguridad alimentaria activas.</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7.3 Nutrientes, Alertas y Seguridad Alimentaria</w:t>
      </w:r>
    </w:p>
    <w:p>
      <w:pPr>
        <w:spacing w:before="80" w:after="80"/>
      </w:pPr>
      <w:r>
        <w:rPr>
          <w:rFonts w:ascii="Arial" w:cs="Arial" w:eastAsia="Arial" w:hAnsi="Arial"/>
          <w:color w:val="1A1A1A"/>
          <w:sz w:val="22"/>
          <w:szCs w:val="22"/>
        </w:rPr>
        <w:t xml:space="preserve">El sistema calcula automáticamente para cada receta preparada:</w:t>
      </w:r>
    </w:p>
    <w:p>
      <w:pPr>
        <w:pStyle w:val="ListParagraph"/>
        <w:numPr>
          <w:ilvl w:val="0"/>
          <w:numId w:val="2"/>
        </w:numPr>
        <w:spacing w:before="60" w:after="60"/>
      </w:pPr>
      <w:r>
        <w:rPr>
          <w:rFonts w:ascii="Arial" w:cs="Arial" w:eastAsia="Arial" w:hAnsi="Arial"/>
          <w:b w:val="false"/>
          <w:bCs w:val="false"/>
          <w:color w:val="1A1A1A"/>
          <w:sz w:val="22"/>
          <w:szCs w:val="22"/>
        </w:rPr>
        <w:t xml:space="preserve">Macronutrientes: proteínas, carbohidratos, grasas saturadas/insaturadas, fibra</w:t>
      </w:r>
    </w:p>
    <w:p>
      <w:pPr>
        <w:pStyle w:val="ListParagraph"/>
        <w:numPr>
          <w:ilvl w:val="0"/>
          <w:numId w:val="2"/>
        </w:numPr>
        <w:spacing w:before="60" w:after="60"/>
      </w:pPr>
      <w:r>
        <w:rPr>
          <w:rFonts w:ascii="Arial" w:cs="Arial" w:eastAsia="Arial" w:hAnsi="Arial"/>
          <w:b w:val="false"/>
          <w:bCs w:val="false"/>
          <w:color w:val="1A1A1A"/>
          <w:sz w:val="22"/>
          <w:szCs w:val="22"/>
        </w:rPr>
        <w:t xml:space="preserve">Micronutrientes clave: sodio, potasio, hierro, calcio, vitaminas A/C/D/B12</w:t>
      </w:r>
    </w:p>
    <w:p>
      <w:pPr>
        <w:pStyle w:val="ListParagraph"/>
        <w:numPr>
          <w:ilvl w:val="0"/>
          <w:numId w:val="2"/>
        </w:numPr>
        <w:spacing w:before="60" w:after="60"/>
      </w:pPr>
      <w:r>
        <w:rPr>
          <w:rFonts w:ascii="Arial" w:cs="Arial" w:eastAsia="Arial" w:hAnsi="Arial"/>
          <w:b w:val="false"/>
          <w:bCs w:val="false"/>
          <w:color w:val="1A1A1A"/>
          <w:sz w:val="22"/>
          <w:szCs w:val="22"/>
        </w:rPr>
        <w:t xml:space="preserve">Alertas configurables por perfil: exceso de sodio, déficit proteínico, carbos para Keto</w:t>
      </w:r>
    </w:p>
    <w:p>
      <w:pPr>
        <w:pStyle w:val="ListParagraph"/>
        <w:numPr>
          <w:ilvl w:val="0"/>
          <w:numId w:val="2"/>
        </w:numPr>
        <w:spacing w:before="60" w:after="60"/>
      </w:pPr>
      <w:r>
        <w:rPr>
          <w:rFonts w:ascii="Arial" w:cs="Arial" w:eastAsia="Arial" w:hAnsi="Arial"/>
          <w:b w:val="false"/>
          <w:bCs w:val="false"/>
          <w:color w:val="1A1A1A"/>
          <w:sz w:val="22"/>
          <w:szCs w:val="22"/>
        </w:rPr>
        <w:t xml:space="preserve">Peligros de cocción: temperatura mínima segura por tipo de proteína</w:t>
      </w:r>
    </w:p>
    <w:p>
      <w:pPr>
        <w:pStyle w:val="ListParagraph"/>
        <w:numPr>
          <w:ilvl w:val="0"/>
          <w:numId w:val="2"/>
        </w:numPr>
        <w:spacing w:before="60" w:after="60"/>
      </w:pPr>
      <w:r>
        <w:rPr>
          <w:rFonts w:ascii="Arial" w:cs="Arial" w:eastAsia="Arial" w:hAnsi="Arial"/>
          <w:b w:val="false"/>
          <w:bCs w:val="false"/>
          <w:color w:val="1A1A1A"/>
          <w:sz w:val="22"/>
          <w:szCs w:val="22"/>
        </w:rPr>
        <w:t xml:space="preserve">Cross-contamination warnings: alertas cuando se mezclan ingredientes problemáticos</w:t>
      </w:r>
    </w:p>
    <w:p>
      <w:pPr>
        <w:pStyle w:val="ListParagraph"/>
        <w:numPr>
          <w:ilvl w:val="0"/>
          <w:numId w:val="2"/>
        </w:numPr>
        <w:spacing w:before="60" w:after="60"/>
      </w:pPr>
      <w:r>
        <w:rPr>
          <w:rFonts w:ascii="Arial" w:cs="Arial" w:eastAsia="Arial" w:hAnsi="Arial"/>
          <w:b w:val="false"/>
          <w:bCs w:val="false"/>
          <w:color w:val="1A1A1A"/>
          <w:sz w:val="22"/>
          <w:szCs w:val="22"/>
        </w:rPr>
        <w:t xml:space="preserve">Compatibilidad con dietas activas: Keto, Vegano, Vegetariano, Sin Gluten, Sin Lactosa, Paleo</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8. Lecciones de V1 → Soluciones Implementadas en V2</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8.1 Problemas Críticos Resueltos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Problema V1</w:t>
            </w:r>
          </w:p>
        </w:tc>
        <w:tc>
          <w:tcPr>
            <w:tcW w:type="dxa" w:w="38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Solución V2</w:t>
            </w:r>
          </w:p>
        </w:tc>
        <w:tc>
          <w:tcPr>
            <w:tcW w:type="dxa" w:w="2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Estado</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Timeouts por IPs dinámicas</w:t>
            </w:r>
          </w:p>
        </w:tc>
        <w:tc>
          <w:tcPr>
            <w:tcW w:type="dxa" w:w="3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setup_network.ps1 con Smart DNS auto-detection</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Resuelto</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bridge aislaba containers del LAN</w:t>
            </w:r>
          </w:p>
        </w:tc>
        <w:tc>
          <w:tcPr>
            <w:tcW w:type="dxa" w:w="3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Bridge + extra_hosts con IP inyectada dinámicamente</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Resuelto</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WSL2 no exponía puertos al LAN</w:t>
            </w:r>
          </w:p>
        </w:tc>
        <w:tc>
          <w:tcPr>
            <w:tcW w:type="dxa" w:w="3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Port forwarding automatizado + reglas de firewall</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Resuelto</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JSON anidados crasheaban Roku</w:t>
            </w:r>
          </w:p>
        </w:tc>
        <w:tc>
          <w:tcPr>
            <w:tcW w:type="dxa" w:w="3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Transformer Pattern — Edge Functions aplanan JSON a CSV</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Resuelto</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SSL failures con Supabase en Docker</w:t>
            </w:r>
          </w:p>
        </w:tc>
        <w:tc>
          <w:tcPr>
            <w:tcW w:type="dxa" w:w="3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CA certificates en Dockerfile + certifi en Python</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Resuelto</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Pantallas en blanco por timeout</w:t>
            </w:r>
          </w:p>
        </w:tc>
        <w:tc>
          <w:tcPr>
            <w:tcW w:type="dxa" w:w="3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Fallback 3 capas + skeleton screens</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Resuelto</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API keys expuestas en código Roku</w:t>
            </w:r>
          </w:p>
        </w:tc>
        <w:tc>
          <w:tcPr>
            <w:tcW w:type="dxa" w:w="3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Edge Function Proxy — clientes nunca ven secrets</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 Resuelto</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 caché → costos API altos</w:t>
            </w:r>
          </w:p>
        </w:tc>
        <w:tc>
          <w:tcPr>
            <w:tcW w:type="dxa" w:w="3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whisk_cache table en Supabase — 100 reqs = 1 API call</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Resuelto</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8.2 Deuda Técnica Activa</w:t>
      </w:r>
    </w:p>
    <w:p>
      <w:pPr>
        <w:pStyle w:val="ListParagraph"/>
        <w:numPr>
          <w:ilvl w:val="0"/>
          <w:numId w:val="2"/>
        </w:numPr>
        <w:spacing w:before="60" w:after="60"/>
      </w:pPr>
      <w:r>
        <w:rPr>
          <w:rFonts w:ascii="Arial" w:cs="Arial" w:eastAsia="Arial" w:hAnsi="Arial"/>
          <w:b w:val="false"/>
          <w:bCs w:val="false"/>
          <w:color w:val="1A1A1A"/>
          <w:sz w:val="22"/>
          <w:szCs w:val="22"/>
        </w:rPr>
        <w:t xml:space="preserve">Gestión de memoria RAM en Roku: logos en alta resolución (687x1024) — reducir a max 200px</w:t>
      </w:r>
    </w:p>
    <w:p>
      <w:pPr>
        <w:pStyle w:val="ListParagraph"/>
        <w:numPr>
          <w:ilvl w:val="0"/>
          <w:numId w:val="2"/>
        </w:numPr>
        <w:spacing w:before="60" w:after="60"/>
      </w:pPr>
      <w:r>
        <w:rPr>
          <w:rFonts w:ascii="Arial" w:cs="Arial" w:eastAsia="Arial" w:hAnsi="Arial"/>
          <w:b w:val="false"/>
          <w:bCs w:val="false"/>
          <w:color w:val="1A1A1A"/>
          <w:sz w:val="22"/>
          <w:szCs w:val="22"/>
        </w:rPr>
        <w:t xml:space="preserve">Escalado dinámico de resolución: diseñado en 720p, necesita capa para 4K</w:t>
      </w:r>
    </w:p>
    <w:p>
      <w:pPr>
        <w:pStyle w:val="ListParagraph"/>
        <w:numPr>
          <w:ilvl w:val="0"/>
          <w:numId w:val="2"/>
        </w:numPr>
        <w:spacing w:before="60" w:after="60"/>
      </w:pPr>
      <w:r>
        <w:rPr>
          <w:rFonts w:ascii="Arial" w:cs="Arial" w:eastAsia="Arial" w:hAnsi="Arial"/>
          <w:b w:val="false"/>
          <w:bCs w:val="false"/>
          <w:color w:val="1A1A1A"/>
          <w:sz w:val="22"/>
          <w:szCs w:val="22"/>
        </w:rPr>
        <w:t xml:space="preserve">Cold Starts de Edge Functions: Supabase puede tener latencia inicial — implementar keep-alive</w:t>
      </w:r>
    </w:p>
    <w:p>
      <w:pPr>
        <w:pStyle w:val="ListParagraph"/>
        <w:numPr>
          <w:ilvl w:val="0"/>
          <w:numId w:val="2"/>
        </w:numPr>
        <w:spacing w:before="60" w:after="60"/>
      </w:pPr>
      <w:r>
        <w:rPr>
          <w:rFonts w:ascii="Arial" w:cs="Arial" w:eastAsia="Arial" w:hAnsi="Arial"/>
          <w:b w:val="false"/>
          <w:bCs w:val="false"/>
          <w:color w:val="1A1A1A"/>
          <w:sz w:val="22"/>
          <w:szCs w:val="22"/>
        </w:rPr>
        <w:t xml:space="preserve">Lógica de Focus (OK button) en RowList: en progreso, no completado</w:t>
      </w:r>
    </w:p>
    <w:p>
      <w:pPr>
        <w:pStyle w:val="ListParagraph"/>
        <w:numPr>
          <w:ilvl w:val="0"/>
          <w:numId w:val="2"/>
        </w:numPr>
        <w:spacing w:before="60" w:after="60"/>
      </w:pPr>
      <w:r>
        <w:rPr>
          <w:rFonts w:ascii="Arial" w:cs="Arial" w:eastAsia="Arial" w:hAnsi="Arial"/>
          <w:b w:val="false"/>
          <w:bCs w:val="false"/>
          <w:color w:val="1A1A1A"/>
          <w:sz w:val="22"/>
          <w:szCs w:val="22"/>
        </w:rPr>
        <w:t xml:space="preserve">DetailsScene.xml: componente de detalle de receta pendiente de crear</w:t>
      </w:r>
    </w:p>
    <w:p>
      <w:pPr>
        <w:pStyle w:val="ListParagraph"/>
        <w:numPr>
          <w:ilvl w:val="0"/>
          <w:numId w:val="2"/>
        </w:numPr>
        <w:spacing w:before="60" w:after="60"/>
      </w:pPr>
      <w:r>
        <w:rPr>
          <w:rFonts w:ascii="Arial" w:cs="Arial" w:eastAsia="Arial" w:hAnsi="Arial"/>
          <w:b w:val="false"/>
          <w:bCs w:val="false"/>
          <w:color w:val="1A1A1A"/>
          <w:sz w:val="22"/>
          <w:szCs w:val="22"/>
        </w:rPr>
        <w:t xml:space="preserve">Sistema de caché de imágenes local en Roku: recargas constantes sin cache local</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9. Roadmap V2.1 — Fases de Implementación</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Fase 1 — Fundación: Networking &amp; Contratos (En Progreso)</w:t>
      </w:r>
    </w:p>
    <w:p>
      <w:pPr>
        <w:pStyle w:val="ListParagraph"/>
        <w:numPr>
          <w:ilvl w:val="0"/>
          <w:numId w:val="2"/>
        </w:numPr>
        <w:spacing w:before="60" w:after="60"/>
      </w:pPr>
      <w:r>
        <w:rPr>
          <w:rFonts w:ascii="Arial" w:cs="Arial" w:eastAsia="Arial" w:hAnsi="Arial"/>
          <w:b/>
          <w:bCs/>
          <w:color w:val="1A1A1A"/>
          <w:sz w:val="22"/>
          <w:szCs w:val="22"/>
        </w:rPr>
        <w:t xml:space="preserve">✅ setup_network.ps1 — Smart DNS, IP detection, firewall rules</w:t>
      </w:r>
    </w:p>
    <w:p>
      <w:pPr>
        <w:pStyle w:val="ListParagraph"/>
        <w:numPr>
          <w:ilvl w:val="0"/>
          <w:numId w:val="2"/>
        </w:numPr>
        <w:spacing w:before="60" w:after="60"/>
      </w:pPr>
      <w:r>
        <w:rPr>
          <w:rFonts w:ascii="Arial" w:cs="Arial" w:eastAsia="Arial" w:hAnsi="Arial"/>
          <w:b/>
          <w:bCs/>
          <w:color w:val="1A1A1A"/>
          <w:sz w:val="22"/>
          <w:szCs w:val="22"/>
        </w:rPr>
        <w:t xml:space="preserve">✅ docker-compose.yml — Bridge + extra_hosts para resolución estable</w:t>
      </w:r>
    </w:p>
    <w:p>
      <w:pPr>
        <w:pStyle w:val="ListParagraph"/>
        <w:numPr>
          <w:ilvl w:val="0"/>
          <w:numId w:val="2"/>
        </w:numPr>
        <w:spacing w:before="60" w:after="60"/>
      </w:pPr>
      <w:r>
        <w:rPr>
          <w:rFonts w:ascii="Arial" w:cs="Arial" w:eastAsia="Arial" w:hAnsi="Arial"/>
          <w:b/>
          <w:bCs/>
          <w:color w:val="1A1A1A"/>
          <w:sz w:val="22"/>
          <w:szCs w:val="22"/>
        </w:rPr>
        <w:t xml:space="preserve">✅ OpenAPI 3.0 Golden Contract — contrato único para todos los clientes</w:t>
      </w:r>
    </w:p>
    <w:p>
      <w:pPr>
        <w:pStyle w:val="ListParagraph"/>
        <w:numPr>
          <w:ilvl w:val="0"/>
          <w:numId w:val="2"/>
        </w:numPr>
        <w:spacing w:before="60" w:after="60"/>
      </w:pPr>
      <w:r>
        <w:rPr>
          <w:rFonts w:ascii="Arial" w:cs="Arial" w:eastAsia="Arial" w:hAnsi="Arial"/>
          <w:b/>
          <w:bCs/>
          <w:color w:val="1A1A1A"/>
          <w:sz w:val="22"/>
          <w:szCs w:val="22"/>
        </w:rPr>
        <w:t xml:space="preserve">✅ Schema SQL con RLS hardened — seguridad a nivel de fila</w:t>
      </w:r>
    </w:p>
    <w:p>
      <w:pPr>
        <w:pStyle w:val="ListParagraph"/>
        <w:numPr>
          <w:ilvl w:val="0"/>
          <w:numId w:val="2"/>
        </w:numPr>
        <w:spacing w:before="60" w:after="60"/>
      </w:pPr>
      <w:r>
        <w:rPr>
          <w:rFonts w:ascii="Arial" w:cs="Arial" w:eastAsia="Arial" w:hAnsi="Arial"/>
          <w:b w:val="false"/>
          <w:bCs w:val="false"/>
          <w:color w:val="1A1A1A"/>
          <w:sz w:val="22"/>
          <w:szCs w:val="22"/>
        </w:rPr>
        <w:t xml:space="preserve">🔄 Edge Function Proxy — Supabase → Whisk/Spoonacular transformer</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Fase 2 — Core Refactor: Optimización &amp; Seguridad</w:t>
      </w:r>
    </w:p>
    <w:p>
      <w:pPr>
        <w:pStyle w:val="ListParagraph"/>
        <w:numPr>
          <w:ilvl w:val="0"/>
          <w:numId w:val="2"/>
        </w:numPr>
        <w:spacing w:before="60" w:after="60"/>
      </w:pPr>
      <w:r>
        <w:rPr>
          <w:rFonts w:ascii="Arial" w:cs="Arial" w:eastAsia="Arial" w:hAnsi="Arial"/>
          <w:b w:val="false"/>
          <w:bCs w:val="false"/>
          <w:color w:val="1A1A1A"/>
          <w:sz w:val="22"/>
          <w:szCs w:val="22"/>
        </w:rPr>
        <w:t xml:space="preserve">Data Transformer — JSON aplanado desde Edge Functions para Roku</w:t>
      </w:r>
    </w:p>
    <w:p>
      <w:pPr>
        <w:pStyle w:val="ListParagraph"/>
        <w:numPr>
          <w:ilvl w:val="0"/>
          <w:numId w:val="2"/>
        </w:numPr>
        <w:spacing w:before="60" w:after="60"/>
      </w:pPr>
      <w:r>
        <w:rPr>
          <w:rFonts w:ascii="Arial" w:cs="Arial" w:eastAsia="Arial" w:hAnsi="Arial"/>
          <w:b w:val="false"/>
          <w:bCs w:val="false"/>
          <w:color w:val="1A1A1A"/>
          <w:sz w:val="22"/>
          <w:szCs w:val="22"/>
        </w:rPr>
        <w:t xml:space="preserve">Image Optimization — WebP via Cloudinary, reducción 40% CPU</w:t>
      </w:r>
    </w:p>
    <w:p>
      <w:pPr>
        <w:pStyle w:val="ListParagraph"/>
        <w:numPr>
          <w:ilvl w:val="0"/>
          <w:numId w:val="2"/>
        </w:numPr>
        <w:spacing w:before="60" w:after="60"/>
      </w:pPr>
      <w:r>
        <w:rPr>
          <w:rFonts w:ascii="Arial" w:cs="Arial" w:eastAsia="Arial" w:hAnsi="Arial"/>
          <w:b w:val="false"/>
          <w:bCs w:val="false"/>
          <w:color w:val="1A1A1A"/>
          <w:sz w:val="22"/>
          <w:szCs w:val="22"/>
        </w:rPr>
        <w:t xml:space="preserve">Network Service — Retry logic + clasificación de errores por tipo</w:t>
      </w:r>
    </w:p>
    <w:p>
      <w:pPr>
        <w:pStyle w:val="ListParagraph"/>
        <w:numPr>
          <w:ilvl w:val="0"/>
          <w:numId w:val="2"/>
        </w:numPr>
        <w:spacing w:before="60" w:after="60"/>
      </w:pPr>
      <w:r>
        <w:rPr>
          <w:rFonts w:ascii="Arial" w:cs="Arial" w:eastAsia="Arial" w:hAnsi="Arial"/>
          <w:b w:val="false"/>
          <w:bCs w:val="false"/>
          <w:color w:val="1A1A1A"/>
          <w:sz w:val="22"/>
          <w:szCs w:val="22"/>
        </w:rPr>
        <w:t xml:space="preserve">Agente IA Core — Integración Google AI Pro para sugerencias personalizadas</w:t>
      </w:r>
    </w:p>
    <w:p>
      <w:pPr>
        <w:pStyle w:val="ListParagraph"/>
        <w:numPr>
          <w:ilvl w:val="0"/>
          <w:numId w:val="2"/>
        </w:numPr>
        <w:spacing w:before="60" w:after="60"/>
      </w:pPr>
      <w:r>
        <w:rPr>
          <w:rFonts w:ascii="Arial" w:cs="Arial" w:eastAsia="Arial" w:hAnsi="Arial"/>
          <w:b w:val="false"/>
          <w:bCs w:val="false"/>
          <w:color w:val="1A1A1A"/>
          <w:sz w:val="22"/>
          <w:szCs w:val="22"/>
        </w:rPr>
        <w:t xml:space="preserve">Sistema de Nutrientes — Cálculo automático + alertas configurables</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Fase 3 — La Experiencia: Lean UX</w:t>
      </w:r>
    </w:p>
    <w:p>
      <w:pPr>
        <w:pStyle w:val="ListParagraph"/>
        <w:numPr>
          <w:ilvl w:val="0"/>
          <w:numId w:val="2"/>
        </w:numPr>
        <w:spacing w:before="60" w:after="60"/>
      </w:pPr>
      <w:r>
        <w:rPr>
          <w:rFonts w:ascii="Arial" w:cs="Arial" w:eastAsia="Arial" w:hAnsi="Arial"/>
          <w:b w:val="false"/>
          <w:bCs w:val="false"/>
          <w:color w:val="1A1A1A"/>
          <w:sz w:val="22"/>
          <w:szCs w:val="22"/>
        </w:rPr>
        <w:t xml:space="preserve">Skeleton Loading &amp; Focus Management completo en Roku</w:t>
      </w:r>
    </w:p>
    <w:p>
      <w:pPr>
        <w:pStyle w:val="ListParagraph"/>
        <w:numPr>
          <w:ilvl w:val="0"/>
          <w:numId w:val="2"/>
        </w:numPr>
        <w:spacing w:before="60" w:after="60"/>
      </w:pPr>
      <w:r>
        <w:rPr>
          <w:rFonts w:ascii="Arial" w:cs="Arial" w:eastAsia="Arial" w:hAnsi="Arial"/>
          <w:b w:val="false"/>
          <w:bCs w:val="false"/>
          <w:color w:val="1A1A1A"/>
          <w:sz w:val="22"/>
          <w:szCs w:val="22"/>
        </w:rPr>
        <w:t xml:space="preserve">Interfaz de cocina con timers, música y botón de pánico</w:t>
      </w:r>
    </w:p>
    <w:p>
      <w:pPr>
        <w:pStyle w:val="ListParagraph"/>
        <w:numPr>
          <w:ilvl w:val="0"/>
          <w:numId w:val="2"/>
        </w:numPr>
        <w:spacing w:before="60" w:after="60"/>
      </w:pPr>
      <w:r>
        <w:rPr>
          <w:rFonts w:ascii="Arial" w:cs="Arial" w:eastAsia="Arial" w:hAnsi="Arial"/>
          <w:b w:val="false"/>
          <w:bCs w:val="false"/>
          <w:color w:val="1A1A1A"/>
          <w:sz w:val="22"/>
          <w:szCs w:val="22"/>
        </w:rPr>
        <w:t xml:space="preserve">Offline Mode UI completa con indicadores visuales</w:t>
      </w:r>
    </w:p>
    <w:p>
      <w:pPr>
        <w:pStyle w:val="ListParagraph"/>
        <w:numPr>
          <w:ilvl w:val="0"/>
          <w:numId w:val="2"/>
        </w:numPr>
        <w:spacing w:before="60" w:after="60"/>
      </w:pPr>
      <w:r>
        <w:rPr>
          <w:rFonts w:ascii="Arial" w:cs="Arial" w:eastAsia="Arial" w:hAnsi="Arial"/>
          <w:b w:val="false"/>
          <w:bCs w:val="false"/>
          <w:color w:val="1A1A1A"/>
          <w:sz w:val="22"/>
          <w:szCs w:val="22"/>
        </w:rPr>
        <w:t xml:space="preserve">Dashboard de Suscriptores — gráficas de nutrición y hábitos</w:t>
      </w:r>
    </w:p>
    <w:p>
      <w:pPr>
        <w:pStyle w:val="ListParagraph"/>
        <w:numPr>
          <w:ilvl w:val="0"/>
          <w:numId w:val="2"/>
        </w:numPr>
        <w:spacing w:before="60" w:after="60"/>
      </w:pPr>
      <w:r>
        <w:rPr>
          <w:rFonts w:ascii="Arial" w:cs="Arial" w:eastAsia="Arial" w:hAnsi="Arial"/>
          <w:b w:val="false"/>
          <w:bCs w:val="false"/>
          <w:color w:val="1A1A1A"/>
          <w:sz w:val="22"/>
          <w:szCs w:val="22"/>
        </w:rPr>
        <w:t xml:space="preserve">Sistema de perfiles de usuario con Login vía código de 6 dígitos</w:t>
      </w:r>
    </w:p>
    <w:p>
      <w:pPr>
        <w:pStyle w:val="ListParagraph"/>
        <w:numPr>
          <w:ilvl w:val="0"/>
          <w:numId w:val="2"/>
        </w:numPr>
        <w:spacing w:before="60" w:after="60"/>
      </w:pPr>
      <w:r>
        <w:rPr>
          <w:rFonts w:ascii="Arial" w:cs="Arial" w:eastAsia="Arial" w:hAnsi="Arial"/>
          <w:b w:val="false"/>
          <w:bCs w:val="false"/>
          <w:color w:val="1A1A1A"/>
          <w:sz w:val="22"/>
          <w:szCs w:val="22"/>
        </w:rPr>
        <w:t xml:space="preserve">Búsqueda global con keyboard en TV</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Fase 4 — Monetización &amp; Multi-Tenant</w:t>
      </w:r>
    </w:p>
    <w:p>
      <w:pPr>
        <w:pStyle w:val="ListParagraph"/>
        <w:numPr>
          <w:ilvl w:val="0"/>
          <w:numId w:val="2"/>
        </w:numPr>
        <w:spacing w:before="60" w:after="60"/>
      </w:pPr>
      <w:r>
        <w:rPr>
          <w:rFonts w:ascii="Arial" w:cs="Arial" w:eastAsia="Arial" w:hAnsi="Arial"/>
          <w:b w:val="false"/>
          <w:bCs w:val="false"/>
          <w:color w:val="1A1A1A"/>
          <w:sz w:val="22"/>
          <w:szCs w:val="22"/>
        </w:rPr>
        <w:t xml:space="preserve">Portal de onboarding para Chefs Creator</w:t>
      </w:r>
    </w:p>
    <w:p>
      <w:pPr>
        <w:pStyle w:val="ListParagraph"/>
        <w:numPr>
          <w:ilvl w:val="0"/>
          <w:numId w:val="2"/>
        </w:numPr>
        <w:spacing w:before="60" w:after="60"/>
      </w:pPr>
      <w:r>
        <w:rPr>
          <w:rFonts w:ascii="Arial" w:cs="Arial" w:eastAsia="Arial" w:hAnsi="Arial"/>
          <w:b w:val="false"/>
          <w:bCs w:val="false"/>
          <w:color w:val="1A1A1A"/>
          <w:sz w:val="22"/>
          <w:szCs w:val="22"/>
        </w:rPr>
        <w:t xml:space="preserve">Sistema de suscripciones con Stripe o equivalente LATAM</w:t>
      </w:r>
    </w:p>
    <w:p>
      <w:pPr>
        <w:pStyle w:val="ListParagraph"/>
        <w:numPr>
          <w:ilvl w:val="0"/>
          <w:numId w:val="2"/>
        </w:numPr>
        <w:spacing w:before="60" w:after="60"/>
      </w:pPr>
      <w:r>
        <w:rPr>
          <w:rFonts w:ascii="Arial" w:cs="Arial" w:eastAsia="Arial" w:hAnsi="Arial"/>
          <w:b w:val="false"/>
          <w:bCs w:val="false"/>
          <w:color w:val="1A1A1A"/>
          <w:sz w:val="22"/>
          <w:szCs w:val="22"/>
        </w:rPr>
        <w:t xml:space="preserve">Dashboard de monetización para chefs</w:t>
      </w:r>
    </w:p>
    <w:p>
      <w:pPr>
        <w:pStyle w:val="ListParagraph"/>
        <w:numPr>
          <w:ilvl w:val="0"/>
          <w:numId w:val="2"/>
        </w:numPr>
        <w:spacing w:before="60" w:after="60"/>
      </w:pPr>
      <w:r>
        <w:rPr>
          <w:rFonts w:ascii="Arial" w:cs="Arial" w:eastAsia="Arial" w:hAnsi="Arial"/>
          <w:b w:val="false"/>
          <w:bCs w:val="false"/>
          <w:color w:val="1A1A1A"/>
          <w:sz w:val="22"/>
          <w:szCs w:val="22"/>
        </w:rPr>
        <w:t xml:space="preserve">Integración Roku Ads Framework (RAF) para tier Free</w:t>
      </w:r>
    </w:p>
    <w:p>
      <w:pPr>
        <w:pStyle w:val="ListParagraph"/>
        <w:numPr>
          <w:ilvl w:val="0"/>
          <w:numId w:val="2"/>
        </w:numPr>
        <w:spacing w:before="60" w:after="60"/>
      </w:pPr>
      <w:r>
        <w:rPr>
          <w:rFonts w:ascii="Arial" w:cs="Arial" w:eastAsia="Arial" w:hAnsi="Arial"/>
          <w:b w:val="false"/>
          <w:bCs w:val="false"/>
          <w:color w:val="1A1A1A"/>
          <w:sz w:val="22"/>
          <w:szCs w:val="22"/>
        </w:rPr>
        <w:t xml:space="preserve">Sistema de notificaciones push para suscriptores</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10. Métricas de Éxito y Targets</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10.1 Performance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Métrica</w:t>
            </w:r>
          </w:p>
        </w:tc>
        <w:tc>
          <w:tcPr>
            <w:tcW w:type="dxa" w:w="58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Usuarios concurrentes</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100 (V1) → 10,000 (V2) → 100,000 (V3)</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Tiempo de respuesta API</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50ms baseline → 30ms target (-40%)</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Startup time app</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&lt; 3 segundos en Roku Express</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Crash-free rate</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99.5% mínimo</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API uptime</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99.9% SLA</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hit ratio (Whisk)</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80% — reducción de costos API</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Catálogo de recetas</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1,000 (V1) → 100,000 (V2)</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10.2 Engagement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Métrica</w:t>
            </w:r>
          </w:p>
        </w:tc>
        <w:tc>
          <w:tcPr>
            <w:tcW w:type="dxa" w:w="58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Sesión promedio</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15+ minutos por sesión activa</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Conversión receta (view → cook)</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de sesiones resultan en cocina activa</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Retención 7 días</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40%+ de usuarios regresan en 7 días</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Retención cross-platform</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 de usuarios Roku migran a Android TV</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NPS (Net Promoter Score)</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&gt; 50 para plan Premium</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10.3 Métricas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Métrica</w:t>
            </w:r>
          </w:p>
        </w:tc>
        <w:tc>
          <w:tcPr>
            <w:tcW w:type="dxa" w:w="58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Costo infraestructura base</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$0 (tiers gratuitos — Filosofía Teltec)</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Costo Whisk API por usuario/mes</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$0.02 (con estrategia de caché)</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Crecimiento MAD (Monthly Active Devices)</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+30% Month-over-Month</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Chefs activos en la plataforma</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(Beta) → 50 (V2) → 500 (V3)</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Revenue per Chef (mensual)</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Definir según pricing — pendiente</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11. Estructura del Repositorio y Convenciones</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11.1 Árbol de Directorios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 REPO</w:t>
            </w:r>
          </w:p>
        </w:tc>
        <w:tc>
          <w:tcPr>
            <w:tcW w:type="dxa" w:w="8160"/>
            <w:tcBorders>
              <w:top w:val="single" w:color="BBCDD9" w:sz="1"/>
              <w:left w:val="single" w:color="BBCDD9" w:sz="1"/>
              <w:bottom w:val="single" w:color="BBCDD9" w:sz="1"/>
              <w:right w:val="single" w:color="BBCDD9" w:sz="1"/>
            </w:tcBorders>
            <w:shd w:fill="F4F6F8" w:val="clear"/>
            <w:tcMar>
              <w:top w:type="dxa" w:w="120"/>
              <w:left w:type="dxa" w:w="160"/>
              <w:bottom w:type="dxa" w:w="120"/>
              <w:right w:type="dxa" w:w="160"/>
            </w:tcMar>
          </w:tcPr>
          <w:p>
            <w:r>
              <w:rPr>
                <w:rFonts w:ascii="Arial" w:cs="Arial" w:eastAsia="Arial" w:hAnsi="Arial"/>
                <w:i/>
                <w:iCs/>
                <w:color w:val="1A1A1A"/>
                <w:sz w:val="21"/>
                <w:szCs w:val="21"/>
              </w:rPr>
              <w:t xml:space="preserve">CookFlow/ ├── roku-app/ (BrightScript + SceneGraph) ├── web-client/ (Next.js + TypeScript) ├── supabase/ (Edge Functions + Migrations) ├── Contexts/ (Documentos de contexto para onboarding IA) ├── docker-compose.yml ├── setup_network.ps1 ├── openapi.yaml ├── schema.sql ├── README.md, SECURITY.md, CORE_PHILOSOPHY.md</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11.2 Convenciones de Código (BrightScript/Roku)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Convención</w:t>
            </w:r>
          </w:p>
        </w:tc>
        <w:tc>
          <w:tcPr>
            <w:tcW w:type="dxa" w:w="6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Observers</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Funciones que escuchan cambios empiezan con 'on' (ej: onStateChange)</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IDs de nodos</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CamelCase descriptivo (ej: recipeList, welcomeVideo)</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Variables de Nodo</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Siempre prefijadas con m. para asegurar scope del componente</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Funciones async</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Usar Task nodes para operaciones de red, nunca bloquear UI thread</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Manejo de errores</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Siempre verificar invalid y códigos HTTP antes de procesar</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11.3 Protocolo de Comunicación entre Agentes IA</w:t>
      </w:r>
    </w:p>
    <w:p>
      <w:pPr>
        <w:spacing w:before="80" w:after="80"/>
      </w:pPr>
      <w:r>
        <w:rPr>
          <w:rFonts w:ascii="Arial" w:cs="Arial" w:eastAsia="Arial" w:hAnsi="Arial"/>
          <w:color w:val="1A1A1A"/>
          <w:sz w:val="22"/>
          <w:szCs w:val="22"/>
        </w:rPr>
        <w:t xml:space="preserve">Cuando múltiples agentes IA (Claude Code, Google AI, Antigravity) colaboran en el desarrollo, se aplica este protocolo:</w:t>
      </w:r>
    </w:p>
    <w:p>
      <w:pPr>
        <w:pStyle w:val="ListParagraph"/>
        <w:numPr>
          <w:ilvl w:val="0"/>
          <w:numId w:val="2"/>
        </w:numPr>
        <w:spacing w:before="60" w:after="60"/>
      </w:pPr>
      <w:r>
        <w:rPr>
          <w:rFonts w:ascii="Arial" w:cs="Arial" w:eastAsia="Arial" w:hAnsi="Arial"/>
          <w:b w:val="false"/>
          <w:bCs w:val="false"/>
          <w:color w:val="1A1A1A"/>
          <w:sz w:val="22"/>
          <w:szCs w:val="22"/>
        </w:rPr>
        <w:t xml:space="preserve">Cambios de schema → actualizar schema.sql en repo PRIMERO, luego código</w:t>
      </w:r>
    </w:p>
    <w:p>
      <w:pPr>
        <w:pStyle w:val="ListParagraph"/>
        <w:numPr>
          <w:ilvl w:val="0"/>
          <w:numId w:val="2"/>
        </w:numPr>
        <w:spacing w:before="60" w:after="60"/>
      </w:pPr>
      <w:r>
        <w:rPr>
          <w:rFonts w:ascii="Arial" w:cs="Arial" w:eastAsia="Arial" w:hAnsi="Arial"/>
          <w:b w:val="false"/>
          <w:bCs w:val="false"/>
          <w:color w:val="1A1A1A"/>
          <w:sz w:val="22"/>
          <w:szCs w:val="22"/>
        </w:rPr>
        <w:t xml:space="preserve">Cambios de API → actualizar openapi.yaml PRIMERO, luego implementación</w:t>
      </w:r>
    </w:p>
    <w:p>
      <w:pPr>
        <w:pStyle w:val="ListParagraph"/>
        <w:numPr>
          <w:ilvl w:val="0"/>
          <w:numId w:val="2"/>
        </w:numPr>
        <w:spacing w:before="60" w:after="60"/>
      </w:pPr>
      <w:r>
        <w:rPr>
          <w:rFonts w:ascii="Arial" w:cs="Arial" w:eastAsia="Arial" w:hAnsi="Arial"/>
          <w:b w:val="false"/>
          <w:bCs w:val="false"/>
          <w:color w:val="1A1A1A"/>
          <w:sz w:val="22"/>
          <w:szCs w:val="22"/>
        </w:rPr>
        <w:t xml:space="preserve">Bugs cross-platform → reportar con logs de AMBAS plataformas</w:t>
      </w:r>
    </w:p>
    <w:p>
      <w:pPr>
        <w:pStyle w:val="ListParagraph"/>
        <w:numPr>
          <w:ilvl w:val="0"/>
          <w:numId w:val="2"/>
        </w:numPr>
        <w:spacing w:before="60" w:after="60"/>
      </w:pPr>
      <w:r>
        <w:rPr>
          <w:rFonts w:ascii="Arial" w:cs="Arial" w:eastAsia="Arial" w:hAnsi="Arial"/>
          <w:b w:val="false"/>
          <w:bCs w:val="false"/>
          <w:color w:val="1A1A1A"/>
          <w:sz w:val="22"/>
          <w:szCs w:val="22"/>
        </w:rPr>
        <w:t xml:space="preserve">Nuevas funcionalidades → crear ticket con referencia a la Brújula Norte (Sección 2.2)</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12. Playbook de Emergencia</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12.1 Si la App Roku Cae en Producción</w:t>
      </w:r>
    </w:p>
    <w:p>
      <w:pPr>
        <w:pStyle w:val="ListParagraph"/>
        <w:numPr>
          <w:ilvl w:val="0"/>
          <w:numId w:val="3"/>
        </w:numPr>
        <w:spacing w:before="60" w:after="60"/>
      </w:pPr>
      <w:r>
        <w:rPr>
          <w:rFonts w:ascii="Arial" w:cs="Arial" w:eastAsia="Arial" w:hAnsi="Arial"/>
          <w:color w:val="1A1A1A"/>
          <w:sz w:val="22"/>
          <w:szCs w:val="22"/>
        </w:rPr>
        <w:t xml:space="preserve">TRIAGE (5 min): curl https://api.cookflow.com/health | revisar Supabase Dashboard</w:t>
      </w:r>
    </w:p>
    <w:p>
      <w:pPr>
        <w:pStyle w:val="ListParagraph"/>
        <w:numPr>
          <w:ilvl w:val="0"/>
          <w:numId w:val="3"/>
        </w:numPr>
        <w:spacing w:before="60" w:after="60"/>
      </w:pPr>
      <w:r>
        <w:rPr>
          <w:rFonts w:ascii="Arial" w:cs="Arial" w:eastAsia="Arial" w:hAnsi="Arial"/>
          <w:color w:val="1A1A1A"/>
          <w:sz w:val="22"/>
          <w:szCs w:val="22"/>
        </w:rPr>
        <w:t xml:space="preserve">DIAGNÓSTICO (10 min): si cambio de API &lt; 24h → rollback; si migration falló → revertir; si Whisk/Spoonacular caído → activar modo solo-caché</w:t>
      </w:r>
    </w:p>
    <w:p>
      <w:pPr>
        <w:pStyle w:val="ListParagraph"/>
        <w:numPr>
          <w:ilvl w:val="0"/>
          <w:numId w:val="3"/>
        </w:numPr>
        <w:spacing w:before="60" w:after="60"/>
      </w:pPr>
      <w:r>
        <w:rPr>
          <w:rFonts w:ascii="Arial" w:cs="Arial" w:eastAsia="Arial" w:hAnsi="Arial"/>
          <w:color w:val="1A1A1A"/>
          <w:sz w:val="22"/>
          <w:szCs w:val="22"/>
        </w:rPr>
        <w:t xml:space="preserve">COMUNICACIÓN (15 min): actualizar status page; si &gt; 1,000 usuarios afectados → push update con offline mode forzado</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12.2 Checklist Pre-Deploy</w:t>
      </w:r>
    </w:p>
    <w:p>
      <w:pPr>
        <w:pStyle w:val="ListParagraph"/>
        <w:numPr>
          <w:ilvl w:val="0"/>
          <w:numId w:val="2"/>
        </w:numPr>
        <w:spacing w:before="60" w:after="60"/>
      </w:pPr>
      <w:r>
        <w:rPr>
          <w:rFonts w:ascii="Arial" w:cs="Arial" w:eastAsia="Arial" w:hAnsi="Arial"/>
          <w:b w:val="false"/>
          <w:bCs w:val="false"/>
          <w:color w:val="1A1A1A"/>
          <w:sz w:val="22"/>
          <w:szCs w:val="22"/>
        </w:rPr>
        <w:t xml:space="preserve">docker-compose up sin errores</w:t>
      </w:r>
    </w:p>
    <w:p>
      <w:pPr>
        <w:pStyle w:val="ListParagraph"/>
        <w:numPr>
          <w:ilvl w:val="0"/>
          <w:numId w:val="2"/>
        </w:numPr>
        <w:spacing w:before="60" w:after="60"/>
      </w:pPr>
      <w:r>
        <w:rPr>
          <w:rFonts w:ascii="Arial" w:cs="Arial" w:eastAsia="Arial" w:hAnsi="Arial"/>
          <w:b w:val="false"/>
          <w:bCs w:val="false"/>
          <w:color w:val="1A1A1A"/>
          <w:sz w:val="22"/>
          <w:szCs w:val="22"/>
        </w:rPr>
        <w:t xml:space="preserve">Health endpoint retorna 200: curl http://localhost:8000/health</w:t>
      </w:r>
    </w:p>
    <w:p>
      <w:pPr>
        <w:pStyle w:val="ListParagraph"/>
        <w:numPr>
          <w:ilvl w:val="0"/>
          <w:numId w:val="2"/>
        </w:numPr>
        <w:spacing w:before="60" w:after="60"/>
      </w:pPr>
      <w:r>
        <w:rPr>
          <w:rFonts w:ascii="Arial" w:cs="Arial" w:eastAsia="Arial" w:hAnsi="Arial"/>
          <w:b w:val="false"/>
          <w:bCs w:val="false"/>
          <w:color w:val="1A1A1A"/>
          <w:sz w:val="22"/>
          <w:szCs w:val="22"/>
        </w:rPr>
        <w:t xml:space="preserve">Variables de entorno cargadas: printenv | grep SUPABASE</w:t>
      </w:r>
    </w:p>
    <w:p>
      <w:pPr>
        <w:pStyle w:val="ListParagraph"/>
        <w:numPr>
          <w:ilvl w:val="0"/>
          <w:numId w:val="2"/>
        </w:numPr>
        <w:spacing w:before="60" w:after="60"/>
      </w:pPr>
      <w:r>
        <w:rPr>
          <w:rFonts w:ascii="Arial" w:cs="Arial" w:eastAsia="Arial" w:hAnsi="Arial"/>
          <w:b w:val="false"/>
          <w:bCs w:val="false"/>
          <w:color w:val="1A1A1A"/>
          <w:sz w:val="22"/>
          <w:szCs w:val="22"/>
        </w:rPr>
        <w:t xml:space="preserve">WSL port proxy activo: netsh interface portproxy show all</w:t>
      </w:r>
    </w:p>
    <w:p>
      <w:pPr>
        <w:pStyle w:val="ListParagraph"/>
        <w:numPr>
          <w:ilvl w:val="0"/>
          <w:numId w:val="2"/>
        </w:numPr>
        <w:spacing w:before="60" w:after="60"/>
      </w:pPr>
      <w:r>
        <w:rPr>
          <w:rFonts w:ascii="Arial" w:cs="Arial" w:eastAsia="Arial" w:hAnsi="Arial"/>
          <w:b w:val="false"/>
          <w:bCs w:val="false"/>
          <w:color w:val="1A1A1A"/>
          <w:sz w:val="22"/>
          <w:szCs w:val="22"/>
        </w:rPr>
        <w:t xml:space="preserve">Roku puede alcanzar API (verificar en debug console)</w:t>
      </w:r>
    </w:p>
    <w:p>
      <w:pPr>
        <w:pStyle w:val="ListParagraph"/>
        <w:numPr>
          <w:ilvl w:val="0"/>
          <w:numId w:val="2"/>
        </w:numPr>
        <w:spacing w:before="60" w:after="60"/>
      </w:pPr>
      <w:r>
        <w:rPr>
          <w:rFonts w:ascii="Arial" w:cs="Arial" w:eastAsia="Arial" w:hAnsi="Arial"/>
          <w:b w:val="false"/>
          <w:bCs w:val="false"/>
          <w:color w:val="1A1A1A"/>
          <w:sz w:val="22"/>
          <w:szCs w:val="22"/>
        </w:rPr>
        <w:t xml:space="preserve">JSON responses validadas contra schema OpenAPI</w:t>
      </w:r>
    </w:p>
    <w:p>
      <w:pPr>
        <w:pStyle w:val="ListParagraph"/>
        <w:numPr>
          <w:ilvl w:val="0"/>
          <w:numId w:val="2"/>
        </w:numPr>
        <w:spacing w:before="60" w:after="60"/>
      </w:pPr>
      <w:r>
        <w:rPr>
          <w:rFonts w:ascii="Arial" w:cs="Arial" w:eastAsia="Arial" w:hAnsi="Arial"/>
          <w:b w:val="false"/>
          <w:bCs w:val="false"/>
          <w:color w:val="1A1A1A"/>
          <w:sz w:val="22"/>
          <w:szCs w:val="22"/>
        </w:rPr>
        <w:t xml:space="preserve">Prueba en dispositivo físico — nunca solo en emulador</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12.3 Habilitar Modo Developer en Roku</w:t>
      </w:r>
    </w:p>
    <w:p>
      <w:pPr>
        <w:pStyle w:val="ListParagraph"/>
        <w:numPr>
          <w:ilvl w:val="0"/>
          <w:numId w:val="3"/>
        </w:numPr>
        <w:spacing w:before="60" w:after="60"/>
      </w:pPr>
      <w:r>
        <w:rPr>
          <w:rFonts w:ascii="Arial" w:cs="Arial" w:eastAsia="Arial" w:hAnsi="Arial"/>
          <w:color w:val="1A1A1A"/>
          <w:sz w:val="22"/>
          <w:szCs w:val="22"/>
        </w:rPr>
        <w:t xml:space="preserve">Secuencia: Home 3x → Up 2x → Right → Left → Right → Left → Right</w:t>
      </w:r>
    </w:p>
    <w:p>
      <w:pPr>
        <w:pStyle w:val="ListParagraph"/>
        <w:numPr>
          <w:ilvl w:val="0"/>
          <w:numId w:val="3"/>
        </w:numPr>
        <w:spacing w:before="60" w:after="60"/>
      </w:pPr>
      <w:r>
        <w:rPr>
          <w:rFonts w:ascii="Arial" w:cs="Arial" w:eastAsia="Arial" w:hAnsi="Arial"/>
          <w:color w:val="1A1A1A"/>
          <w:sz w:val="22"/>
          <w:szCs w:val="22"/>
        </w:rPr>
        <w:t xml:space="preserve">Habilitar installer y debugger en la pantalla que aparece</w:t>
      </w:r>
    </w:p>
    <w:p>
      <w:pPr>
        <w:pStyle w:val="ListParagraph"/>
        <w:numPr>
          <w:ilvl w:val="0"/>
          <w:numId w:val="3"/>
        </w:numPr>
        <w:spacing w:before="60" w:after="60"/>
      </w:pPr>
      <w:r>
        <w:rPr>
          <w:rFonts w:ascii="Arial" w:cs="Arial" w:eastAsia="Arial" w:hAnsi="Arial"/>
          <w:color w:val="1A1A1A"/>
          <w:sz w:val="22"/>
          <w:szCs w:val="22"/>
        </w:rPr>
        <w:t xml:space="preserve">Conectar via: telnet &lt;ROKU_IP&gt; 8085</w:t>
      </w:r>
    </w:p>
    <w:p>
      <w:pPr>
        <w:pStyle w:val="ListParagraph"/>
        <w:numPr>
          <w:ilvl w:val="0"/>
          <w:numId w:val="3"/>
        </w:numPr>
        <w:spacing w:before="60" w:after="60"/>
      </w:pPr>
      <w:r>
        <w:rPr>
          <w:rFonts w:ascii="Arial" w:cs="Arial" w:eastAsia="Arial" w:hAnsi="Arial"/>
          <w:color w:val="1A1A1A"/>
          <w:sz w:val="22"/>
          <w:szCs w:val="22"/>
        </w:rPr>
        <w:t xml:space="preserve">Comandos útiles: 'r' (reload), 'sgnodes' (listar nodos SceneGraph), 'genkey' (signing key)</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13. Decisiones Pendientes y Preguntas Abiertas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Decisión Pendiente</w:t>
            </w:r>
          </w:p>
        </w:tc>
        <w:tc>
          <w:tcPr>
            <w:tcW w:type="dxa" w:w="58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Contexto y Opciones</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¿DRM para video premium?</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¿Se requiere Widevine/PlayReady para recetas en video de chefs premium?</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¿Modelo de monetización TV?</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¿AVOD (ads) para Free o SVOD (suscripción) puro? Arquitectura soporta ambos</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¿BrighterScript?</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¿Vale explorar framework declarativo para unificar compilación Roku?</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¿Pasarela de pago LATAM?</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 vs MercadoPago vs equivalente local para suscripciones</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¿Voice search en TV?</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¿Integrar reconocimiento de voz nativo de Roku/Android TV para búsqueda?</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¿Push notifications?</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¿Sistema de notificaciones para recordatorios de cocina y nuevas recetas?</w:t>
            </w:r>
          </w:p>
        </w:tc>
      </w:tr>
      <w:tr>
        <w:tc>
          <w:tcPr>
            <w:tcW w:type="dxa" w:w="35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¿Escala a WebOS / Tizen?</w:t>
            </w:r>
          </w:p>
        </w:tc>
        <w:tc>
          <w:tcPr>
            <w:tcW w:type="dxa" w:w="58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¿Expansión a LG TV y Samsung TV en V3?</w:t>
            </w:r>
          </w:p>
        </w:tc>
      </w:tr>
      <w:tr>
        <w:tc>
          <w:tcPr>
            <w:tcW w:type="dxa" w:w="35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¿Colaboración en recetas?</w:t>
            </w:r>
          </w:p>
        </w:tc>
        <w:tc>
          <w:tcPr>
            <w:tcW w:type="dxa" w:w="58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¿Permitir a usuarios adaptar y compartir variaciones de recetas de chefs?</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14. Inventario de Documentación del Proyecto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Documento</w:t>
            </w:r>
          </w:p>
        </w:tc>
        <w:tc>
          <w:tcPr>
            <w:tcW w:type="dxa" w:w="4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Propósito</w:t>
            </w:r>
          </w:p>
        </w:tc>
        <w:tc>
          <w:tcPr>
            <w:tcW w:type="dxa" w:w="2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Tamaño</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CORE_PHILOSOPHY.md</w:t>
            </w:r>
          </w:p>
        </w:tc>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Misión, principios, North Star</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193 líneas</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V1_LESSONS_LEARNED.md</w:t>
            </w:r>
          </w:p>
        </w:tc>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Errores, soluciones, playbooks emergencia</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610 líneas</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V2_ROADMAP_AND_STRATEGY.md</w:t>
            </w:r>
          </w:p>
        </w:tc>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Fases de implementación, responsabilidades</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63 líneas</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SECURITY.md</w:t>
            </w:r>
          </w:p>
        </w:tc>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Reglas cardinales, protocolo incidentes</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46 líneas</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openapi.yaml</w:t>
            </w:r>
          </w:p>
        </w:tc>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Golden Contract OpenAPI 3.0</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166 líneas</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schema.sql</w:t>
            </w:r>
          </w:p>
        </w:tc>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Tablas PostgreSQL + RLS policies</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62 líneas</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README.md</w:t>
            </w:r>
          </w:p>
        </w:tc>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Quick start, stack overview</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76 líneas</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docker-compose.yml</w:t>
            </w:r>
          </w:p>
        </w:tc>
        <w:tc>
          <w:tcPr>
            <w:tcW w:type="dxa" w:w="4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Entorno local Docker con Smart DNS</w:t>
            </w:r>
          </w:p>
        </w:tc>
        <w:tc>
          <w:tcPr>
            <w:tcW w:type="dxa" w:w="2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 activa</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MASTER_CONTEXT.docx</w:t>
            </w:r>
          </w:p>
        </w:tc>
        <w:tc>
          <w:tcPr>
            <w:tcW w:type="dxa" w:w="4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Este documento — contexto maestro completo</w:t>
            </w:r>
          </w:p>
        </w:tc>
        <w:tc>
          <w:tcPr>
            <w:tcW w:type="dxa" w:w="2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V2.1 Feb 2026</w:t>
            </w:r>
          </w:p>
        </w:tc>
      </w:tr>
    </w:tbl>
    <w:p>
      <w:pPr>
        <w:spacing w:before="120" w:after="0"/>
      </w:pPr>
      <w:r>
        <w:t xml:space="preserve"/>
      </w:r>
    </w:p>
    <w:p>
      <w:pPr>
        <w:pBdr>
          <w:bottom w:val="single" w:color="BBCDD9" w:sz="4" w:space="1"/>
        </w:pBdr>
        <w:spacing w:before="200" w:after="200"/>
      </w:pPr>
      <w:r>
        <w:t xml:space="preserve"/>
      </w:r>
    </w:p>
    <w:p>
      <w:pPr>
        <w:spacing w:before="200" w:after="0"/>
      </w:pPr>
      <w:r>
        <w:t xml:space="preserve"/>
      </w:r>
    </w:p>
    <w:p>
      <w:pPr>
        <w:jc w:val="center"/>
      </w:pPr>
      <w:r>
        <w:rPr>
          <w:rFonts w:ascii="Arial" w:cs="Arial" w:eastAsia="Arial" w:hAnsi="Arial"/>
          <w:sz w:val="60"/>
          <w:szCs w:val="60"/>
        </w:rPr>
        <w:t xml:space="preserve">🍳</w:t>
      </w:r>
    </w:p>
    <w:p>
      <w:pPr>
        <w:spacing w:before="80" w:after="0"/>
      </w:pPr>
      <w:r>
        <w:t xml:space="preserve"/>
      </w:r>
    </w:p>
    <w:p>
      <w:pPr>
        <w:jc w:val="center"/>
      </w:pPr>
      <w:r>
        <w:rPr>
          <w:rFonts w:ascii="Arial" w:cs="Arial" w:eastAsia="Arial" w:hAnsi="Arial"/>
          <w:i/>
          <w:iCs/>
          <w:color w:val="4A5568"/>
          <w:sz w:val="24"/>
          <w:szCs w:val="24"/>
        </w:rPr>
        <w:t xml:space="preserve">"La mejor app de cocina es la que se quita del camino y te deja cocinar."</w:t>
      </w:r>
    </w:p>
    <w:p>
      <w:pPr>
        <w:spacing w:before="60" w:after="0"/>
      </w:pPr>
      <w:r>
        <w:t xml:space="preserve"/>
      </w:r>
    </w:p>
    <w:p>
      <w:pPr>
        <w:jc w:val="center"/>
      </w:pPr>
      <w:r>
        <w:rPr>
          <w:rFonts w:ascii="Arial" w:cs="Arial" w:eastAsia="Arial" w:hAnsi="Arial"/>
          <w:b/>
          <w:bCs/>
          <w:color w:val="1A3C5E"/>
          <w:sz w:val="22"/>
          <w:szCs w:val="22"/>
        </w:rPr>
        <w:t xml:space="preserve">CookFlow es tecnología al servicio de las personas — no al revés.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DD9" w:sz="1"/>
              <w:left w:val="single" w:color="BBCDD9" w:sz="1"/>
              <w:bottom w:val="single" w:color="BBCDD9" w:sz="1"/>
              <w:right w:val="single" w:color="BBCDD9" w:sz="1"/>
            </w:tcBorders>
            <w:shd w:fill="1A3C5E"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CookFlow V2.1 — Chef DNA</w:t>
            </w:r>
          </w:p>
          <w:p>
            <w:pPr>
              <w:spacing w:before="80"/>
              <w:jc w:val="center"/>
            </w:pPr>
            <w:r>
              <w:rPr>
                <w:rFonts w:ascii="Arial" w:cs="Arial" w:eastAsia="Arial" w:hAnsi="Arial"/>
                <w:color w:val="E87722"/>
                <w:sz w:val="20"/>
                <w:szCs w:val="20"/>
              </w:rPr>
              <w:t xml:space="preserve">Documento de Contexto Maestro | Teltec — Telecomunicaciones y Tecnología</w:t>
            </w:r>
          </w:p>
          <w:p>
            <w:pPr>
              <w:spacing w:before="60"/>
              <w:jc w:val="center"/>
            </w:pPr>
            <w:r>
              <w:rPr>
                <w:rFonts w:ascii="Arial" w:cs="Arial" w:eastAsia="Arial" w:hAnsi="Arial"/>
                <w:color w:val="BBCDD9"/>
                <w:sz w:val="18"/>
                <w:szCs w:val="18"/>
              </w:rPr>
              <w:t xml:space="preserve">Preparado: Febrero 2026 | Versión 2.1.0 | Confidencial</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DD9" w:sz="4" w:space="4"/>
      </w:pBdr>
      <w:spacing w:before="100"/>
      <w:jc w:val="center"/>
    </w:pPr>
    <w:r>
      <w:rPr>
        <w:rFonts w:ascii="Arial" w:cs="Arial" w:eastAsia="Arial" w:hAnsi="Arial"/>
        <w:color w:val="4A5568"/>
        <w:sz w:val="18"/>
        <w:szCs w:val="18"/>
      </w:rPr>
      <w:t xml:space="preserve">CookFlow — Confidencial | Teltec © 2026 | Página </w:t>
    </w:r>
    <w:r>
      <w:rPr>
        <w:rFonts w:ascii="Arial" w:cs="Arial" w:eastAsia="Arial" w:hAnsi="Arial"/>
        <w:color w:val="4A5568"/>
        <w:sz w:val="18"/>
        <w:szCs w:val="18"/>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shd w:fill="1A3C5E" w:val="clear"/>
          <w:tcMar>
            <w:top w:type="dxa" w:w="100"/>
            <w:left w:type="dxa" w:w="180"/>
            <w:bottom w:type="dxa" w:w="100"/>
            <w:right w:type="dxa" w:w="180"/>
          </w:tcMar>
        </w:tcPr>
        <w:p>
          <w:r>
            <w:rPr>
              <w:rFonts w:ascii="Arial" w:cs="Arial" w:eastAsia="Arial" w:hAnsi="Arial"/>
              <w:b/>
              <w:bCs/>
              <w:color w:val="FFFFFF"/>
              <w:sz w:val="18"/>
              <w:szCs w:val="18"/>
            </w:rPr>
            <w:t xml:space="preserve">🍳 CookFlow — Documento de Contexto Maestro</w:t>
          </w:r>
        </w:p>
      </w:tc>
      <w:tc>
        <w:tcPr>
          <w:tcW w:type="dxa" w:w="3720"/>
          <w:tcBorders>
            <w:top w:val="none" w:color="FFFFFF" w:sz="0"/>
            <w:left w:val="none" w:color="FFFFFF" w:sz="0"/>
            <w:bottom w:val="none" w:color="FFFFFF" w:sz="0"/>
            <w:right w:val="none" w:color="FFFFFF" w:sz="0"/>
          </w:tcBorders>
          <w:shd w:fill="E87722" w:val="clear"/>
          <w:tcMar>
            <w:top w:type="dxa" w:w="100"/>
            <w:left w:type="dxa" w:w="180"/>
            <w:bottom w:type="dxa" w:w="100"/>
            <w:right w:type="dxa" w:w="180"/>
          </w:tcMar>
        </w:tcPr>
        <w:p>
          <w:pPr>
            <w:jc w:val="right"/>
          </w:pPr>
          <w:r>
            <w:rPr>
              <w:rFonts w:ascii="Arial" w:cs="Arial" w:eastAsia="Arial" w:hAnsi="Arial"/>
              <w:color w:val="FFFFFF"/>
              <w:sz w:val="18"/>
              <w:szCs w:val="18"/>
            </w:rPr>
            <w:t xml:space="preserve">Teltec | V2.1 | Feb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2026-02-18T12:08:41.532Z</dcterms:created>
  <dcterms:modified xsi:type="dcterms:W3CDTF">2026-02-18T12:08:41.533Z</dcterms:modified>
</cp:coreProperties>
</file>

<file path=docProps/custom.xml><?xml version="1.0" encoding="utf-8"?>
<Properties xmlns="http://schemas.openxmlformats.org/officeDocument/2006/custom-properties" xmlns:vt="http://schemas.openxmlformats.org/officeDocument/2006/docPropsVTypes"/>
</file>