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September 1</w:t>
      </w:r>
      <w:r w:rsidDel="00000000" w:rsidR="00000000" w:rsidRPr="00000000">
        <w:rPr>
          <w:sz w:val="21"/>
          <w:szCs w:val="21"/>
          <w:rtl w:val="0"/>
        </w:rPr>
        <w:t xml:space="preserve">7</w:t>
      </w:r>
      <w:r w:rsidDel="00000000" w:rsidR="00000000" w:rsidRPr="00000000">
        <w:rPr>
          <w:rFonts w:ascii="Calibri" w:cs="Calibri" w:eastAsia="Calibri" w:hAnsi="Calibri"/>
          <w:sz w:val="21"/>
          <w:szCs w:val="21"/>
          <w:rtl w:val="0"/>
        </w:rPr>
        <w:t xml:space="preserve">,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501957680"/>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for ParkHere, a mobile application being developed by </w:t>
      </w: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This document </w:t>
      </w:r>
      <w:r w:rsidDel="00000000" w:rsidR="00000000" w:rsidRPr="00000000">
        <w:rPr>
          <w:rFonts w:ascii="Calibri" w:cs="Calibri" w:eastAsia="Calibri" w:hAnsi="Calibri"/>
          <w:sz w:val="22"/>
          <w:szCs w:val="22"/>
          <w:rtl w:val="0"/>
        </w:rPr>
        <w:t xml:space="preserve">establishes the problem, the competitive landscape, the product concept, and who the product is for. </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Fonts w:ascii="Calibri" w:cs="Calibri" w:eastAsia="Calibri" w:hAnsi="Calibri"/>
          <w:sz w:val="22"/>
          <w:szCs w:val="22"/>
          <w:rtl w:val="0"/>
        </w:rPr>
        <w:t xml:space="preserve">The following use cases are the first </w:t>
      </w:r>
      <w:r w:rsidDel="00000000" w:rsidR="00000000" w:rsidRPr="00000000">
        <w:rPr>
          <w:rtl w:val="0"/>
        </w:rPr>
        <w:t xml:space="preserve">attempt</w:t>
      </w:r>
      <w:r w:rsidDel="00000000" w:rsidR="00000000" w:rsidRPr="00000000">
        <w:rPr>
          <w:rFonts w:ascii="Calibri" w:cs="Calibri" w:eastAsia="Calibri" w:hAnsi="Calibri"/>
          <w:sz w:val="22"/>
          <w:szCs w:val="22"/>
          <w:rtl w:val="0"/>
        </w:rPr>
        <w:t xml:space="preserve"> at the functional behavior of ParkHere. This set will grow and be elaborated over the course of the semester, with preconditions, main and alternate flows, and exception handling added for each as the SRS develops.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rsidR="00000000" w:rsidDel="00000000" w:rsidP="00000000" w:rsidRDefault="00000000" w:rsidRPr="00000000" w14:paraId="000000A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its major functional components, three levels deep, mapped directly to the use cases defined in Section 8 rather than treated as a separate abstract exercise.</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0B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0B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w:t>
      </w:r>
      <w:r w:rsidDel="00000000" w:rsidR="00000000" w:rsidRPr="00000000">
        <w:rPr>
          <w:rtl w:val="0"/>
        </w:rPr>
      </w:r>
    </w:p>
    <w:p w:rsidR="00000000" w:rsidDel="00000000" w:rsidP="00000000" w:rsidRDefault="00000000" w:rsidRPr="00000000" w14:paraId="000000B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0B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0B5">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0B6">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0B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0B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0B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0B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0BC">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0BD">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0B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0C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0C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0C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0C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0C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0C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0C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w:t>
      </w:r>
      <w:r w:rsidDel="00000000" w:rsidR="00000000" w:rsidRPr="00000000">
        <w:rPr>
          <w:rtl w:val="0"/>
        </w:rPr>
      </w:r>
    </w:p>
    <w:p w:rsidR="00000000" w:rsidDel="00000000" w:rsidP="00000000" w:rsidRDefault="00000000" w:rsidRPr="00000000" w14:paraId="000000C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0C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0C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0C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w:t>
      </w:r>
      <w:r w:rsidDel="00000000" w:rsidR="00000000" w:rsidRPr="00000000">
        <w:rPr>
          <w:rtl w:val="0"/>
        </w:rPr>
      </w:r>
    </w:p>
    <w:p w:rsidR="00000000" w:rsidDel="00000000" w:rsidP="00000000" w:rsidRDefault="00000000" w:rsidRPr="00000000" w14:paraId="000000CC">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0C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four major WBS components into a delivery schedule. Phases overlap slightly where independent workstreams, such as the mobile search experience and the operator dashboard, can be built in parallel rather than strictly one after another.</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sz w:val="19"/>
                <w:szCs w:val="19"/>
                <w:rtl w:val="0"/>
              </w:rPr>
              <w:t xml:space="preserve">Phase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1"/>
                <w:bCs w:val="1"/>
                <w:sz w:val="19"/>
                <w:szCs w:val="19"/>
                <w:rtl w:val="0"/>
              </w:rPr>
              <w:t xml:space="preserve">Start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b w:val="1"/>
                <w:bCs w:val="1"/>
                <w:sz w:val="19"/>
                <w:szCs w:val="19"/>
                <w:rtl w:val="0"/>
              </w:rPr>
              <w:t xml:space="preserve">End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b w:val="1"/>
                <w:bCs w:val="1"/>
                <w:sz w:val="19"/>
                <w:szCs w:val="19"/>
                <w:rtl w:val="0"/>
              </w:rPr>
              <w:t xml:space="preserve">Duration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b w:val="0"/>
                <w:bCs w:val="0"/>
                <w:sz w:val="19"/>
                <w:szCs w:val="19"/>
                <w:rtl w:val="0"/>
              </w:rPr>
              <w:t xml:space="preserve">Requirements &amp; Planning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b w:val="0"/>
                <w:bCs w:val="0"/>
                <w:sz w:val="19"/>
                <w:szCs w:val="19"/>
                <w:rtl w:val="0"/>
              </w:rPr>
              <w:t xml:space="preserve">Sep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b w:val="0"/>
                <w:bCs w:val="0"/>
                <w:sz w:val="19"/>
                <w:szCs w:val="19"/>
                <w:rtl w:val="0"/>
              </w:rPr>
              <w:t xml:space="preserve">Sep 14,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b w:val="0"/>
                <w:bCs w:val="0"/>
                <w:sz w:val="19"/>
                <w:szCs w:val="19"/>
                <w:rtl w:val="0"/>
              </w:rPr>
              <w:t xml:space="preserve">Authentication &amp; Accounts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b w:val="0"/>
                <w:bCs w:val="0"/>
                <w:sz w:val="19"/>
                <w:szCs w:val="19"/>
                <w:rtl w:val="0"/>
              </w:rPr>
              <w:t xml:space="preserve">Sep 28,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b w:val="0"/>
                <w:bCs w:val="0"/>
                <w:sz w:val="19"/>
                <w:szCs w:val="19"/>
                <w:rtl w:val="0"/>
              </w:rPr>
              <w:t xml:space="preserve">Parking Search &amp; Comparison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b w:val="0"/>
                <w:bCs w:val="0"/>
                <w:sz w:val="19"/>
                <w:szCs w:val="19"/>
                <w:rtl w:val="0"/>
              </w:rPr>
              <w:t xml:space="preserve">Oct 12,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b w:val="0"/>
                <w:bCs w:val="0"/>
                <w:sz w:val="19"/>
                <w:szCs w:val="19"/>
                <w:rtl w:val="0"/>
              </w:rPr>
              <w:t xml:space="preserve">Reservations, Sessions &amp; Payments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0"/>
                <w:bCs w:val="0"/>
                <w:sz w:val="19"/>
                <w:szCs w:val="19"/>
                <w:rtl w:val="0"/>
              </w:rPr>
              <w:t xml:space="preserve">Oct 6,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0"/>
                <w:bCs w:val="0"/>
                <w:sz w:val="19"/>
                <w:szCs w:val="19"/>
                <w:rtl w:val="0"/>
              </w:rPr>
              <w:t xml:space="preserve">Nov 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b w:val="0"/>
                <w:bCs w:val="0"/>
                <w:sz w:val="19"/>
                <w:szCs w:val="19"/>
                <w:rtl w:val="0"/>
              </w:rPr>
              <w:t xml:space="preserve">Operator Dashboard &amp; Facility Mgmt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b w:val="0"/>
                <w:bCs w:val="0"/>
                <w:sz w:val="19"/>
                <w:szCs w:val="19"/>
                <w:rtl w:val="0"/>
              </w:rPr>
              <w:t xml:space="preserve">Oct 13,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b w:val="0"/>
                <w:bCs w:val="0"/>
                <w:sz w:val="19"/>
                <w:szCs w:val="19"/>
                <w:rtl w:val="0"/>
              </w:rPr>
              <w:t xml:space="preserve">Nov 9,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b w:val="0"/>
                <w:bCs w:val="0"/>
                <w:sz w:val="19"/>
                <w:szCs w:val="19"/>
                <w:rtl w:val="0"/>
              </w:rPr>
              <w:t xml:space="preserve">Integration Testing &amp; QA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b w:val="0"/>
                <w:bCs w:val="0"/>
                <w:sz w:val="19"/>
                <w:szCs w:val="19"/>
                <w:rtl w:val="0"/>
              </w:rPr>
              <w:t xml:space="preserve">Nov 10,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b w:val="0"/>
                <w:bCs w:val="0"/>
                <w:sz w:val="19"/>
                <w:szCs w:val="19"/>
                <w:rtl w:val="0"/>
              </w:rPr>
              <w:t xml:space="preserve">Nov 30,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0"/>
                <w:bCs w:val="0"/>
                <w:sz w:val="19"/>
                <w:szCs w:val="19"/>
                <w:rtl w:val="0"/>
              </w:rPr>
              <w:t xml:space="preserve">3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0"/>
                <w:bCs w:val="0"/>
                <w:sz w:val="19"/>
                <w:szCs w:val="19"/>
                <w:rtl w:val="0"/>
              </w:rPr>
              <w:t xml:space="preserve">Launch Prep &amp; Deployment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b w:val="0"/>
                <w:bCs w:val="0"/>
                <w:sz w:val="19"/>
                <w:szCs w:val="19"/>
                <w:rtl w:val="0"/>
              </w:rPr>
              <w:t xml:space="preserve">Dec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b w:val="0"/>
                <w:bCs w:val="0"/>
                <w:sz w:val="19"/>
                <w:szCs w:val="19"/>
                <w:rtl w:val="0"/>
              </w:rPr>
              <w:t xml:space="preserve">Dec 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b w:val="0"/>
                <w:bCs w:val="0"/>
                <w:sz w:val="19"/>
                <w:szCs w:val="19"/>
                <w:rtl w:val="0"/>
              </w:rPr>
              <w:t xml:space="preserve">4 days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E">
            <w:pPr>
              <w:spacing w:after="0" w:line="260" w:lineRule="auto"/>
              <w:rPr/>
            </w:pPr>
            <w:r w:rsidDel="00000000" w:rsidR="00000000" w:rsidRPr="00000000">
              <w:rPr>
                <w:rFonts w:ascii="Calibri" w:cs="Calibri" w:eastAsia="Calibri" w:hAnsi="Calibri"/>
                <w:b w:val="0"/>
                <w:bCs w:val="0"/>
                <w:sz w:val="19"/>
                <w:szCs w:val="19"/>
                <w:rtl w:val="0"/>
              </w:rPr>
              <w:t xml:space="preserve">Public Launch (milestone)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1">
            <w:pPr>
              <w:spacing w:after="0" w:line="260" w:lineRule="auto"/>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2">
      <w:pPr>
        <w:spacing w:after="120" w:line="276" w:lineRule="auto"/>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drawing>
          <wp:inline distB="0" distT="0" distL="0" distR="0">
            <wp:extent cx="5943600" cy="28421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217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draft project timeline (Gantt chart).</w:t>
      </w: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11. Document Revision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F6">
            <w:pPr>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7">
            <w:pPr>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8">
            <w:pPr>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9">
            <w:pPr>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A">
            <w:pPr>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B">
            <w:pPr>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C">
            <w:pPr>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F">
            <w:pPr>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0">
            <w:pPr>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1">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bl>
    <w:p w:rsidR="00000000" w:rsidDel="00000000" w:rsidP="00000000" w:rsidRDefault="00000000" w:rsidRPr="00000000" w14:paraId="00000102">
      <w:pPr>
        <w:spacing w:after="220" w:before="60" w:lineRule="auto"/>
        <w:jc w:val="center"/>
        <w:rPr/>
      </w:pPr>
      <w:r w:rsidDel="00000000" w:rsidR="00000000" w:rsidRPr="00000000">
        <w:rPr>
          <w:rtl w:val="0"/>
        </w:rPr>
      </w:r>
    </w:p>
    <w:p w:rsidR="00000000" w:rsidDel="00000000" w:rsidP="00000000" w:rsidRDefault="00000000" w:rsidRPr="00000000" w14:paraId="0000010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12. Sources Consulted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108">
      <w:pPr>
        <w:spacing w:after="140" w:line="276"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