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Here's a summary and additional insights</w:t>
      </w:r>
      <w:r>
        <w:rPr>
          <w:rFonts w:hint="default"/>
          <w:lang w:val="en-GB"/>
        </w:rPr>
        <w:t xml:space="preserve"> on </w:t>
      </w:r>
      <w:r>
        <w:rPr>
          <w:rFonts w:hint="default"/>
        </w:rPr>
        <w:t xml:space="preserve"> </w:t>
      </w:r>
      <w:r>
        <w:rPr>
          <w:rFonts w:hint="default"/>
          <w:lang w:val="en-GB"/>
        </w:rPr>
        <w:t>d</w:t>
      </w:r>
      <w:r>
        <w:rPr>
          <w:rFonts w:hint="default"/>
        </w:rPr>
        <w:t xml:space="preserve">ata </w:t>
      </w:r>
      <w:r>
        <w:rPr>
          <w:rFonts w:hint="default"/>
          <w:lang w:val="en-GB"/>
        </w:rPr>
        <w:t>n</w:t>
      </w:r>
      <w:r>
        <w:rPr>
          <w:rFonts w:hint="default"/>
        </w:rPr>
        <w:t>eeded for ESG Reporting:</w:t>
      </w:r>
    </w:p>
    <w:p>
      <w:pPr>
        <w:rPr>
          <w:rFonts w:hint="default"/>
        </w:rPr>
      </w:pPr>
      <w:r>
        <w:rPr>
          <w:rFonts w:hint="default"/>
          <w:b/>
          <w:bCs/>
          <w:color w:val="C00000"/>
          <w:sz w:val="24"/>
          <w:szCs w:val="24"/>
        </w:rPr>
        <w:t>Key points</w:t>
      </w:r>
      <w:r>
        <w:rPr>
          <w:rFonts w:hint="default"/>
        </w:rPr>
        <w:t>:</w:t>
      </w:r>
    </w:p>
    <w:p>
      <w:pPr>
        <w:rPr>
          <w:rFonts w:hint="default"/>
        </w:rPr>
      </w:pPr>
    </w:p>
    <w:p>
      <w:pPr>
        <w:rPr>
          <w:rFonts w:hint="default"/>
        </w:rPr>
      </w:pPr>
      <w:r>
        <w:rPr>
          <w:rFonts w:hint="default"/>
          <w:b/>
          <w:bCs/>
          <w:sz w:val="21"/>
          <w:szCs w:val="21"/>
        </w:rPr>
        <w:t>Data repository of datasets</w:t>
      </w:r>
      <w:r>
        <w:rPr>
          <w:rFonts w:hint="default"/>
        </w:rPr>
        <w:t>: From some of my findings from other products, the</w:t>
      </w:r>
      <w:r>
        <w:rPr>
          <w:rFonts w:hint="default"/>
          <w:lang w:val="en-GB"/>
        </w:rPr>
        <w:t>y</w:t>
      </w:r>
      <w:r>
        <w:rPr>
          <w:rFonts w:hint="default"/>
        </w:rPr>
        <w:t xml:space="preserve"> have historical data and they have created a pre-trained model</w:t>
      </w:r>
      <w:r>
        <w:rPr>
          <w:rFonts w:hint="default"/>
          <w:lang w:val="en-GB"/>
        </w:rPr>
        <w:t>, s</w:t>
      </w:r>
      <w:r>
        <w:rPr>
          <w:rFonts w:hint="default"/>
        </w:rPr>
        <w:t>o once clients enter their values based on our metrics, a result/prediction is provided.With the right dataset, this can be achieved.</w:t>
      </w:r>
      <w:r>
        <w:rPr>
          <w:rFonts w:hint="default"/>
          <w:lang w:val="en-GB"/>
        </w:rPr>
        <w:t>P</w:t>
      </w:r>
      <w:r>
        <w:rPr>
          <w:rFonts w:hint="default"/>
        </w:rPr>
        <w:t xml:space="preserve">resently exploring kaggle for </w:t>
      </w:r>
      <w:r>
        <w:rPr>
          <w:rFonts w:hint="default"/>
          <w:lang w:val="en-GB"/>
        </w:rPr>
        <w:t xml:space="preserve">ESG for </w:t>
      </w:r>
      <w:bookmarkStart w:id="0" w:name="_GoBack"/>
      <w:bookmarkEnd w:id="0"/>
      <w:r>
        <w:rPr>
          <w:rFonts w:hint="default"/>
        </w:rPr>
        <w:t>datasets.</w:t>
      </w:r>
    </w:p>
    <w:p>
      <w:pPr>
        <w:rPr>
          <w:rFonts w:hint="default"/>
          <w:b/>
          <w:bCs/>
          <w:sz w:val="21"/>
          <w:szCs w:val="21"/>
        </w:rPr>
      </w:pPr>
      <w:r>
        <w:rPr>
          <w:rFonts w:hint="default"/>
          <w:b/>
          <w:bCs/>
          <w:sz w:val="21"/>
          <w:szCs w:val="21"/>
        </w:rPr>
        <w:t>Metrics for measurement</w:t>
      </w:r>
    </w:p>
    <w:p>
      <w:pPr>
        <w:rPr>
          <w:rFonts w:hint="default"/>
          <w:b/>
          <w:bCs/>
          <w:sz w:val="21"/>
          <w:szCs w:val="21"/>
        </w:rPr>
      </w:pPr>
      <w:r>
        <w:rPr>
          <w:rFonts w:hint="default"/>
          <w:b/>
          <w:bCs/>
          <w:sz w:val="21"/>
          <w:szCs w:val="21"/>
        </w:rPr>
        <w:t>Input from Client</w:t>
      </w:r>
    </w:p>
    <w:p>
      <w:pPr>
        <w:rPr>
          <w:rFonts w:hint="default"/>
          <w:b/>
          <w:bCs/>
          <w:sz w:val="21"/>
          <w:szCs w:val="21"/>
          <w:lang w:val="en-GB"/>
        </w:rPr>
      </w:pPr>
      <w:r>
        <w:rPr>
          <w:rFonts w:hint="default"/>
          <w:b/>
          <w:bCs/>
          <w:sz w:val="21"/>
          <w:szCs w:val="21"/>
        </w:rPr>
        <w:t>Mathematical Calculation of the energy emissions.</w:t>
      </w:r>
      <w:r>
        <w:rPr>
          <w:rFonts w:hint="default"/>
          <w:b/>
          <w:bCs/>
          <w:sz w:val="21"/>
          <w:szCs w:val="21"/>
          <w:lang w:val="en-GB"/>
        </w:rPr>
        <w:t>(https://ghgprotocol.org/calculation-tools-and-guidance)</w:t>
      </w:r>
    </w:p>
    <w:p>
      <w:pPr>
        <w:rPr>
          <w:rFonts w:hint="default"/>
        </w:rPr>
      </w:pPr>
    </w:p>
    <w:p>
      <w:pPr>
        <w:rPr>
          <w:rFonts w:hint="default"/>
        </w:rPr>
      </w:pPr>
      <w:r>
        <w:rPr>
          <w:rFonts w:hint="default"/>
          <w:b/>
          <w:bCs/>
          <w:sz w:val="24"/>
          <w:szCs w:val="24"/>
        </w:rPr>
        <w:t>Environmental Data</w:t>
      </w:r>
      <w:r>
        <w:rPr>
          <w:rFonts w:hint="default"/>
        </w:rPr>
        <w:t>:</w:t>
      </w:r>
    </w:p>
    <w:p>
      <w:pPr>
        <w:rPr>
          <w:rFonts w:hint="default"/>
        </w:rPr>
      </w:pPr>
      <w:r>
        <w:rPr>
          <w:rFonts w:hint="default"/>
        </w:rPr>
        <w:t>1. **Greenhouse Gas Emissions (Scope 1, 2, 3):**</w:t>
      </w:r>
    </w:p>
    <w:p>
      <w:pPr>
        <w:rPr>
          <w:rFonts w:hint="default"/>
        </w:rPr>
      </w:pPr>
      <w:r>
        <w:rPr>
          <w:rFonts w:hint="default"/>
        </w:rPr>
        <w:t xml:space="preserve">   - Source data from on-site activities, energy consumption, and the entire value chain.</w:t>
      </w:r>
    </w:p>
    <w:p>
      <w:pPr>
        <w:rPr>
          <w:rFonts w:hint="default"/>
        </w:rPr>
      </w:pPr>
      <w:r>
        <w:rPr>
          <w:rFonts w:hint="default"/>
        </w:rPr>
        <w:t xml:space="preserve">   - Collaborate with stakeholders to address Scope 3 emissions.</w:t>
      </w:r>
    </w:p>
    <w:p>
      <w:pPr>
        <w:rPr>
          <w:rFonts w:hint="default"/>
        </w:rPr>
      </w:pPr>
    </w:p>
    <w:p>
      <w:pPr>
        <w:rPr>
          <w:rFonts w:hint="default"/>
        </w:rPr>
      </w:pPr>
      <w:r>
        <w:rPr>
          <w:rFonts w:hint="default"/>
        </w:rPr>
        <w:t>2. **Energy Usage and Sources:**</w:t>
      </w:r>
    </w:p>
    <w:p>
      <w:pPr>
        <w:rPr>
          <w:rFonts w:hint="default"/>
        </w:rPr>
      </w:pPr>
      <w:r>
        <w:rPr>
          <w:rFonts w:hint="default"/>
        </w:rPr>
        <w:t xml:space="preserve">   - Obtain data from utility, facility management, and supplier management systems.</w:t>
      </w:r>
    </w:p>
    <w:p>
      <w:pPr>
        <w:rPr>
          <w:rFonts w:hint="default"/>
        </w:rPr>
      </w:pPr>
    </w:p>
    <w:p>
      <w:pPr>
        <w:rPr>
          <w:rFonts w:hint="default"/>
        </w:rPr>
      </w:pPr>
      <w:r>
        <w:rPr>
          <w:rFonts w:hint="default"/>
        </w:rPr>
        <w:t>3. **Water Usage and Recycling, Waste Generation, Recycling, Raw Materials, Sustainable Sourcing:**</w:t>
      </w:r>
    </w:p>
    <w:p>
      <w:pPr>
        <w:rPr>
          <w:rFonts w:hint="default"/>
        </w:rPr>
      </w:pPr>
      <w:r>
        <w:rPr>
          <w:rFonts w:hint="default"/>
        </w:rPr>
        <w:t xml:space="preserve">   - Source from facility management and supplier management systems.</w:t>
      </w:r>
    </w:p>
    <w:p>
      <w:pPr>
        <w:rPr>
          <w:rFonts w:hint="default"/>
        </w:rPr>
      </w:pPr>
    </w:p>
    <w:p>
      <w:pPr>
        <w:rPr>
          <w:rFonts w:hint="default"/>
        </w:rPr>
      </w:pPr>
      <w:r>
        <w:rPr>
          <w:rFonts w:hint="default"/>
        </w:rPr>
        <w:t>4. **Environmental Compliance Data:**</w:t>
      </w:r>
    </w:p>
    <w:p>
      <w:pPr>
        <w:rPr>
          <w:rFonts w:hint="default"/>
        </w:rPr>
      </w:pPr>
      <w:r>
        <w:rPr>
          <w:rFonts w:hint="default"/>
        </w:rPr>
        <w:t xml:space="preserve">   - Capture fines, incidents, and compliance data from relevant databases.</w:t>
      </w:r>
    </w:p>
    <w:p>
      <w:pPr>
        <w:rPr>
          <w:rFonts w:hint="default"/>
        </w:rPr>
      </w:pPr>
    </w:p>
    <w:p>
      <w:pPr>
        <w:rPr>
          <w:rFonts w:hint="default"/>
        </w:rPr>
      </w:pPr>
      <w:r>
        <w:rPr>
          <w:rFonts w:hint="default"/>
        </w:rPr>
        <w:t xml:space="preserve"> </w:t>
      </w:r>
      <w:r>
        <w:rPr>
          <w:rFonts w:hint="default"/>
          <w:b/>
          <w:bCs/>
          <w:sz w:val="24"/>
          <w:szCs w:val="24"/>
        </w:rPr>
        <w:t>Measuring and Reporting</w:t>
      </w:r>
      <w:r>
        <w:rPr>
          <w:rFonts w:hint="default"/>
        </w:rPr>
        <w:t>:</w:t>
      </w:r>
    </w:p>
    <w:p>
      <w:pPr>
        <w:rPr>
          <w:rFonts w:hint="default"/>
        </w:rPr>
      </w:pPr>
      <w:r>
        <w:rPr>
          <w:rFonts w:hint="default"/>
        </w:rPr>
        <w:t xml:space="preserve">   - Utilize established protocols like the Greenhouse Gas Protocol for emissions measurement.</w:t>
      </w:r>
    </w:p>
    <w:p>
      <w:pPr>
        <w:rPr>
          <w:rFonts w:hint="default"/>
        </w:rPr>
      </w:pPr>
      <w:r>
        <w:rPr>
          <w:rFonts w:hint="default"/>
        </w:rPr>
        <w:t xml:space="preserve">   - Adopt the carbon dioxide equivalent (CO2e) metric for emissions standardization.</w:t>
      </w:r>
    </w:p>
    <w:p>
      <w:pPr>
        <w:rPr>
          <w:rFonts w:hint="default"/>
        </w:rPr>
      </w:pPr>
    </w:p>
    <w:p>
      <w:pPr>
        <w:rPr>
          <w:rFonts w:hint="default"/>
        </w:rPr>
      </w:pPr>
      <w:r>
        <w:rPr>
          <w:rFonts w:hint="default"/>
        </w:rPr>
        <w:t xml:space="preserve"> </w:t>
      </w:r>
      <w:r>
        <w:rPr>
          <w:rFonts w:hint="default"/>
          <w:b/>
          <w:bCs/>
          <w:sz w:val="24"/>
          <w:szCs w:val="24"/>
        </w:rPr>
        <w:t>Tips for Sourcing Dat</w:t>
      </w:r>
      <w:r>
        <w:rPr>
          <w:rFonts w:hint="default"/>
          <w:b/>
          <w:bCs/>
          <w:sz w:val="24"/>
          <w:szCs w:val="24"/>
          <w:lang w:val="en-GB"/>
        </w:rPr>
        <w:t>a</w:t>
      </w:r>
      <w:r>
        <w:rPr>
          <w:rFonts w:hint="default"/>
        </w:rPr>
        <w:t>:</w:t>
      </w:r>
    </w:p>
    <w:p>
      <w:pPr>
        <w:rPr>
          <w:rFonts w:hint="default"/>
        </w:rPr>
      </w:pPr>
      <w:r>
        <w:rPr>
          <w:rFonts w:hint="default"/>
        </w:rPr>
        <w:t xml:space="preserve">   - Leverage API integrations to sync real-time, high-quality data automatically.</w:t>
      </w:r>
    </w:p>
    <w:p>
      <w:pPr>
        <w:rPr>
          <w:rFonts w:hint="default"/>
        </w:rPr>
      </w:pPr>
      <w:r>
        <w:rPr>
          <w:rFonts w:hint="default"/>
        </w:rPr>
        <w:t xml:space="preserve">   - Conduct stakeholder interviews and identify database owners for comprehensive data sourcing.</w:t>
      </w:r>
    </w:p>
    <w:p>
      <w:pPr>
        <w:rPr>
          <w:rFonts w:hint="default"/>
        </w:rPr>
      </w:pPr>
    </w:p>
    <w:p>
      <w:pPr>
        <w:rPr>
          <w:rFonts w:hint="default"/>
        </w:rPr>
      </w:pPr>
      <w:r>
        <w:rPr>
          <w:rFonts w:hint="default"/>
          <w:b/>
          <w:bCs/>
          <w:color w:val="C00000"/>
          <w:sz w:val="24"/>
          <w:szCs w:val="24"/>
        </w:rPr>
        <w:t>Social Data</w:t>
      </w:r>
      <w:r>
        <w:rPr>
          <w:rFonts w:hint="default"/>
        </w:rPr>
        <w:t>:</w:t>
      </w:r>
    </w:p>
    <w:p>
      <w:pPr>
        <w:rPr>
          <w:rFonts w:hint="default"/>
        </w:rPr>
      </w:pPr>
      <w:r>
        <w:rPr>
          <w:rFonts w:hint="default"/>
        </w:rPr>
        <w:t xml:space="preserve">1. </w:t>
      </w:r>
      <w:r>
        <w:rPr>
          <w:rFonts w:hint="default"/>
          <w:b/>
          <w:bCs/>
          <w:sz w:val="24"/>
          <w:szCs w:val="24"/>
        </w:rPr>
        <w:t>**HR Metrics:**</w:t>
      </w:r>
    </w:p>
    <w:p>
      <w:pPr>
        <w:rPr>
          <w:rFonts w:hint="default"/>
        </w:rPr>
      </w:pPr>
      <w:r>
        <w:rPr>
          <w:rFonts w:hint="default"/>
        </w:rPr>
        <w:t xml:space="preserve">   - Utilize HR information systems for diversity, turnover, and training metrics.</w:t>
      </w:r>
    </w:p>
    <w:p>
      <w:pPr>
        <w:rPr>
          <w:rFonts w:hint="default"/>
        </w:rPr>
      </w:pPr>
    </w:p>
    <w:p>
      <w:pPr>
        <w:rPr>
          <w:rFonts w:hint="default"/>
          <w:b/>
          <w:bCs/>
          <w:sz w:val="24"/>
          <w:szCs w:val="24"/>
        </w:rPr>
      </w:pPr>
      <w:r>
        <w:rPr>
          <w:rFonts w:hint="default"/>
        </w:rPr>
        <w:t xml:space="preserve">2. </w:t>
      </w:r>
      <w:r>
        <w:rPr>
          <w:rFonts w:hint="default"/>
          <w:b/>
          <w:bCs/>
          <w:sz w:val="24"/>
          <w:szCs w:val="24"/>
        </w:rPr>
        <w:t>**Health and Safety Incidents:**</w:t>
      </w:r>
    </w:p>
    <w:p>
      <w:pPr>
        <w:rPr>
          <w:rFonts w:hint="default"/>
        </w:rPr>
      </w:pPr>
      <w:r>
        <w:rPr>
          <w:rFonts w:hint="default"/>
        </w:rPr>
        <w:t xml:space="preserve">   - Retrieve data from risk management databases.</w:t>
      </w:r>
    </w:p>
    <w:p>
      <w:pPr>
        <w:rPr>
          <w:rFonts w:hint="default"/>
        </w:rPr>
      </w:pPr>
    </w:p>
    <w:p>
      <w:pPr>
        <w:rPr>
          <w:rFonts w:hint="default"/>
        </w:rPr>
      </w:pPr>
      <w:r>
        <w:rPr>
          <w:rFonts w:hint="default"/>
        </w:rPr>
        <w:t xml:space="preserve">3. </w:t>
      </w:r>
      <w:r>
        <w:rPr>
          <w:rFonts w:hint="default"/>
          <w:b/>
          <w:bCs/>
          <w:sz w:val="24"/>
          <w:szCs w:val="24"/>
        </w:rPr>
        <w:t>**Customer Satisfaction:**</w:t>
      </w:r>
    </w:p>
    <w:p>
      <w:pPr>
        <w:rPr>
          <w:rFonts w:hint="default"/>
        </w:rPr>
      </w:pPr>
      <w:r>
        <w:rPr>
          <w:rFonts w:hint="default"/>
        </w:rPr>
        <w:t xml:space="preserve">   - Extract data from CRM systems and customer surveys.</w:t>
      </w:r>
    </w:p>
    <w:p>
      <w:pPr>
        <w:rPr>
          <w:rFonts w:hint="default"/>
        </w:rPr>
      </w:pPr>
    </w:p>
    <w:p>
      <w:pPr>
        <w:rPr>
          <w:rFonts w:hint="default"/>
        </w:rPr>
      </w:pPr>
      <w:r>
        <w:rPr>
          <w:rFonts w:hint="default"/>
        </w:rPr>
        <w:t xml:space="preserve">4. </w:t>
      </w:r>
      <w:r>
        <w:rPr>
          <w:rFonts w:hint="default"/>
          <w:b/>
          <w:bCs/>
          <w:sz w:val="24"/>
          <w:szCs w:val="24"/>
        </w:rPr>
        <w:t>**Supply Chain Ethics:**</w:t>
      </w:r>
    </w:p>
    <w:p>
      <w:pPr>
        <w:rPr>
          <w:rFonts w:hint="default"/>
        </w:rPr>
      </w:pPr>
      <w:r>
        <w:rPr>
          <w:rFonts w:hint="default"/>
        </w:rPr>
        <w:t xml:space="preserve">   - Request relevant data from suppliers.</w:t>
      </w:r>
    </w:p>
    <w:p>
      <w:pPr>
        <w:rPr>
          <w:rFonts w:hint="default"/>
        </w:rPr>
      </w:pPr>
    </w:p>
    <w:p>
      <w:pPr>
        <w:rPr>
          <w:rFonts w:hint="default"/>
        </w:rPr>
      </w:pPr>
      <w:r>
        <w:rPr>
          <w:rFonts w:hint="default"/>
          <w:b/>
          <w:bCs/>
          <w:color w:val="C00000"/>
          <w:sz w:val="24"/>
          <w:szCs w:val="24"/>
        </w:rPr>
        <w:t>Governance Data</w:t>
      </w:r>
      <w:r>
        <w:rPr>
          <w:rFonts w:hint="default"/>
        </w:rPr>
        <w:t>:</w:t>
      </w:r>
    </w:p>
    <w:p>
      <w:pPr>
        <w:rPr>
          <w:rFonts w:hint="default"/>
        </w:rPr>
      </w:pPr>
      <w:r>
        <w:rPr>
          <w:rFonts w:hint="default"/>
        </w:rPr>
        <w:t xml:space="preserve">1. </w:t>
      </w:r>
      <w:r>
        <w:rPr>
          <w:rFonts w:hint="default"/>
          <w:b/>
          <w:bCs/>
          <w:sz w:val="24"/>
          <w:szCs w:val="24"/>
        </w:rPr>
        <w:t>**Compensation Data:**</w:t>
      </w:r>
    </w:p>
    <w:p>
      <w:pPr>
        <w:rPr>
          <w:rFonts w:hint="default"/>
        </w:rPr>
      </w:pPr>
      <w:r>
        <w:rPr>
          <w:rFonts w:hint="default"/>
        </w:rPr>
        <w:t xml:space="preserve">   - Originate from legal, finance, and board management systems.</w:t>
      </w:r>
    </w:p>
    <w:p>
      <w:pPr>
        <w:rPr>
          <w:rFonts w:hint="default"/>
        </w:rPr>
      </w:pPr>
    </w:p>
    <w:p>
      <w:pPr>
        <w:rPr>
          <w:rFonts w:hint="default"/>
        </w:rPr>
      </w:pPr>
      <w:r>
        <w:rPr>
          <w:rFonts w:hint="default"/>
        </w:rPr>
        <w:t xml:space="preserve">2. </w:t>
      </w:r>
      <w:r>
        <w:rPr>
          <w:rFonts w:hint="default"/>
          <w:b/>
          <w:bCs/>
          <w:sz w:val="24"/>
          <w:szCs w:val="24"/>
        </w:rPr>
        <w:t>**Political Contributions:**</w:t>
      </w:r>
    </w:p>
    <w:p>
      <w:pPr>
        <w:rPr>
          <w:rFonts w:hint="default"/>
        </w:rPr>
      </w:pPr>
      <w:r>
        <w:rPr>
          <w:rFonts w:hint="default"/>
        </w:rPr>
        <w:t xml:space="preserve">   - Retrieve documentation from government affairs systems.</w:t>
      </w:r>
    </w:p>
    <w:p>
      <w:pPr>
        <w:rPr>
          <w:rFonts w:hint="default"/>
        </w:rPr>
      </w:pPr>
    </w:p>
    <w:p>
      <w:pPr>
        <w:rPr>
          <w:rFonts w:hint="default"/>
        </w:rPr>
      </w:pPr>
      <w:r>
        <w:rPr>
          <w:rFonts w:hint="default"/>
        </w:rPr>
        <w:t>3.</w:t>
      </w:r>
      <w:r>
        <w:rPr>
          <w:rFonts w:hint="default"/>
          <w:b/>
          <w:bCs/>
          <w:sz w:val="24"/>
          <w:szCs w:val="24"/>
        </w:rPr>
        <w:t xml:space="preserve"> **Policy Information:**</w:t>
      </w:r>
    </w:p>
    <w:p>
      <w:pPr>
        <w:rPr>
          <w:rFonts w:hint="default"/>
        </w:rPr>
      </w:pPr>
      <w:r>
        <w:rPr>
          <w:rFonts w:hint="default"/>
        </w:rPr>
        <w:t xml:space="preserve">   - Source from legal and compliance documentation.</w:t>
      </w:r>
    </w:p>
    <w:p>
      <w:pPr>
        <w:rPr>
          <w:rFonts w:hint="default"/>
        </w:rPr>
      </w:pPr>
    </w:p>
    <w:p>
      <w:pPr>
        <w:rPr>
          <w:rFonts w:hint="default"/>
        </w:rPr>
      </w:pPr>
      <w:r>
        <w:rPr>
          <w:rFonts w:hint="default"/>
        </w:rPr>
        <w:t xml:space="preserve">4. </w:t>
      </w:r>
      <w:r>
        <w:rPr>
          <w:rFonts w:hint="default"/>
          <w:b/>
          <w:bCs/>
          <w:sz w:val="24"/>
          <w:szCs w:val="24"/>
        </w:rPr>
        <w:t>**Tax Data:**</w:t>
      </w:r>
    </w:p>
    <w:p>
      <w:pPr>
        <w:rPr>
          <w:rFonts w:hint="default"/>
        </w:rPr>
      </w:pPr>
      <w:r>
        <w:rPr>
          <w:rFonts w:hint="default"/>
        </w:rPr>
        <w:t xml:space="preserve">   - Maintained in corporate finance systems.</w:t>
      </w:r>
    </w:p>
    <w:p>
      <w:pPr>
        <w:rPr>
          <w:rFonts w:hint="default"/>
        </w:rPr>
      </w:pPr>
    </w:p>
    <w:p>
      <w:pPr>
        <w:rPr>
          <w:rFonts w:hint="default"/>
          <w:b/>
          <w:bCs/>
          <w:sz w:val="24"/>
          <w:szCs w:val="24"/>
        </w:rPr>
      </w:pPr>
      <w:r>
        <w:rPr>
          <w:rFonts w:hint="default"/>
          <w:b/>
          <w:bCs/>
          <w:sz w:val="24"/>
          <w:szCs w:val="24"/>
        </w:rPr>
        <w:t>Data Usage and Sources:</w:t>
      </w:r>
    </w:p>
    <w:p>
      <w:pPr>
        <w:rPr>
          <w:rFonts w:hint="default"/>
        </w:rPr>
      </w:pPr>
      <w:r>
        <w:rPr>
          <w:rFonts w:hint="default"/>
        </w:rPr>
        <w:t xml:space="preserve">   - Conduct stakeholder interviews and map ESG-related data sources.</w:t>
      </w:r>
    </w:p>
    <w:p>
      <w:pPr>
        <w:rPr>
          <w:rFonts w:hint="default"/>
        </w:rPr>
      </w:pPr>
      <w:r>
        <w:rPr>
          <w:rFonts w:hint="default"/>
        </w:rPr>
        <w:t xml:space="preserve">   - Identify database owners and assess data quality and processes.</w:t>
      </w:r>
    </w:p>
    <w:p>
      <w:pPr>
        <w:rPr>
          <w:rFonts w:hint="default"/>
        </w:rPr>
      </w:pPr>
    </w:p>
    <w:p>
      <w:pPr>
        <w:rPr>
          <w:rFonts w:hint="default"/>
        </w:rPr>
      </w:pPr>
      <w:r>
        <w:rPr>
          <w:rFonts w:hint="default"/>
        </w:rPr>
        <w:t xml:space="preserve"> </w:t>
      </w:r>
      <w:r>
        <w:rPr>
          <w:rFonts w:hint="default"/>
          <w:b/>
          <w:bCs/>
          <w:color w:val="C00000"/>
          <w:sz w:val="24"/>
          <w:szCs w:val="24"/>
        </w:rPr>
        <w:t>Data Analysis:</w:t>
      </w:r>
    </w:p>
    <w:p>
      <w:pPr>
        <w:rPr>
          <w:rFonts w:hint="default"/>
        </w:rPr>
      </w:pPr>
    </w:p>
    <w:p>
      <w:pPr>
        <w:rPr>
          <w:rFonts w:hint="default"/>
          <w:b/>
          <w:bCs/>
          <w:sz w:val="24"/>
          <w:szCs w:val="24"/>
        </w:rPr>
      </w:pPr>
      <w:r>
        <w:rPr>
          <w:rFonts w:hint="default"/>
          <w:b/>
          <w:bCs/>
          <w:sz w:val="24"/>
          <w:szCs w:val="24"/>
        </w:rPr>
        <w:t>Data Standardization:</w:t>
      </w:r>
    </w:p>
    <w:p>
      <w:pPr>
        <w:rPr>
          <w:rFonts w:hint="default"/>
        </w:rPr>
      </w:pPr>
      <w:r>
        <w:rPr>
          <w:rFonts w:hint="default"/>
        </w:rPr>
        <w:t xml:space="preserve">   - Clean, fill gaps, and resolve inconsistencies in data sets.</w:t>
      </w:r>
    </w:p>
    <w:p>
      <w:pPr>
        <w:rPr>
          <w:rFonts w:hint="default"/>
        </w:rPr>
      </w:pPr>
      <w:r>
        <w:rPr>
          <w:rFonts w:hint="default"/>
        </w:rPr>
        <w:t xml:space="preserve">   - Map data into consistent taxonomies and structure for compatibility.</w:t>
      </w:r>
    </w:p>
    <w:p>
      <w:pPr>
        <w:rPr>
          <w:rFonts w:hint="default"/>
        </w:rPr>
      </w:pPr>
    </w:p>
    <w:p>
      <w:pPr>
        <w:rPr>
          <w:rFonts w:hint="default"/>
        </w:rPr>
      </w:pPr>
      <w:r>
        <w:rPr>
          <w:rFonts w:hint="default"/>
          <w:b/>
          <w:bCs/>
          <w:sz w:val="24"/>
          <w:szCs w:val="24"/>
        </w:rPr>
        <w:t>Data Analysis:</w:t>
      </w:r>
    </w:p>
    <w:p>
      <w:pPr>
        <w:rPr>
          <w:rFonts w:hint="default"/>
        </w:rPr>
      </w:pPr>
      <w:r>
        <w:rPr>
          <w:rFonts w:hint="default"/>
        </w:rPr>
        <w:t xml:space="preserve">   - Connect standardized data into the app for tracking and analysis.</w:t>
      </w:r>
    </w:p>
    <w:p>
      <w:pPr>
        <w:rPr>
          <w:rFonts w:hint="default"/>
        </w:rPr>
      </w:pPr>
      <w:r>
        <w:rPr>
          <w:rFonts w:hint="default"/>
        </w:rPr>
        <w:t xml:space="preserve">   - Establish baselines and develop an analytics layer for insights.</w:t>
      </w:r>
    </w:p>
    <w:p>
      <w:pPr>
        <w:rPr>
          <w:rFonts w:hint="default"/>
        </w:rPr>
      </w:pPr>
    </w:p>
    <w:p>
      <w:pPr>
        <w:rPr>
          <w:rFonts w:hint="default"/>
        </w:rPr>
      </w:pPr>
      <w:r>
        <w:rPr>
          <w:rFonts w:hint="default"/>
          <w:b/>
          <w:bCs/>
          <w:sz w:val="24"/>
          <w:szCs w:val="24"/>
        </w:rPr>
        <w:t>Reporting Build-ou</w:t>
      </w:r>
      <w:r>
        <w:rPr>
          <w:rFonts w:hint="default"/>
          <w:b/>
          <w:bCs/>
          <w:sz w:val="24"/>
          <w:szCs w:val="24"/>
          <w:lang w:val="en-GB"/>
        </w:rPr>
        <w:t>t</w:t>
      </w:r>
      <w:r>
        <w:rPr>
          <w:rFonts w:hint="default"/>
        </w:rPr>
        <w:t>:</w:t>
      </w:r>
    </w:p>
    <w:p>
      <w:pPr>
        <w:rPr>
          <w:rFonts w:hint="default"/>
        </w:rPr>
      </w:pPr>
      <w:r>
        <w:rPr>
          <w:rFonts w:hint="default"/>
        </w:rPr>
        <w:t xml:space="preserve">   - Configure dashboards and reports tailored to different stakeholder groups.</w:t>
      </w:r>
    </w:p>
    <w:p>
      <w:pPr>
        <w:rPr>
          <w:rFonts w:hint="default"/>
        </w:rPr>
      </w:pPr>
      <w:r>
        <w:rPr>
          <w:rFonts w:hint="default"/>
        </w:rPr>
        <w:t xml:space="preserve">   - Implement dynamic reporting capabilities such as drill-downs.</w:t>
      </w:r>
    </w:p>
    <w:p>
      <w:pPr>
        <w:rPr>
          <w:rFonts w:hint="default"/>
        </w:rPr>
      </w:pPr>
    </w:p>
    <w:p>
      <w:pPr>
        <w:rPr>
          <w:rFonts w:hint="default"/>
        </w:rPr>
      </w:pPr>
      <w:r>
        <w:rPr>
          <w:rFonts w:hint="default"/>
          <w:b/>
          <w:bCs/>
          <w:sz w:val="24"/>
          <w:szCs w:val="24"/>
        </w:rPr>
        <w:t>Ongoing Enhancements:</w:t>
      </w:r>
    </w:p>
    <w:p>
      <w:pPr>
        <w:rPr>
          <w:rFonts w:hint="default"/>
        </w:rPr>
      </w:pPr>
      <w:r>
        <w:rPr>
          <w:rFonts w:hint="default"/>
        </w:rPr>
        <w:t xml:space="preserve">   - Expand data sets by forging new connections.</w:t>
      </w:r>
    </w:p>
    <w:p>
      <w:pPr>
        <w:rPr>
          <w:rFonts w:hint="default"/>
        </w:rPr>
      </w:pPr>
      <w:r>
        <w:rPr>
          <w:rFonts w:hint="default"/>
        </w:rPr>
        <w:t xml:space="preserve">   - Incorporate additional analytics use cases based on evolving needs.</w:t>
      </w:r>
    </w:p>
    <w:p>
      <w:pPr>
        <w:rPr>
          <w:rFonts w:hint="default"/>
        </w:rPr>
      </w:pPr>
    </w:p>
    <w:p>
      <w:pPr>
        <w:rPr>
          <w:rFonts w:hint="default"/>
        </w:rPr>
      </w:pPr>
    </w:p>
    <w:p>
      <w:pPr>
        <w:rPr>
          <w:rFonts w:hint="default"/>
          <w:b/>
          <w:bCs/>
          <w:sz w:val="24"/>
          <w:szCs w:val="24"/>
          <w:lang w:val="en-GB"/>
        </w:rPr>
      </w:pPr>
      <w:r>
        <w:rPr>
          <w:rFonts w:hint="default"/>
          <w:b/>
          <w:bCs/>
          <w:sz w:val="24"/>
          <w:szCs w:val="24"/>
          <w:lang w:val="en-GB"/>
        </w:rPr>
        <w:t>Client Input:</w:t>
      </w:r>
    </w:p>
    <w:p>
      <w:pPr>
        <w:rPr>
          <w:rFonts w:hint="default"/>
          <w:lang w:val="en-GB"/>
        </w:rPr>
      </w:pPr>
      <w:r>
        <w:rPr>
          <w:rFonts w:hint="default"/>
          <w:lang w:val="en-GB"/>
        </w:rPr>
        <w:t>The ESG reporting app will  be designed to receive data inputs directly from the client companies using it, but typically would need to pull data from the company's own internal systems. There are a few approaches to consider:</w:t>
      </w:r>
    </w:p>
    <w:p>
      <w:pPr>
        <w:rPr>
          <w:rFonts w:hint="default"/>
          <w:lang w:val="en-GB"/>
        </w:rPr>
      </w:pPr>
    </w:p>
    <w:p>
      <w:pPr>
        <w:rPr>
          <w:rFonts w:hint="default"/>
          <w:lang w:val="en-GB"/>
        </w:rPr>
      </w:pPr>
      <w:r>
        <w:rPr>
          <w:rFonts w:hint="default"/>
          <w:lang w:val="en-GB"/>
        </w:rPr>
        <w:t>Manual data entry - Provide forms/templates within the app for clients to manually enter their ESG metrics on an ongoing basis. This has the downside of being time consuming for clients and introducing potential data quality issues.</w:t>
      </w:r>
    </w:p>
    <w:p>
      <w:pPr>
        <w:rPr>
          <w:rFonts w:hint="default"/>
          <w:lang w:val="en-GB"/>
        </w:rPr>
      </w:pPr>
      <w:r>
        <w:rPr>
          <w:rFonts w:hint="default"/>
          <w:lang w:val="en-GB"/>
        </w:rPr>
        <w:t>Flat file ingestion - Allow clients to upload Excel/CSV files with ESG data exports from their systems which the app can then ingest and map into its standard taxonomies. Can be done in batches or at regular intervals.</w:t>
      </w:r>
    </w:p>
    <w:p>
      <w:pPr>
        <w:rPr>
          <w:rFonts w:hint="default"/>
          <w:lang w:val="en-GB"/>
        </w:rPr>
      </w:pPr>
      <w:r>
        <w:rPr>
          <w:rFonts w:hint="default"/>
          <w:lang w:val="en-GB"/>
        </w:rPr>
        <w:t>The best solution typically combines both direct integrations to client systems using APIs as the primary input, supplemented by any manually sourced data the APIs can't fully cover yet. This balances automation with flexibility.</w:t>
      </w:r>
    </w:p>
    <w:p>
      <w:pPr>
        <w:rPr>
          <w:rFonts w:hint="default"/>
        </w:rPr>
      </w:pPr>
    </w:p>
    <w:p>
      <w:pPr>
        <w:rPr>
          <w:rFonts w:hint="default"/>
        </w:rPr>
      </w:pPr>
      <w:r>
        <w:rPr>
          <w:rFonts w:hint="default"/>
          <w:b/>
          <w:bCs/>
          <w:sz w:val="28"/>
          <w:szCs w:val="28"/>
        </w:rPr>
        <w:t>Conclusion</w:t>
      </w:r>
      <w:r>
        <w:rPr>
          <w:rFonts w:hint="default"/>
        </w:rPr>
        <w:t>:</w:t>
      </w:r>
    </w:p>
    <w:p>
      <w:pPr>
        <w:rPr>
          <w:rFonts w:hint="default"/>
        </w:rPr>
      </w:pPr>
      <w:r>
        <w:rPr>
          <w:rFonts w:hint="default"/>
        </w:rPr>
        <w:t>Building an ESG reporting app involves a robust data collection, standardization, and analysis process. API integrations, stakeholder collaboration, and ongoing enhancements ensure that the app remains effective in providing meaningful insights and addressing evolving stakeholder needs. Regularly reassessing data sources and quality is crucial for maintaining accuracy and reliability in ESG reporting.</w:t>
      </w:r>
    </w:p>
    <w:p>
      <w:pPr>
        <w:rPr>
          <w:rFonts w:hint="default"/>
        </w:rPr>
      </w:pPr>
    </w:p>
    <w:p>
      <w:pPr>
        <w:rPr>
          <w:rFonts w:hint="default"/>
        </w:rPr>
      </w:pPr>
    </w:p>
    <w:p>
      <w:pPr>
        <w:rPr>
          <w:rFonts w:hint="default"/>
        </w:rPr>
      </w:pPr>
    </w:p>
    <w:p>
      <w:pPr>
        <w:rPr>
          <w:rFonts w:hint="default"/>
        </w:rPr>
      </w:pPr>
    </w:p>
    <w:p>
      <w:pPr>
        <w:rPr>
          <w:rFonts w:hint="default"/>
          <w:lang w:val="en-GB"/>
        </w:rPr>
      </w:pPr>
      <w:r>
        <w:rPr>
          <w:rFonts w:hint="default"/>
          <w:lang w:val="en-GB"/>
        </w:rPr>
        <w:t>Solesi Atilayo Temitope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96845"/>
    <w:rsid w:val="2EED48DD"/>
    <w:rsid w:val="3DF03804"/>
    <w:rsid w:val="5297209D"/>
    <w:rsid w:val="79A96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2024-01-03T11:49:00Z</dcterms:created>
  <dc:creator>tpsol</dc:creator>
  <cp:lastModifiedBy>tpsol</cp:lastModifiedBy>
  <dcterms:modified xsi:type="dcterms:W3CDTF">2024-01-03T12:56:53Z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6C3DA3C2481B427CAC7676CFC8CC0880_11</vt:lpwstr>
  </property>
</Properties>
</file>