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 w:before="8" w:after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601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612765" cy="1537970"/>
            <wp:effectExtent l="0" t="0" r="0" b="0"/>
            <wp:docPr id="1" name="image1.jpeg" descr="University of Wolverhamp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University of Wolverhampt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 w:before="5" w:after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itle"/>
        <w:spacing w:lineRule="auto" w:line="360"/>
        <w:ind w:left="1112" w:right="1330" w:hanging="0"/>
        <w:jc w:val="center"/>
        <w:rPr>
          <w:rFonts w:ascii="Arial" w:hAnsi="Arial"/>
          <w:sz w:val="24"/>
          <w:szCs w:val="24"/>
        </w:rPr>
      </w:pPr>
      <w:r>
        <w:rPr>
          <w:w w:val="95"/>
          <w:sz w:val="22"/>
          <w:szCs w:val="22"/>
        </w:rPr>
        <w:t>7CS044</w:t>
      </w:r>
      <w:r>
        <w:rPr>
          <w:spacing w:val="-17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-Project</w:t>
      </w:r>
      <w:r>
        <w:rPr>
          <w:spacing w:val="7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Management</w:t>
      </w:r>
    </w:p>
    <w:p>
      <w:pPr>
        <w:pStyle w:val="Normal"/>
        <w:spacing w:lineRule="auto" w:line="360" w:before="97" w:after="0"/>
        <w:ind w:left="2496" w:right="1607" w:hanging="734"/>
        <w:rPr>
          <w:sz w:val="32"/>
        </w:rPr>
      </w:pPr>
      <w:r>
        <w:rPr>
          <w:spacing w:val="-3"/>
          <w:sz w:val="22"/>
          <w:szCs w:val="22"/>
        </w:rPr>
        <w:t xml:space="preserve">School </w:t>
      </w:r>
      <w:r>
        <w:rPr>
          <w:spacing w:val="-2"/>
          <w:sz w:val="22"/>
          <w:szCs w:val="22"/>
        </w:rPr>
        <w:t>of Mathematics and Computer Science</w:t>
      </w:r>
      <w:r>
        <w:rPr>
          <w:spacing w:val="-86"/>
          <w:sz w:val="22"/>
          <w:szCs w:val="22"/>
        </w:rPr>
        <w:t xml:space="preserve"> </w:t>
      </w:r>
      <w:r>
        <w:rPr>
          <w:sz w:val="22"/>
          <w:szCs w:val="22"/>
        </w:rPr>
        <w:t>Faculty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Engineering</w:t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 w:before="8" w:after="0"/>
        <w:jc w:val="center"/>
        <w:rPr>
          <w:sz w:val="58"/>
        </w:rPr>
      </w:pPr>
      <w:r>
        <w:rPr>
          <w:sz w:val="22"/>
          <w:szCs w:val="22"/>
        </w:rPr>
        <w:t>Innovation Report</w:t>
      </w:r>
    </w:p>
    <w:p>
      <w:pPr>
        <w:pStyle w:val="Normal"/>
        <w:spacing w:lineRule="auto" w:line="360"/>
        <w:ind w:left="1082" w:right="1330" w:hanging="0"/>
        <w:jc w:val="center"/>
        <w:rPr>
          <w:rFonts w:ascii="Arial" w:hAnsi="Arial"/>
          <w:sz w:val="24"/>
          <w:szCs w:val="24"/>
        </w:rPr>
      </w:pPr>
      <w:r>
        <w:rPr>
          <w:spacing w:val="-5"/>
          <w:sz w:val="22"/>
          <w:szCs w:val="22"/>
        </w:rPr>
        <w:t>Coursework</w:t>
      </w:r>
      <w:r>
        <w:rPr>
          <w:spacing w:val="-3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Individual</w:t>
      </w:r>
      <w:r>
        <w:rPr>
          <w:spacing w:val="5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Assignment</w:t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2880" w:leader="none"/>
        </w:tabs>
        <w:spacing w:lineRule="auto" w:line="360" w:before="6" w:after="0"/>
        <w:rPr>
          <w:rFonts w:ascii="Arial" w:hAnsi="Arial"/>
          <w:sz w:val="24"/>
          <w:szCs w:val="24"/>
        </w:rPr>
      </w:pPr>
      <w:r>
        <w:rPr>
          <w:sz w:val="22"/>
          <w:szCs w:val="22"/>
        </w:rPr>
        <w:tab/>
      </w:r>
      <w:r>
        <w:rPr>
          <w:b/>
          <w:bCs/>
          <w:spacing w:val="-1"/>
          <w:sz w:val="22"/>
          <w:szCs w:val="22"/>
        </w:rPr>
        <w:t>AGBOOLA TEMIREMI ADEGBAMIGBE</w:t>
      </w:r>
    </w:p>
    <w:p>
      <w:pPr>
        <w:pStyle w:val="TextBody"/>
        <w:tabs>
          <w:tab w:val="clear" w:pos="720"/>
          <w:tab w:val="left" w:pos="2880" w:leader="none"/>
        </w:tabs>
        <w:spacing w:lineRule="auto" w:line="360" w:before="6" w:after="0"/>
        <w:rPr>
          <w:rFonts w:ascii="Arial" w:hAnsi="Arial"/>
          <w:sz w:val="24"/>
          <w:szCs w:val="24"/>
        </w:rPr>
      </w:pPr>
      <w:r>
        <w:rPr>
          <w:b/>
          <w:bCs/>
          <w:sz w:val="22"/>
          <w:szCs w:val="22"/>
        </w:rPr>
        <w:br/>
        <w:t xml:space="preserve">                                                                  2063529</w:t>
      </w:r>
    </w:p>
    <w:p>
      <w:pPr>
        <w:pStyle w:val="TextBody"/>
        <w:tabs>
          <w:tab w:val="clear" w:pos="720"/>
          <w:tab w:val="left" w:pos="2880" w:leader="none"/>
        </w:tabs>
        <w:spacing w:lineRule="auto" w:line="360" w:before="6" w:after="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sectPr>
          <w:type w:val="nextPage"/>
          <w:pgSz w:w="12240" w:h="15840"/>
          <w:pgMar w:left="1320" w:right="104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360"/>
        <w:ind w:right="1129" w:hanging="0"/>
        <w:jc w:val="center"/>
        <w:rPr/>
      </w:pPr>
      <w:r>
        <w:rPr>
          <w:b/>
          <w:bCs/>
          <w:spacing w:val="-5"/>
          <w:sz w:val="22"/>
          <w:szCs w:val="22"/>
        </w:rPr>
        <w:t xml:space="preserve">    </w:t>
      </w:r>
      <w:bookmarkStart w:id="0" w:name="__DdeLink__620_446752507"/>
      <w:r>
        <w:rPr>
          <w:b/>
          <w:bCs/>
          <w:spacing w:val="-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 xml:space="preserve">May 20, 2022    </w:t>
      </w:r>
      <w:bookmarkEnd w:id="0"/>
    </w:p>
    <w:p>
      <w:pPr>
        <w:pStyle w:val="Heading1"/>
        <w:spacing w:lineRule="auto" w:line="360"/>
        <w:ind w:left="119" w:right="1129" w:hanging="0"/>
        <w:rPr>
          <w:rFonts w:ascii="Arial" w:hAnsi="Arial"/>
          <w:sz w:val="24"/>
          <w:szCs w:val="24"/>
        </w:rPr>
      </w:pPr>
      <w:bookmarkStart w:id="1" w:name="_bookmark0"/>
      <w:bookmarkEnd w:id="1"/>
      <w:r>
        <w:rPr>
          <w:w w:val="105"/>
          <w:sz w:val="22"/>
          <w:szCs w:val="22"/>
        </w:rPr>
        <w:t>SUMMARY</w:t>
      </w:r>
    </w:p>
    <w:p>
      <w:pPr>
        <w:sectPr>
          <w:footerReference w:type="default" r:id="rId4"/>
          <w:type w:val="nextPage"/>
          <w:pgSz w:w="12240" w:h="15840"/>
          <w:pgMar w:left="1320" w:right="1040" w:header="0" w:top="1440" w:footer="803" w:bottom="100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231" w:after="0"/>
        <w:ind w:left="119" w:right="324" w:hanging="0"/>
        <w:jc w:val="lef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2733040</wp:posOffset>
            </wp:positionH>
            <wp:positionV relativeFrom="paragraph">
              <wp:posOffset>349250</wp:posOffset>
            </wp:positionV>
            <wp:extent cx="82550" cy="214630"/>
            <wp:effectExtent l="0" t="0" r="0" b="0"/>
            <wp:wrapNone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</w:t>
      </w:r>
      <w:r>
        <w:rPr>
          <w:sz w:val="22"/>
          <w:szCs w:val="22"/>
        </w:rPr>
        <w:t>his report discusses an example of a machine learning technique (I.e., decision tree method) used in detecting money laundering transactions in the Nigerian banking system</w:t>
      </w:r>
      <w:r>
        <w:rPr>
          <w:spacing w:val="-3"/>
          <w:sz w:val="22"/>
          <w:szCs w:val="22"/>
        </w:rPr>
        <w:t>. Th</w:t>
      </w:r>
      <w:r>
        <w:rPr>
          <w:spacing w:val="-3"/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framework demonstrates the effectiveness of decision tree in generating </w:t>
      </w:r>
      <w:r>
        <w:rPr>
          <w:rStyle w:val="DefaultParagraphFont"/>
          <w:rFonts w:eastAsia="Calibri" w:cs="Calibri"/>
          <w:b w:val="false"/>
          <w:bCs w:val="false"/>
          <w:color w:val="000000"/>
          <w:spacing w:val="-3"/>
          <w:sz w:val="22"/>
          <w:szCs w:val="22"/>
          <w:lang w:val="de-DE"/>
        </w:rPr>
        <w:t xml:space="preserve">AML (Anti- Money Laundering) </w:t>
      </w:r>
      <w:r>
        <w:rPr>
          <w:spacing w:val="-3"/>
          <w:sz w:val="22"/>
          <w:szCs w:val="22"/>
        </w:rPr>
        <w:t>rules from customer details in banks.</w:t>
      </w:r>
    </w:p>
    <w:p>
      <w:pPr>
        <w:pStyle w:val="Heading1"/>
        <w:spacing w:lineRule="auto" w:line="360"/>
        <w:ind w:left="120" w:hanging="0"/>
        <w:rPr>
          <w:rFonts w:ascii="Arial" w:hAnsi="Arial"/>
          <w:sz w:val="24"/>
          <w:szCs w:val="24"/>
        </w:rPr>
      </w:pPr>
      <w:r>
        <w:rPr>
          <w:sz w:val="22"/>
          <w:szCs w:val="22"/>
        </w:rPr>
        <w:t>CONTENTS</w:t>
      </w:r>
    </w:p>
    <w:sdt>
      <w:sdtPr>
        <w:docPartObj>
          <w:docPartGallery w:val="Table of Contents"/>
          <w:docPartUnique w:val="true"/>
        </w:docPartObj>
        <w:id w:val="619334704"/>
      </w:sdtPr>
      <w:sdtContent>
        <w:p>
          <w:pPr>
            <w:pStyle w:val="Contents1"/>
            <w:tabs>
              <w:tab w:val="clear" w:pos="720"/>
              <w:tab w:val="right" w:pos="9482" w:leader="dot"/>
            </w:tabs>
            <w:spacing w:lineRule="auto" w:line="360" w:before="270" w:after="0"/>
            <w:ind w:left="349" w:hanging="0"/>
            <w:rPr/>
          </w:pPr>
          <w:hyperlink w:anchor="_bookmark0">
            <w:r>
              <w:rPr>
                <w:rStyle w:val="ListLabel28"/>
                <w:sz w:val="22"/>
                <w:szCs w:val="22"/>
              </w:rPr>
              <w:t>Summary</w:t>
              <w:tab/>
              <w:t>2</w:t>
            </w:r>
          </w:hyperlink>
        </w:p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781" w:leader="none"/>
              <w:tab w:val="left" w:pos="782" w:leader="none"/>
              <w:tab w:val="right" w:pos="9482" w:leader="dot"/>
            </w:tabs>
            <w:spacing w:lineRule="auto" w:line="360" w:before="209" w:after="0"/>
            <w:ind w:left="781" w:hanging="432"/>
            <w:rPr/>
          </w:pPr>
          <w:hyperlink w:anchor="_bookmark1">
            <w:r>
              <w:rPr>
                <w:rStyle w:val="ListLabel29"/>
                <w:w w:val="105"/>
                <w:sz w:val="22"/>
                <w:szCs w:val="22"/>
              </w:rPr>
              <w:t>Description of the Sector</w:t>
              <w:tab/>
              <w:t>4</w:t>
            </w:r>
          </w:hyperlink>
        </w:p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780" w:leader="none"/>
              <w:tab w:val="left" w:pos="781" w:leader="none"/>
              <w:tab w:val="right" w:pos="9482" w:leader="dot"/>
            </w:tabs>
            <w:spacing w:lineRule="auto" w:line="360" w:before="207" w:after="0"/>
            <w:ind w:left="780" w:hanging="431"/>
            <w:rPr/>
          </w:pPr>
          <w:hyperlink w:anchor="_bookmark4">
            <w:r>
              <w:rPr>
                <w:rStyle w:val="ListLabel28"/>
                <w:sz w:val="22"/>
                <w:szCs w:val="22"/>
              </w:rPr>
              <w:t>Description of the Innovation</w:t>
              <w:tab/>
              <w:t>6</w:t>
            </w:r>
          </w:hyperlink>
        </w:p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781" w:leader="none"/>
              <w:tab w:val="left" w:pos="782" w:leader="none"/>
              <w:tab w:val="right" w:pos="9482" w:leader="dot"/>
            </w:tabs>
            <w:spacing w:lineRule="auto" w:line="360"/>
            <w:ind w:left="781" w:hanging="432"/>
            <w:rPr/>
          </w:pPr>
          <w:hyperlink w:anchor="_bookmark9">
            <w:r>
              <w:rPr>
                <w:rStyle w:val="ListLabel28"/>
                <w:sz w:val="22"/>
                <w:szCs w:val="22"/>
              </w:rPr>
              <w:t>Plan for Deployment</w:t>
              <w:tab/>
              <w:t>8</w:t>
            </w:r>
          </w:hyperlink>
        </w:p>
        <w:p>
          <w:pPr>
            <w:pStyle w:val="Contents2"/>
            <w:numPr>
              <w:ilvl w:val="1"/>
              <w:numId w:val="1"/>
            </w:numPr>
            <w:tabs>
              <w:tab w:val="clear" w:pos="720"/>
              <w:tab w:val="left" w:pos="1219" w:leader="none"/>
              <w:tab w:val="left" w:pos="1220" w:leader="none"/>
              <w:tab w:val="right" w:pos="9487" w:leader="dot"/>
            </w:tabs>
            <w:spacing w:lineRule="auto" w:line="360" w:before="207" w:after="0"/>
            <w:ind w:left="1219" w:hanging="630"/>
            <w:rPr/>
          </w:pPr>
          <w:hyperlink w:anchor="_bookmark10">
            <w:r>
              <w:rPr>
                <w:rStyle w:val="ListLabel28"/>
                <w:sz w:val="22"/>
                <w:szCs w:val="22"/>
              </w:rPr>
              <w:t>GANTT Chart</w:t>
              <w:tab/>
              <w:t>8</w:t>
            </w:r>
          </w:hyperlink>
        </w:p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780" w:leader="none"/>
              <w:tab w:val="left" w:pos="781" w:leader="none"/>
              <w:tab w:val="right" w:pos="9487" w:leader="dot"/>
            </w:tabs>
            <w:spacing w:lineRule="auto" w:line="360" w:before="209" w:after="0"/>
            <w:ind w:left="780" w:hanging="431"/>
            <w:rPr/>
          </w:pPr>
          <w:hyperlink w:anchor="_bookmark14">
            <w:r>
              <w:rPr>
                <w:rStyle w:val="ListLabel28"/>
                <w:sz w:val="22"/>
                <w:szCs w:val="22"/>
              </w:rPr>
              <w:t>Conclusion</w:t>
              <w:tab/>
              <w:t>10</w:t>
            </w:r>
          </w:hyperlink>
        </w:p>
        <w:p>
          <w:pPr>
            <w:sectPr>
              <w:footerReference w:type="default" r:id="rId5"/>
              <w:type w:val="nextPage"/>
              <w:pgSz w:w="12240" w:h="15840"/>
              <w:pgMar w:left="1320" w:right="1040" w:header="0" w:top="1440" w:footer="803" w:bottom="10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1"/>
            </w:numPr>
            <w:tabs>
              <w:tab w:val="clear" w:pos="720"/>
              <w:tab w:val="left" w:pos="780" w:leader="none"/>
              <w:tab w:val="left" w:pos="781" w:leader="none"/>
              <w:tab w:val="right" w:pos="9487" w:leader="dot"/>
            </w:tabs>
            <w:spacing w:lineRule="auto" w:line="360"/>
            <w:ind w:left="780" w:hanging="431"/>
            <w:rPr/>
          </w:pPr>
          <w:hyperlink w:anchor="_bookmark15">
            <w:r>
              <w:rPr>
                <w:rStyle w:val="ListLabel28"/>
                <w:sz w:val="22"/>
                <w:szCs w:val="22"/>
              </w:rPr>
              <w:t>References</w:t>
              <w:tab/>
              <w:t>11</w:t>
            </w:r>
          </w:hyperlink>
        </w:p>
        <w:p>
          <w:pPr>
            <w:pStyle w:val="Normal"/>
            <w:spacing w:lineRule="auto" w:line="360"/>
            <w:ind w:right="1938" w:hanging="0"/>
            <w:rPr/>
          </w:pPr>
          <w:r>
            <w:rPr>
              <w:b/>
              <w:bCs/>
              <w:sz w:val="22"/>
              <w:szCs w:val="22"/>
            </w:rPr>
            <w:t xml:space="preserve">THE FINANCIAL INDUSTRY  </w:t>
          </w:r>
        </w:p>
        <w:p>
          <w:pPr>
            <w:pStyle w:val="Normal"/>
            <w:spacing w:lineRule="auto" w:line="360"/>
            <w:rPr/>
          </w:pPr>
          <w:r>
            <w:rPr>
              <w:rFonts w:cs="Times New Roman"/>
              <w:sz w:val="22"/>
              <w:szCs w:val="22"/>
            </w:rPr>
            <w:t>Money laundering (ML) is tagged as a criminal activity and a threat to the financial industries. Therefore, it is highly essential for financial institutions to technologically empower themselves and adopt a more digitalized approach to tackle it.</w:t>
          </w:r>
        </w:p>
        <w:p>
          <w:pPr>
            <w:pStyle w:val="Normal"/>
            <w:spacing w:lineRule="auto" w:line="360"/>
            <w:rPr/>
          </w:pPr>
          <w:r>
            <w:rPr>
              <w:sz w:val="22"/>
              <w:szCs w:val="22"/>
            </w:rPr>
            <w:t>Money laundering is the illegal process of making “dirty” money look legitimate. It has become a major challenge and financial organizations have been fighting tooth and nail to stop it.</w:t>
          </w:r>
        </w:p>
        <w:p>
          <w:pPr>
            <w:pStyle w:val="Normal"/>
            <w:spacing w:lineRule="auto" w:line="360"/>
            <w:rPr/>
          </w:pPr>
          <w:r>
            <w:rPr>
              <w:sz w:val="22"/>
              <w:szCs w:val="22"/>
            </w:rPr>
            <w:t>How money laundering works, the 3 Stages of ML are: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b/>
              <w:bCs/>
              <w:sz w:val="22"/>
              <w:szCs w:val="22"/>
            </w:rPr>
            <w:t>Placement</w:t>
          </w:r>
          <w:r>
            <w:rPr>
              <w:rStyle w:val="DefaultParagraphFont"/>
              <w:sz w:val="22"/>
              <w:szCs w:val="22"/>
            </w:rPr>
            <w:t xml:space="preserve"> – (funds are move from direct association with the crime)</w:t>
          </w:r>
        </w:p>
        <w:p>
          <w:pPr>
            <w:pStyle w:val="Normal"/>
            <w:spacing w:lineRule="auto" w:line="360"/>
            <w:rPr>
              <w:rStyle w:val="DefaultParagraphFont"/>
              <w:sz w:val="22"/>
              <w:szCs w:val="22"/>
            </w:rPr>
          </w:pPr>
          <w:r>
            <w:rPr>
              <w:rStyle w:val="DefaultParagraphFont"/>
              <w:b/>
              <w:bCs/>
              <w:sz w:val="22"/>
              <w:szCs w:val="22"/>
            </w:rPr>
            <w:t>Layering</w:t>
          </w:r>
          <w:r>
            <w:rPr>
              <w:rStyle w:val="DefaultParagraphFont"/>
              <w:sz w:val="22"/>
              <w:szCs w:val="22"/>
            </w:rPr>
            <w:t xml:space="preserve"> – (disguising by </w:t>
          </w:r>
          <w:r>
            <w:rPr>
              <w:rStyle w:val="DefaultParagraphFont"/>
              <w:b w:val="false"/>
              <w:bCs w:val="false"/>
              <w:i w:val="false"/>
              <w:iCs w:val="false"/>
              <w:caps w:val="false"/>
              <w:smallCaps w:val="false"/>
              <w:color w:val="2C2D2F"/>
              <w:spacing w:val="0"/>
              <w:sz w:val="22"/>
              <w:szCs w:val="22"/>
            </w:rPr>
            <w:t>breaking down large bulk funds into a series of smaller transactions</w:t>
          </w:r>
          <w:r>
            <w:rPr>
              <w:rStyle w:val="DefaultParagraphFont"/>
              <w:sz w:val="22"/>
              <w:szCs w:val="22"/>
            </w:rPr>
            <w:t>)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b/>
              <w:bCs/>
              <w:sz w:val="22"/>
              <w:szCs w:val="22"/>
            </w:rPr>
            <w:t>Integration</w:t>
          </w:r>
          <w:r>
            <w:rPr>
              <w:rStyle w:val="DefaultParagraphFont"/>
              <w:sz w:val="22"/>
              <w:szCs w:val="22"/>
            </w:rPr>
            <w:t xml:space="preserve"> - (making the money available by integrating it back into the criminal’s legitimate accounts)</w:t>
          </w:r>
        </w:p>
        <w:p>
          <w:pPr>
            <w:pStyle w:val="Normal"/>
            <w:spacing w:lineRule="auto" w:line="36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34290</wp:posOffset>
                </wp:positionH>
                <wp:positionV relativeFrom="paragraph">
                  <wp:posOffset>11430</wp:posOffset>
                </wp:positionV>
                <wp:extent cx="5762625" cy="2147570"/>
                <wp:effectExtent l="0" t="0" r="0" b="0"/>
                <wp:wrapSquare wrapText="bothSides"/>
                <wp:docPr id="5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214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rPr>
              <w:rStyle w:val="DefaultParagraphFont"/>
              <w:rFonts w:ascii="Arial" w:hAnsi="Arial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spacing w:lineRule="auto" w:line="360" w:before="0" w:after="200"/>
            <w:ind w:right="1938" w:hanging="0"/>
            <w:rPr>
              <w:rStyle w:val="DefaultParagraphFont"/>
              <w:rFonts w:cs="Calibri"/>
              <w:b/>
              <w:b/>
              <w:bCs/>
              <w:sz w:val="18"/>
              <w:szCs w:val="18"/>
            </w:rPr>
          </w:pPr>
          <w:r>
            <w:rPr>
              <w:rFonts w:cs="Calibri"/>
              <w:b/>
              <w:bCs/>
              <w:sz w:val="18"/>
              <w:szCs w:val="18"/>
            </w:rPr>
          </w:r>
        </w:p>
        <w:p>
          <w:pPr>
            <w:pStyle w:val="Normal"/>
            <w:spacing w:lineRule="auto" w:line="360" w:before="0" w:after="200"/>
            <w:ind w:right="1938" w:hanging="0"/>
            <w:rPr/>
          </w:pPr>
          <w:r>
            <w:rPr>
              <w:rStyle w:val="DefaultParagraphFont"/>
              <w:rFonts w:cs="Calibri"/>
              <w:b/>
              <w:bCs/>
              <w:sz w:val="18"/>
              <w:szCs w:val="18"/>
            </w:rPr>
            <w:t>Fig 1:  An illustration of the ML Cycle (United Nations Office on Drugs Crime)</w:t>
          </w:r>
        </w:p>
        <w:p>
          <w:pPr>
            <w:pStyle w:val="Normal"/>
            <w:spacing w:lineRule="auto" w:line="360" w:before="0" w:after="200"/>
            <w:ind w:right="1938" w:hanging="0"/>
            <w:rPr/>
          </w:pPr>
          <w:r>
            <w:rPr>
              <w:rStyle w:val="DefaultParagraphFont"/>
              <w:rFonts w:cs="Calibri"/>
              <w:b/>
              <w:bCs/>
              <w:sz w:val="22"/>
              <w:szCs w:val="22"/>
            </w:rPr>
            <w:t xml:space="preserve"> </w:t>
          </w:r>
          <w:r>
            <w:rPr>
              <w:rStyle w:val="DefaultParagraphFont"/>
              <w:rFonts w:cs="Calibri"/>
              <w:b/>
              <w:bCs/>
              <w:sz w:val="22"/>
              <w:szCs w:val="22"/>
              <w:lang w:val="en-US"/>
            </w:rPr>
            <w:t>CREATING AN EFFECTIVE AML SYSTEM PROGRAM.</w:t>
          </w:r>
        </w:p>
        <w:p>
          <w:pPr>
            <w:pStyle w:val="Normal"/>
            <w:spacing w:lineRule="auto" w:line="360" w:before="0" w:after="200"/>
            <w:rPr/>
          </w:pPr>
          <w:r>
            <w:rPr>
              <w:rStyle w:val="DefaultParagraphFont"/>
              <w:sz w:val="22"/>
              <w:szCs w:val="22"/>
              <w:lang w:val="en-US"/>
            </w:rPr>
            <w:t xml:space="preserve">The KYC </w:t>
          </w:r>
          <w:r>
            <w:rPr>
              <w:rStyle w:val="DefaultParagraphFont"/>
              <w:b/>
              <w:bCs/>
              <w:sz w:val="22"/>
              <w:szCs w:val="22"/>
              <w:lang w:val="en-US"/>
            </w:rPr>
            <w:t>“Know you customer”</w:t>
          </w:r>
          <w:r>
            <w:rPr>
              <w:rStyle w:val="DefaultParagraphFont"/>
              <w:sz w:val="22"/>
              <w:szCs w:val="22"/>
              <w:lang w:val="en-US"/>
            </w:rPr>
            <w:t xml:space="preserve"> program is a decision tree method for assessing banks’ customer. This well assist in detecting money laundered through the banking system.</w:t>
          </w:r>
        </w:p>
        <w:p>
          <w:pPr>
            <w:pStyle w:val="Normal"/>
            <w:spacing w:lineRule="auto" w:line="360" w:before="0" w:after="200"/>
            <w:rPr/>
          </w:pPr>
          <w:r>
            <w:rPr>
              <w:rStyle w:val="DefaultParagraphFont"/>
              <w:rFonts w:cs="Calibri"/>
              <w:b/>
              <w:bCs/>
              <w:i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>PROJECT APPROACH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lineRule="auto" w:line="360" w:before="0" w:after="350"/>
            <w:ind w:left="0" w:right="0" w:hanging="0"/>
            <w:rPr/>
          </w:pPr>
          <w:r>
            <w:rPr>
              <w:rStyle w:val="DefaultParagraphFont"/>
              <w:rFonts w:cs="Calibri"/>
              <w:b w:val="false"/>
              <w:bCs w:val="false"/>
              <w:i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>Identifying suspicious activity and behavior and making appropriate decisions for escalation.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lineRule="auto" w:line="360" w:before="0" w:after="350"/>
            <w:ind w:left="0" w:right="0" w:hanging="0"/>
            <w:rPr>
              <w:rStyle w:val="DefaultParagraphFont"/>
              <w:rFonts w:cs="Calibri"/>
              <w:b w:val="false"/>
              <w:b w:val="false"/>
              <w:bCs w:val="false"/>
              <w:i w:val="false"/>
              <w:i w:val="false"/>
              <w:iCs w:val="false"/>
              <w:caps w:val="false"/>
              <w:smallCaps w:val="false"/>
              <w:color w:val="2D2D2D"/>
              <w:sz w:val="22"/>
              <w:szCs w:val="22"/>
              <w:lang w:val="en-US"/>
            </w:rPr>
          </w:pPr>
          <w:r>
            <w:rPr>
              <w:rStyle w:val="DefaultParagraphFont"/>
              <w:rFonts w:cs="Calibri"/>
              <w:b w:val="false"/>
              <w:bCs w:val="false"/>
              <w:i w:val="false"/>
              <w:iCs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 xml:space="preserve">Creating a well-defined, consistent and documented investigative process. 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lineRule="auto" w:line="360" w:before="0" w:after="350"/>
            <w:ind w:left="0" w:right="0" w:hanging="0"/>
            <w:rPr/>
          </w:pPr>
          <w:r>
            <w:rPr>
              <w:rStyle w:val="DefaultParagraphFont"/>
              <w:rFonts w:cs="Calibri"/>
              <w:b w:val="false"/>
              <w:bCs/>
              <w:i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>Creating an effective management reporting framework</w:t>
          </w:r>
          <w:r>
            <w:rPr>
              <w:rStyle w:val="DefaultParagraphFont"/>
              <w:rFonts w:cs="Calibri"/>
              <w:b w:val="false"/>
              <w:bCs w:val="false"/>
              <w:i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>.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lineRule="auto" w:line="360" w:before="0" w:after="350"/>
            <w:ind w:left="0" w:right="0" w:hanging="0"/>
            <w:rPr/>
          </w:pPr>
          <w:r>
            <w:rPr>
              <w:rStyle w:val="DefaultParagraphFont"/>
              <w:rFonts w:cs="Calibri"/>
              <w:b w:val="false"/>
              <w:bCs w:val="false"/>
              <w:i w:val="false"/>
              <w:caps w:val="false"/>
              <w:smallCaps w:val="false"/>
              <w:color w:val="2D2D2D"/>
              <w:spacing w:val="0"/>
              <w:sz w:val="22"/>
              <w:szCs w:val="22"/>
              <w:lang w:val="en-US"/>
            </w:rPr>
            <w:t>Developing a strong AML culture.</w:t>
          </w:r>
        </w:p>
        <w:p>
          <w:pPr>
            <w:pStyle w:val="TextBody"/>
            <w:spacing w:lineRule="auto" w:line="360" w:before="0" w:after="0"/>
            <w:rPr/>
          </w:pPr>
          <w:r>
            <w:rPr>
              <w:rStyle w:val="DefaultParagraphFont"/>
              <w:b/>
              <w:bCs/>
              <w:color w:val="000000"/>
              <w:sz w:val="22"/>
              <w:szCs w:val="22"/>
              <w:lang w:val="en-US"/>
            </w:rPr>
            <w:t>Risk based- Approach</w:t>
          </w:r>
        </w:p>
        <w:p>
          <w:pPr>
            <w:pStyle w:val="TextBody"/>
            <w:spacing w:lineRule="auto" w:line="360" w:before="0" w:after="0"/>
            <w:rPr/>
          </w:pPr>
          <w:r>
            <w:rPr>
              <w:rStyle w:val="DefaultParagraphFont"/>
              <w:b w:val="false"/>
              <w:bCs w:val="false"/>
              <w:color w:val="000000" w:themeColor="text1" w:themeShade="ff" w:themeTint="ff"/>
              <w:sz w:val="22"/>
              <w:szCs w:val="22"/>
              <w:lang w:val="en-US"/>
            </w:rPr>
            <w:t xml:space="preserve">The project will </w:t>
          </w:r>
          <w:r>
            <w:rPr>
              <w:rStyle w:val="DefaultParagraphFont"/>
              <w:rFonts w:cs="Calibri"/>
              <w:b w:val="false"/>
              <w:bCs w:val="false"/>
              <w:color w:val="000000" w:themeColor="text1" w:themeShade="ff" w:themeTint="ff"/>
              <w:sz w:val="22"/>
              <w:szCs w:val="22"/>
              <w:lang w:val="en-US"/>
            </w:rPr>
            <w:t xml:space="preserve">employ effective measures such as EDD (enhanced due diligence) so as to effectively manage risk. The risk level will be classified into three. </w:t>
          </w:r>
          <w:r>
            <w:rPr>
              <w:rStyle w:val="DefaultParagraphFont"/>
              <w:rFonts w:cs="Calibri"/>
              <w:b/>
              <w:bCs/>
              <w:color w:val="000000" w:themeColor="text1" w:themeShade="ff" w:themeTint="ff"/>
              <w:sz w:val="22"/>
              <w:szCs w:val="22"/>
              <w:lang w:val="en-US"/>
            </w:rPr>
            <w:t>L- low’,</w:t>
          </w:r>
          <w:r>
            <w:rPr>
              <w:rStyle w:val="DefaultParagraphFont"/>
              <w:rFonts w:cs="Calibri"/>
              <w:b w:val="false"/>
              <w:bCs w:val="false"/>
              <w:color w:val="000000" w:themeColor="text1" w:themeShade="ff" w:themeTint="ff"/>
              <w:sz w:val="22"/>
              <w:szCs w:val="22"/>
              <w:lang w:val="en-US"/>
            </w:rPr>
            <w:t xml:space="preserve"> ‘</w:t>
          </w:r>
          <w:r>
            <w:rPr>
              <w:rStyle w:val="DefaultParagraphFont"/>
              <w:rFonts w:cs="Calibri"/>
              <w:b/>
              <w:bCs/>
              <w:color w:val="000000" w:themeColor="text1" w:themeShade="ff" w:themeTint="ff"/>
              <w:sz w:val="22"/>
              <w:szCs w:val="22"/>
              <w:lang w:val="en-US"/>
            </w:rPr>
            <w:t>M- middle</w:t>
          </w:r>
          <w:r>
            <w:rPr>
              <w:rStyle w:val="DefaultParagraphFont"/>
              <w:rFonts w:cs="Calibri"/>
              <w:b w:val="false"/>
              <w:bCs w:val="false"/>
              <w:color w:val="000000" w:themeColor="text1" w:themeShade="ff" w:themeTint="ff"/>
              <w:sz w:val="22"/>
              <w:szCs w:val="22"/>
              <w:lang w:val="en-US"/>
            </w:rPr>
            <w:t>’ and ‘</w:t>
          </w:r>
          <w:r>
            <w:rPr>
              <w:rStyle w:val="DefaultParagraphFont"/>
              <w:rFonts w:cs="Calibri"/>
              <w:b/>
              <w:bCs/>
              <w:color w:val="000000" w:themeColor="text1" w:themeShade="ff" w:themeTint="ff"/>
              <w:sz w:val="22"/>
              <w:szCs w:val="22"/>
              <w:lang w:val="en-US"/>
            </w:rPr>
            <w:t xml:space="preserve">H- high’ </w:t>
          </w:r>
          <w:r>
            <w:rPr>
              <w:rStyle w:val="DefaultParagraphFont"/>
              <w:rFonts w:cs="Calibri"/>
              <w:b w:val="false"/>
              <w:bCs w:val="false"/>
              <w:color w:val="000000" w:themeColor="text1" w:themeShade="ff" w:themeTint="ff"/>
              <w:sz w:val="22"/>
              <w:szCs w:val="22"/>
              <w:lang w:val="en-US"/>
            </w:rPr>
            <w:t>levels.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b w:val="false"/>
              <w:bCs w:val="false"/>
              <w:sz w:val="22"/>
              <w:szCs w:val="22"/>
              <w:lang w:val="en-US"/>
            </w:rPr>
            <w:t>The risk money laundering will be identified in the following areas: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sz w:val="22"/>
              <w:szCs w:val="22"/>
              <w:lang w:val="en-US"/>
            </w:rPr>
            <w:t xml:space="preserve">1) Customer’s business and industry </w:t>
          </w:r>
        </w:p>
        <w:p>
          <w:pPr>
            <w:pStyle w:val="Normal"/>
            <w:spacing w:lineRule="auto" w:line="360"/>
            <w:rPr/>
          </w:pPr>
          <w:r>
            <w:rPr>
              <w:sz w:val="22"/>
              <w:szCs w:val="22"/>
              <w:lang w:val="en-US"/>
            </w:rPr>
            <w:t xml:space="preserve"> </w:t>
          </w:r>
          <w:r>
            <w:rPr>
              <w:sz w:val="22"/>
              <w:szCs w:val="22"/>
              <w:lang w:val="en-US"/>
            </w:rPr>
            <w:t xml:space="preserve">2) </w:t>
          </w:r>
          <w:r>
            <w:rPr>
              <w:rStyle w:val="DefaultParagraphFont"/>
              <w:sz w:val="22"/>
              <w:szCs w:val="22"/>
              <w:lang w:val="en-US"/>
            </w:rPr>
            <w:t xml:space="preserve">Customer’s location 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sz w:val="22"/>
              <w:szCs w:val="22"/>
              <w:lang w:val="en-US"/>
            </w:rPr>
            <w:t>3) Customer’s business size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sz w:val="22"/>
              <w:szCs w:val="22"/>
              <w:lang w:val="en-US"/>
            </w:rPr>
            <w:t>4) Services or products offered to the customer</w:t>
          </w:r>
        </w:p>
        <w:p>
          <w:pPr>
            <w:pStyle w:val="Normal"/>
            <w:spacing w:lineRule="auto" w:line="360"/>
            <w:rPr>
              <w:rFonts w:ascii="Calibri" w:hAnsi="Calibri"/>
              <w:b/>
              <w:b/>
              <w:bCs/>
              <w:sz w:val="22"/>
              <w:szCs w:val="22"/>
              <w:lang w:val="en-US"/>
            </w:rPr>
          </w:pPr>
          <w:r>
            <w:rPr>
              <w:b/>
              <w:bCs/>
              <w:sz w:val="22"/>
              <w:szCs w:val="22"/>
              <w:lang w:val="en-US"/>
            </w:rPr>
            <w:t>Table 1</w:t>
          </w:r>
        </w:p>
        <w:p>
          <w:pPr>
            <w:pStyle w:val="Normal"/>
            <w:spacing w:lineRule="auto" w:line="360"/>
            <w:rPr/>
          </w:pPr>
          <w:r>
            <w:rPr>
              <w:rStyle w:val="DefaultParagraphFont"/>
              <w:b/>
              <w:bCs/>
              <w:sz w:val="22"/>
              <w:szCs w:val="22"/>
              <w:lang w:val="en-US"/>
            </w:rPr>
            <w:t>ML CLASS FOR INDUSTRIES</w:t>
          </w:r>
        </w:p>
      </w:sdtContent>
    </w:sdt>
    <w:tbl>
      <w:tblPr>
        <w:tblW w:w="52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896"/>
      </w:tblGrid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b/>
                <w:bCs/>
                <w:color w:val="000000"/>
                <w:sz w:val="22"/>
                <w:szCs w:val="22"/>
                <w:lang w:val="de-DE"/>
              </w:rPr>
              <w:t>Industry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AML-Risk Level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Manufacture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Chemical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local Trade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Medicine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IT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Foreign trade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Retail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Advertisement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Automobile sales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b/>
          <w:bCs/>
          <w:sz w:val="22"/>
          <w:szCs w:val="22"/>
          <w:lang w:val="en-US"/>
        </w:rPr>
        <w:t>Table 2</w:t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rStyle w:val="DefaultParagraphFont"/>
          <w:b/>
          <w:bCs/>
          <w:sz w:val="22"/>
          <w:szCs w:val="22"/>
          <w:lang w:val="en-US"/>
        </w:rPr>
        <w:t>ML CLASS FOR LOCATIONS</w:t>
      </w:r>
    </w:p>
    <w:tbl>
      <w:tblPr>
        <w:tblW w:w="52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896"/>
      </w:tblGrid>
      <w:tr>
        <w:trPr>
          <w:trHeight w:val="825" w:hRule="atLeas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b/>
                <w:bCs/>
                <w:color w:val="000000"/>
                <w:sz w:val="22"/>
                <w:szCs w:val="22"/>
                <w:lang w:val="de-DE"/>
              </w:rPr>
              <w:t>Location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AML-Risk Level</w:t>
            </w:r>
          </w:p>
          <w:p>
            <w:pPr>
              <w:pStyle w:val="LONormal"/>
              <w:spacing w:lineRule="auto" w:line="360"/>
              <w:rPr>
                <w:rFonts w:ascii="Arial" w:hAnsi="Arial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Abuja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Lagos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 xml:space="preserve">South west 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 xml:space="preserve">South east 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South south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North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Table 3</w:t>
      </w:r>
    </w:p>
    <w:p>
      <w:pPr>
        <w:pStyle w:val="Normal"/>
        <w:spacing w:lineRule="auto" w:line="360"/>
        <w:rPr/>
      </w:pPr>
      <w:r>
        <w:rPr>
          <w:rStyle w:val="DefaultParagraphFont"/>
          <w:b/>
          <w:bCs/>
          <w:sz w:val="22"/>
          <w:szCs w:val="22"/>
          <w:lang w:val="en-US"/>
        </w:rPr>
        <w:t xml:space="preserve">ML CLASS FOR BUSINESS SIZE </w:t>
      </w:r>
      <w:r>
        <w:rPr>
          <w:rStyle w:val="DefaultParagraphFont"/>
          <w:rFonts w:eastAsia="Calibri"/>
          <w:color w:val="FFFFFF"/>
          <w:sz w:val="22"/>
          <w:szCs w:val="22"/>
          <w:lang w:val="en-US"/>
        </w:rPr>
        <w:t>b</w:t>
      </w:r>
    </w:p>
    <w:tbl>
      <w:tblPr>
        <w:tblW w:w="52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896"/>
      </w:tblGrid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b/>
                <w:bCs/>
                <w:color w:val="000000"/>
                <w:sz w:val="22"/>
                <w:szCs w:val="22"/>
                <w:lang w:val="de-DE"/>
              </w:rPr>
              <w:t>Business Size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AML-Risk Level</w:t>
            </w:r>
          </w:p>
          <w:p>
            <w:pPr>
              <w:pStyle w:val="LONormal"/>
              <w:spacing w:lineRule="auto" w:line="360"/>
              <w:rPr>
                <w:rFonts w:ascii="Arial" w:hAnsi="Arial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Listed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Small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Calibri" w:hAnsi="Calibri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Medium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Large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Table 4</w:t>
      </w:r>
    </w:p>
    <w:p>
      <w:pPr>
        <w:pStyle w:val="Normal"/>
        <w:spacing w:lineRule="auto" w:line="360"/>
        <w:rPr/>
      </w:pPr>
      <w:r>
        <w:rPr>
          <w:rStyle w:val="DefaultParagraphFont"/>
          <w:b/>
          <w:bCs/>
          <w:sz w:val="22"/>
          <w:szCs w:val="22"/>
          <w:lang w:val="en-US"/>
        </w:rPr>
        <w:t>ML CLASS FOR BANK PRODUCTS</w:t>
      </w:r>
    </w:p>
    <w:tbl>
      <w:tblPr>
        <w:tblW w:w="5229" w:type="dxa"/>
        <w:jc w:val="left"/>
        <w:tblInd w:w="-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220"/>
      </w:tblGrid>
      <w:tr>
        <w:trPr>
          <w:trHeight w:val="825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Style w:val="DefaultParagraphFont"/>
                <w:rFonts w:eastAsia="Calibri" w:cs="Calibri" w:ascii="Arial" w:hAnsi="Arial"/>
                <w:b/>
                <w:bCs/>
                <w:color w:val="000000" w:themeColor="text1" w:themeShade="ff" w:themeTint="ff"/>
                <w:sz w:val="22"/>
                <w:szCs w:val="22"/>
                <w:lang w:val="de-DE"/>
              </w:rPr>
              <w:t>Banks' Products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AML-Risk Level</w:t>
            </w:r>
          </w:p>
          <w:p>
            <w:pPr>
              <w:pStyle w:val="LONormal"/>
              <w:spacing w:lineRule="auto" w:line="360"/>
              <w:rPr>
                <w:rFonts w:ascii="Arial" w:hAnsi="Arial" w:eastAsia="Calibri" w:cs="Calibri"/>
                <w:color w:val="000000"/>
                <w:sz w:val="22"/>
                <w:szCs w:val="22"/>
                <w:lang w:val="de-DE"/>
              </w:rPr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Loan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Internet banking 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Cash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Deposits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Offshore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Calibri" w:cs="Calibri" w:ascii="Arial" w:hAnsi="Arial"/>
                <w:color w:val="000000"/>
                <w:sz w:val="22"/>
                <w:szCs w:val="22"/>
                <w:lang w:val="de-DE"/>
              </w:rPr>
              <w:t>Other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spacing w:lineRule="auto" w:line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320" w:right="1040" w:header="0" w:top="1440" w:footer="803" w:bottom="10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60" w:before="0" w:after="200"/>
        <w:ind w:right="1938" w:hanging="0"/>
        <w:rPr/>
      </w:pPr>
      <w:r>
        <w:rPr>
          <w:rStyle w:val="DefaultParagraphFont"/>
          <w:rFonts w:cs="Calibri"/>
          <w:b/>
          <w:bCs/>
          <w:color w:val="000000"/>
          <w:sz w:val="22"/>
          <w:szCs w:val="22"/>
          <w:lang w:val="en-US"/>
        </w:rPr>
        <w:t>DEPLOYMENT</w:t>
      </w:r>
    </w:p>
    <w:p>
      <w:pPr>
        <w:pStyle w:val="Normal"/>
        <w:spacing w:lineRule="auto" w:line="360" w:before="0" w:after="200"/>
        <w:ind w:right="1938" w:hanging="0"/>
        <w:rPr/>
      </w:pPr>
      <w:r>
        <w:rPr>
          <w:rStyle w:val="DefaultParagraphFont"/>
          <w:rFonts w:cs="Calibri"/>
          <w:b w:val="false"/>
          <w:bCs/>
          <w:i w:val="false"/>
          <w:caps w:val="false"/>
          <w:smallCaps w:val="false"/>
          <w:color w:val="262626"/>
          <w:spacing w:val="0"/>
          <w:sz w:val="22"/>
          <w:szCs w:val="22"/>
          <w:lang w:val="en-US"/>
        </w:rPr>
        <w:t xml:space="preserve"> </w:t>
      </w:r>
      <w:r>
        <w:rPr>
          <w:rStyle w:val="DefaultParagraphFont"/>
          <w:rFonts w:cs="Calibri"/>
          <w:b w:val="false"/>
          <w:bCs/>
          <w:i w:val="false"/>
          <w:caps w:val="false"/>
          <w:smallCaps w:val="false"/>
          <w:color w:val="262626"/>
          <w:spacing w:val="0"/>
          <w:sz w:val="22"/>
          <w:szCs w:val="22"/>
          <w:lang w:val="en-US"/>
        </w:rPr>
        <w:t>The key tasks that would be evaluated to execute a technology driven AML system successfully are.</w:t>
      </w:r>
      <w:r>
        <w:rPr>
          <w:rStyle w:val="DefaultParagraphFont"/>
          <w:rFonts w:cs="Calibri"/>
          <w:b/>
          <w:bCs/>
          <w:color w:val="000000"/>
          <w:sz w:val="22"/>
          <w:szCs w:val="22"/>
          <w:lang w:val="en-US"/>
        </w:rPr>
        <w:t xml:space="preserve">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270"/>
        <w:ind w:left="0" w:right="0" w:hanging="0"/>
        <w:rPr/>
      </w:pPr>
      <w:r>
        <w:rPr>
          <w:rStyle w:val="Emphasis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</w:rPr>
        <w:t>Project Planning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270"/>
        <w:ind w:left="0" w:right="0" w:hanging="0"/>
        <w:rPr/>
      </w:pPr>
      <w:r>
        <w:rPr>
          <w:rStyle w:val="Emphasis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</w:rPr>
        <w:t>Financial/Resource Management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270"/>
        <w:ind w:left="0" w:right="0" w:hanging="0"/>
        <w:rPr/>
      </w:pPr>
      <w:r>
        <w:rPr>
          <w:rStyle w:val="Emphasis"/>
          <w:rFonts w:cs="Calibri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  <w:lang w:val="en-US"/>
        </w:rPr>
        <w:t>Change Management</w:t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2"/>
          <w:szCs w:val="22"/>
        </w:rPr>
        <w:t>GANTT CHART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/>
        <w:drawing>
          <wp:inline distT="0" distB="0" distL="0" distR="0">
            <wp:extent cx="4495800" cy="355282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4"/>
          <w:szCs w:val="24"/>
        </w:rPr>
        <w:t>Time Management</w:t>
      </w:r>
    </w:p>
    <w:tbl>
      <w:tblPr>
        <w:tblW w:w="9350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5"/>
        <w:gridCol w:w="5894"/>
      </w:tblGrid>
      <w:tr>
        <w:trPr/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Time Estimate</w:t>
            </w:r>
          </w:p>
        </w:tc>
      </w:tr>
      <w:tr>
        <w:trPr/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Style w:val="Emphasis"/>
                <w:rFonts w:cs="Arial"/>
                <w:b w:val="false"/>
                <w:bCs w:val="false"/>
                <w:i w:val="false"/>
                <w:caps w:val="false"/>
                <w:smallCaps w:val="false"/>
                <w:color w:val="262626"/>
                <w:spacing w:val="0"/>
                <w:sz w:val="22"/>
                <w:szCs w:val="22"/>
              </w:rPr>
              <w:t>Project Planning</w:t>
            </w:r>
            <w:r>
              <w:rPr>
                <w:rFonts w:cs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Arial"/>
                <w:sz w:val="24"/>
                <w:szCs w:val="24"/>
              </w:rPr>
              <w:t>10 days</w:t>
            </w:r>
          </w:p>
        </w:tc>
      </w:tr>
      <w:tr>
        <w:trPr/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bidi w:val="0"/>
              <w:spacing w:lineRule="auto" w:line="360" w:before="0" w:after="270"/>
              <w:ind w:left="0" w:right="0" w:hanging="0"/>
              <w:rPr/>
            </w:pPr>
            <w:r>
              <w:rPr>
                <w:rStyle w:val="Emphasis"/>
                <w:rFonts w:cs="Arial"/>
                <w:b w:val="false"/>
                <w:bCs w:val="false"/>
                <w:i w:val="false"/>
                <w:caps w:val="false"/>
                <w:smallCaps w:val="false"/>
                <w:color w:val="262626"/>
                <w:spacing w:val="0"/>
                <w:sz w:val="22"/>
                <w:szCs w:val="22"/>
              </w:rPr>
              <w:t>Financial/Resource Management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Arial"/>
                <w:sz w:val="24"/>
                <w:szCs w:val="24"/>
              </w:rPr>
              <w:t>12 days</w:t>
            </w:r>
          </w:p>
        </w:tc>
      </w:tr>
      <w:tr>
        <w:trPr/>
        <w:tc>
          <w:tcPr>
            <w:tcW w:w="3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bidi w:val="0"/>
              <w:spacing w:lineRule="auto" w:line="360" w:before="0" w:after="270"/>
              <w:ind w:left="0" w:right="0" w:hanging="0"/>
              <w:rPr/>
            </w:pPr>
            <w:r>
              <w:rPr>
                <w:rStyle w:val="Emphasis"/>
                <w:rFonts w:cs="Calibri"/>
                <w:b w:val="false"/>
                <w:bCs w:val="false"/>
                <w:i w:val="false"/>
                <w:caps w:val="false"/>
                <w:smallCaps w:val="false"/>
                <w:color w:val="262626"/>
                <w:spacing w:val="0"/>
                <w:sz w:val="22"/>
                <w:szCs w:val="22"/>
                <w:lang w:val="en-US"/>
              </w:rPr>
              <w:t>Change Management</w:t>
            </w:r>
          </w:p>
        </w:tc>
        <w:tc>
          <w:tcPr>
            <w:tcW w:w="5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/>
              <w:t>13 days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360"/>
        <w:rPr>
          <w:rFonts w:ascii="Arial" w:hAnsi="Arial" w:cs="Calibri"/>
          <w:sz w:val="22"/>
          <w:szCs w:val="22"/>
        </w:rPr>
      </w:pPr>
      <w:r>
        <w:rPr>
          <w:rFonts w:cs="Calibri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161290</wp:posOffset>
            </wp:positionH>
            <wp:positionV relativeFrom="paragraph">
              <wp:posOffset>153670</wp:posOffset>
            </wp:positionV>
            <wp:extent cx="5514340" cy="2882900"/>
            <wp:effectExtent l="0" t="0" r="0" b="0"/>
            <wp:wrapSquare wrapText="bothSides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Style w:val="DefaultParagraphFont"/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b/>
          <w:b/>
          <w:bCs/>
          <w:color w:val="000000" w:themeColor="text1" w:themeShade="ff" w:themeTint="ff"/>
          <w:sz w:val="22"/>
          <w:szCs w:val="22"/>
          <w:lang w:val="en-US"/>
        </w:rPr>
      </w:pPr>
      <w:r>
        <w:rPr>
          <w:b/>
          <w:bCs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360"/>
        <w:rPr/>
      </w:pPr>
      <w:r>
        <w:rPr>
          <w:rStyle w:val="DefaultParagraphFont"/>
          <w:rFonts w:ascii="Calibri" w:hAnsi="Calibri"/>
          <w:b/>
          <w:bCs/>
          <w:color w:val="000000" w:themeColor="text1" w:themeShade="ff" w:themeTint="ff"/>
          <w:sz w:val="18"/>
          <w:szCs w:val="18"/>
          <w:lang w:val="en-US"/>
        </w:rPr>
        <w:t>Fig 2: A typical example of a decision tree used to determine customer’s money laundering risk</w:t>
      </w:r>
    </w:p>
    <w:p>
      <w:pPr>
        <w:pStyle w:val="Normal"/>
        <w:spacing w:lineRule="auto" w:line="360"/>
        <w:rPr/>
      </w:pPr>
      <w:r>
        <w:rPr>
          <w:rStyle w:val="DefaultParagraphFont"/>
          <w:rFonts w:ascii="Calibri" w:hAnsi="Calibri"/>
          <w:b/>
          <w:bCs/>
          <w:color w:val="000000" w:themeColor="text1" w:themeShade="ff" w:themeTint="ff"/>
          <w:sz w:val="18"/>
          <w:szCs w:val="18"/>
          <w:lang w:val="en-US"/>
        </w:rPr>
        <w:t xml:space="preserve"> </w:t>
      </w:r>
      <w:r>
        <w:rPr>
          <w:rStyle w:val="DefaultParagraphFont"/>
          <w:rFonts w:ascii="Calibri" w:hAnsi="Calibri"/>
          <w:b/>
          <w:bCs/>
          <w:color w:val="000000" w:themeColor="text1" w:themeShade="ff" w:themeTint="ff"/>
          <w:sz w:val="18"/>
          <w:szCs w:val="18"/>
          <w:lang w:val="en-US"/>
        </w:rPr>
        <w:t xml:space="preserve">source: </w:t>
      </w:r>
      <w:r>
        <w:rPr>
          <w:rStyle w:val="DefaultParagraphFont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Style w:val="DefaultParagraphFont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>Money Laundering Risk Evaluation Method Based on Decision Tree by (Wang, Yang, 2007)</w:t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D2D2D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D2D2D"/>
          <w:spacing w:val="0"/>
          <w:sz w:val="22"/>
          <w:szCs w:val="22"/>
        </w:rPr>
      </w:r>
    </w:p>
    <w:p>
      <w:pPr>
        <w:pStyle w:val="Normal"/>
        <w:spacing w:lineRule="auto" w:line="360"/>
        <w:rPr>
          <w:rStyle w:val="DefaultParagraphFont"/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200"/>
        <w:ind w:right="1938" w:hanging="0"/>
        <w:rPr/>
      </w:pPr>
      <w:r>
        <w:rPr>
          <w:rStyle w:val="DefaultParagraphFont"/>
          <w:rFonts w:cs="Calibri"/>
          <w:b/>
          <w:bCs/>
          <w:color w:val="000000" w:themeColor="text1" w:themeShade="ff" w:themeTint="ff"/>
          <w:sz w:val="22"/>
          <w:szCs w:val="22"/>
          <w:lang w:val="en-US"/>
        </w:rPr>
        <w:t>CONCLUSION</w:t>
      </w:r>
      <w:bookmarkStart w:id="2" w:name="__DdeLink__353_3985809011"/>
      <w:bookmarkEnd w:id="2"/>
    </w:p>
    <w:p>
      <w:pPr>
        <w:pStyle w:val="LONormal"/>
        <w:spacing w:lineRule="auto" w:line="360" w:before="0" w:after="200"/>
        <w:ind w:right="1938" w:hanging="0"/>
        <w:jc w:val="both"/>
        <w:rPr/>
      </w:pPr>
      <w:r>
        <w:rPr>
          <w:rStyle w:val="DefaultParagraphFont"/>
          <w:rFonts w:eastAsia="Calibri" w:cs="Calibri" w:ascii="Arial" w:hAnsi="Arial"/>
          <w:b w:val="false"/>
          <w:bCs w:val="false"/>
          <w:color w:val="000000"/>
          <w:sz w:val="22"/>
          <w:szCs w:val="22"/>
          <w:lang w:val="en-US"/>
        </w:rPr>
        <w:t>This</w:t>
      </w:r>
      <w:r>
        <w:rPr>
          <w:rStyle w:val="DefaultParagraphFont"/>
          <w:rFonts w:eastAsia="Calibri" w:cs="Calibri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report </w:t>
      </w:r>
      <w:r>
        <w:rPr>
          <w:rStyle w:val="DefaultParagraphFont"/>
          <w:rFonts w:eastAsia="Calibri" w:cs="Calibri" w:ascii="Arial" w:hAnsi="Arial"/>
          <w:b w:val="false"/>
          <w:bCs w:val="false"/>
          <w:color w:val="000000"/>
          <w:sz w:val="22"/>
          <w:szCs w:val="22"/>
          <w:lang w:val="en-US"/>
        </w:rPr>
        <w:t>adopted</w:t>
      </w:r>
      <w:r>
        <w:rPr>
          <w:rStyle w:val="DefaultParagraphFont"/>
          <w:rFonts w:eastAsia="Calibri" w:cs="Calibri" w:ascii="Arial" w:hAnsi="Arial"/>
          <w:b w:val="false"/>
          <w:bCs w:val="false"/>
          <w:color w:val="000000"/>
          <w:sz w:val="22"/>
          <w:szCs w:val="22"/>
          <w:lang w:val="en-US"/>
        </w:rPr>
        <w:t xml:space="preserve"> a machine learning algorithm (decision tree) to create an effective AML system to detect and prevent suspicious transactions in the banking system.</w:t>
      </w:r>
    </w:p>
    <w:p>
      <w:pPr>
        <w:pStyle w:val="Normal"/>
        <w:spacing w:lineRule="auto" w:line="360" w:before="0" w:after="200"/>
        <w:ind w:right="1938" w:hanging="0"/>
        <w:rPr>
          <w:rStyle w:val="DefaultParagraphFont"/>
          <w:rFonts w:cs="Calibri"/>
          <w:b/>
          <w:b/>
          <w:bCs/>
          <w:color w:val="000000"/>
          <w:sz w:val="22"/>
          <w:szCs w:val="22"/>
          <w:lang w:val="en-US"/>
        </w:rPr>
      </w:pPr>
      <w:r>
        <w:rPr>
          <w:rFonts w:cs="Calibri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spacing w:lineRule="auto" w:line="360" w:before="0" w:after="200"/>
        <w:ind w:right="1938" w:hanging="0"/>
        <w:rPr>
          <w:rStyle w:val="DefaultParagraphFont"/>
          <w:rFonts w:cs="Calibri"/>
          <w:b/>
          <w:b/>
          <w:bCs/>
          <w:color w:val="000000"/>
          <w:sz w:val="22"/>
          <w:szCs w:val="22"/>
          <w:lang w:val="en-US"/>
        </w:rPr>
      </w:pPr>
      <w:r>
        <w:rPr>
          <w:rFonts w:cs="Calibri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spacing w:lineRule="auto" w:line="360" w:before="0" w:after="200"/>
        <w:ind w:right="1938" w:hanging="0"/>
        <w:rPr>
          <w:b/>
          <w:b/>
          <w:bCs/>
        </w:rPr>
      </w:pPr>
      <w:r>
        <w:rPr>
          <w:rStyle w:val="DefaultParagraphFont"/>
          <w:rFonts w:cs="Calibri"/>
          <w:b/>
          <w:bCs/>
          <w:color w:val="000000"/>
          <w:sz w:val="22"/>
          <w:szCs w:val="22"/>
          <w:lang w:val="en-US"/>
        </w:rPr>
        <w:t>REFERENCES</w:t>
      </w:r>
    </w:p>
    <w:p>
      <w:pPr>
        <w:pStyle w:val="TextBody"/>
        <w:spacing w:lineRule="auto" w:line="360" w:before="0" w:after="200"/>
        <w:rPr/>
      </w:pPr>
      <w:r>
        <w:rPr>
          <w:rStyle w:val="DefaultParagraphFont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Safavian, S.R. and Landgrebe, D. (1991). A survey of decision tree classifier methodology. </w:t>
      </w:r>
      <w:r>
        <w:rPr>
          <w:rStyle w:val="DefaultParagraphFont"/>
          <w:rFonts w:cs="Calibri" w:ascii="Calibri" w:hAnsi="Calibri"/>
          <w:b w:val="false"/>
          <w:i/>
          <w:caps w:val="false"/>
          <w:smallCaps w:val="false"/>
          <w:color w:val="000000"/>
          <w:spacing w:val="0"/>
          <w:sz w:val="22"/>
          <w:szCs w:val="22"/>
          <w:lang w:val="en-US"/>
        </w:rPr>
        <w:t>IEEE Transactions on Systems, Man, and Cybernetics</w:t>
      </w:r>
      <w:r>
        <w:rPr>
          <w:rStyle w:val="DefaultParagraphFont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, 21(3), pp.660–674. doi:10.1109/21.97458.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2"/>
          <w:szCs w:val="22"/>
        </w:rPr>
        <w:t>‌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Quinlan, J.R. (1986). Induction of decision trees.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Machine Learning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[online] 1(1), pp.81–106. doi:10.1007/bf00116251.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ACAMS Today. (2013).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Anti-money laundering transaction monitoring system implementation considerations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[online] Available at: https://www.acamstoday.org/anti-money-laundering-transaction-monitoring-system-implementation-considerations/ [Accessed 23 May 2022].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C3E50"/>
          <w:spacing w:val="0"/>
          <w:sz w:val="22"/>
          <w:szCs w:val="22"/>
        </w:rPr>
        <w:t>United Nations: Office on Drugs and Crime. (n.d.). 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2C3E50"/>
          <w:spacing w:val="0"/>
          <w:sz w:val="22"/>
          <w:szCs w:val="22"/>
        </w:rPr>
        <w:t>Overview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C3E50"/>
          <w:spacing w:val="0"/>
          <w:sz w:val="22"/>
          <w:szCs w:val="22"/>
        </w:rPr>
        <w:t>. [online] Available at: https://www.unodc.org/unodc/en/money-laundering/overview.html.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bookmarkStart w:id="3" w:name="__DdeLink__363_1624524123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Wang, S.-N. and Yang, J.-G. (2007)</w:t>
      </w:r>
      <w:bookmarkEnd w:id="3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 Money Laundering Risk Evaluation Method Based on Decision Tree. </w:t>
      </w:r>
      <w:r>
        <w:rPr>
          <w:rFonts w:ascii="Calibri" w:hAnsi="Calibri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2007 International Conference on Machine Learning and Cybernetics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doi:10.1109/icmlc.2007.4370155.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caps w:val="false"/>
          <w:smallCaps w:val="false"/>
          <w:color w:val="000000"/>
          <w:spacing w:val="0"/>
        </w:rPr>
      </w:pPr>
      <w:r>
        <w:rPr>
          <w:rFonts w:ascii="Calibri" w:hAnsi="Calibri"/>
          <w:caps w:val="false"/>
          <w:smallCaps w:val="false"/>
          <w:color w:val="000000"/>
          <w:spacing w:val="0"/>
        </w:rPr>
        <w:t>‌</w:t>
      </w:r>
    </w:p>
    <w:p>
      <w:pPr>
        <w:pStyle w:val="TextBody"/>
        <w:widowControl/>
        <w:spacing w:lineRule="auto" w:line="360" w:before="0" w:after="283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uto" w:line="360" w:before="0" w:after="283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 w:before="0" w:after="200"/>
        <w:ind w:right="1938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200"/>
        <w:ind w:right="1938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200"/>
        <w:ind w:right="1938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62626"/>
          <w:spacing w:val="0"/>
          <w:sz w:val="22"/>
          <w:szCs w:val="22"/>
        </w:rPr>
      </w:r>
    </w:p>
    <w:p>
      <w:pPr>
        <w:pStyle w:val="Normal"/>
        <w:spacing w:lineRule="auto" w:line="360" w:before="0" w:after="200"/>
        <w:ind w:right="1938" w:hanging="0"/>
        <w:rPr/>
      </w:pPr>
      <w:r>
        <w:rPr/>
      </w:r>
    </w:p>
    <w:sectPr>
      <w:footerReference w:type="default" r:id="rId10"/>
      <w:type w:val="nextPage"/>
      <w:pgSz w:w="12240" w:h="15840"/>
      <w:pgMar w:left="1320" w:right="1040" w:header="0" w:top="1440" w:footer="803" w:bottom="10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PwC Helvetica Neue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 wp14:anchorId="5EEC3DE8">
              <wp:simplePos x="0" y="0"/>
              <wp:positionH relativeFrom="page">
                <wp:posOffset>1022350</wp:posOffset>
              </wp:positionH>
              <wp:positionV relativeFrom="page">
                <wp:posOffset>9408795</wp:posOffset>
              </wp:positionV>
              <wp:extent cx="266700" cy="213995"/>
              <wp:effectExtent l="0" t="0" r="0" b="0"/>
              <wp:wrapNone/>
              <wp:docPr id="3" name="doc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040" cy="213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4" stroked="f" style="position:absolute;margin-left:80.5pt;margin-top:740.85pt;width:20.9pt;height:16.75pt;mso-position-horizontal-relative:page;mso-position-vertical-relative:page" wp14:anchorId="5EEC3DE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81" w:hanging="431"/>
      </w:pPr>
      <w:rPr>
        <w:sz w:val="24"/>
        <w:i w:val="false"/>
        <w:b w:val="false"/>
        <w:szCs w:val="24"/>
        <w:iCs w:val="false"/>
        <w:bCs w:val="false"/>
        <w:w w:val="88"/>
        <w:rFonts w:eastAsia="Arial" w:cs="Arial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31"/>
      </w:pPr>
      <w:rPr>
        <w:sz w:val="24"/>
        <w:spacing w:val="-8"/>
        <w:i w:val="false"/>
        <w:b w:val="false"/>
        <w:szCs w:val="24"/>
        <w:iCs w:val="false"/>
        <w:bCs w:val="false"/>
        <w:w w:val="100"/>
        <w:rFonts w:eastAsia="Arial" w:cs="Aria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82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44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06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68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031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993" w:hanging="63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955" w:hanging="63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68" w:after="0"/>
      <w:ind w:left="552" w:hanging="434"/>
      <w:outlineLvl w:val="0"/>
    </w:pPr>
    <w:rPr>
      <w:sz w:val="29"/>
      <w:szCs w:val="2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Arial" w:cs="Arial"/>
      <w:b w:val="false"/>
      <w:bCs w:val="false"/>
      <w:i w:val="false"/>
      <w:iCs w:val="false"/>
      <w:w w:val="88"/>
      <w:sz w:val="36"/>
      <w:szCs w:val="36"/>
      <w:lang w:val="en-US" w:eastAsia="en-US" w:bidi="ar-SA"/>
    </w:rPr>
  </w:style>
  <w:style w:type="character" w:styleId="ListLabel11">
    <w:name w:val="ListLabel 11"/>
    <w:qFormat/>
    <w:rPr>
      <w:rFonts w:eastAsia="Arial" w:cs="Arial"/>
      <w:b w:val="false"/>
      <w:bCs w:val="false"/>
      <w:i w:val="false"/>
      <w:iCs w:val="false"/>
      <w:spacing w:val="-3"/>
      <w:w w:val="88"/>
      <w:sz w:val="29"/>
      <w:szCs w:val="29"/>
      <w:lang w:val="en-US" w:eastAsia="en-US" w:bidi="ar-SA"/>
    </w:rPr>
  </w:style>
  <w:style w:type="character" w:styleId="ListLabel12">
    <w:name w:val="ListLabel 12"/>
    <w:qFormat/>
    <w:rPr>
      <w:rFonts w:eastAsia="Symbol" w:cs="Symbol"/>
      <w:b w:val="false"/>
      <w:bCs w:val="false"/>
      <w:i w:val="false"/>
      <w:iCs w:val="false"/>
      <w:w w:val="100"/>
      <w:sz w:val="24"/>
      <w:szCs w:val="24"/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20">
    <w:name w:val="ListLabel 20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w w:val="105"/>
    </w:rPr>
  </w:style>
  <w:style w:type="character" w:styleId="ListLabel30">
    <w:name w:val="ListLabel 30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31">
    <w:name w:val="ListLabel 31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cs="Symbol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w w:val="105"/>
    </w:rPr>
  </w:style>
  <w:style w:type="character" w:styleId="ListLabel41">
    <w:name w:val="ListLabel 41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42">
    <w:name w:val="ListLabel 42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cs="Symbol"/>
      <w:lang w:val="en-US" w:eastAsia="en-US" w:bidi="ar-SA"/>
    </w:rPr>
  </w:style>
  <w:style w:type="character" w:styleId="ListLabel47">
    <w:name w:val="ListLabel 47"/>
    <w:qFormat/>
    <w:rPr>
      <w:rFonts w:cs="Symbol"/>
      <w:lang w:val="en-US" w:eastAsia="en-US" w:bidi="ar-SA"/>
    </w:rPr>
  </w:style>
  <w:style w:type="character" w:styleId="ListLabel48">
    <w:name w:val="ListLabel 48"/>
    <w:qFormat/>
    <w:rPr>
      <w:rFonts w:cs="Symbol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w w:val="105"/>
    </w:rPr>
  </w:style>
  <w:style w:type="character" w:styleId="ListLabel52">
    <w:name w:val="ListLabel 52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53">
    <w:name w:val="ListLabel 53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54">
    <w:name w:val="ListLabel 54"/>
    <w:qFormat/>
    <w:rPr>
      <w:rFonts w:cs="Symbol"/>
      <w:lang w:val="en-US" w:eastAsia="en-US" w:bidi="ar-SA"/>
    </w:rPr>
  </w:style>
  <w:style w:type="character" w:styleId="ListLabel55">
    <w:name w:val="ListLabel 55"/>
    <w:qFormat/>
    <w:rPr>
      <w:rFonts w:cs="Symbol"/>
      <w:lang w:val="en-US" w:eastAsia="en-US" w:bidi="ar-SA"/>
    </w:rPr>
  </w:style>
  <w:style w:type="character" w:styleId="ListLabel56">
    <w:name w:val="ListLabel 56"/>
    <w:qFormat/>
    <w:rPr>
      <w:rFonts w:cs="Symbol"/>
      <w:lang w:val="en-US" w:eastAsia="en-US" w:bidi="ar-SA"/>
    </w:rPr>
  </w:style>
  <w:style w:type="character" w:styleId="ListLabel57">
    <w:name w:val="ListLabel 57"/>
    <w:qFormat/>
    <w:rPr>
      <w:rFonts w:cs="Symbol"/>
      <w:lang w:val="en-US" w:eastAsia="en-US" w:bidi="ar-SA"/>
    </w:rPr>
  </w:style>
  <w:style w:type="character" w:styleId="ListLabel58">
    <w:name w:val="ListLabel 58"/>
    <w:qFormat/>
    <w:rPr>
      <w:rFonts w:cs="Symbol"/>
      <w:lang w:val="en-US" w:eastAsia="en-US" w:bidi="ar-SA"/>
    </w:rPr>
  </w:style>
  <w:style w:type="character" w:styleId="ListLabel59">
    <w:name w:val="ListLabel 59"/>
    <w:qFormat/>
    <w:rPr>
      <w:rFonts w:cs="Symbol"/>
      <w:lang w:val="en-US" w:eastAsia="en-US" w:bidi="ar-SA"/>
    </w:rPr>
  </w:style>
  <w:style w:type="character" w:styleId="ListLabel60">
    <w:name w:val="ListLabel 60"/>
    <w:qFormat/>
    <w:rPr>
      <w:rFonts w:cs="Symbol"/>
      <w:lang w:val="en-US" w:eastAsia="en-US" w:bidi="ar-SA"/>
    </w:rPr>
  </w:style>
  <w:style w:type="character" w:styleId="ListLabel61">
    <w:name w:val="ListLabel 61"/>
    <w:qFormat/>
    <w:rPr/>
  </w:style>
  <w:style w:type="character" w:styleId="ListLabel62">
    <w:name w:val="ListLabel 62"/>
    <w:qFormat/>
    <w:rPr>
      <w:w w:val="105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3">
    <w:name w:val="ListLabel 63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64">
    <w:name w:val="ListLabel 64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65">
    <w:name w:val="ListLabel 65"/>
    <w:qFormat/>
    <w:rPr>
      <w:rFonts w:cs="Symbol"/>
      <w:lang w:val="en-US" w:eastAsia="en-US" w:bidi="ar-SA"/>
    </w:rPr>
  </w:style>
  <w:style w:type="character" w:styleId="ListLabel66">
    <w:name w:val="ListLabel 66"/>
    <w:qFormat/>
    <w:rPr>
      <w:rFonts w:cs="Symbol"/>
      <w:lang w:val="en-US" w:eastAsia="en-US" w:bidi="ar-SA"/>
    </w:rPr>
  </w:style>
  <w:style w:type="character" w:styleId="ListLabel67">
    <w:name w:val="ListLabel 67"/>
    <w:qFormat/>
    <w:rPr>
      <w:rFonts w:cs="Symbol"/>
      <w:lang w:val="en-US" w:eastAsia="en-US" w:bidi="ar-SA"/>
    </w:rPr>
  </w:style>
  <w:style w:type="character" w:styleId="ListLabel68">
    <w:name w:val="ListLabel 68"/>
    <w:qFormat/>
    <w:rPr>
      <w:rFonts w:cs="Symbol"/>
      <w:lang w:val="en-US" w:eastAsia="en-US" w:bidi="ar-SA"/>
    </w:rPr>
  </w:style>
  <w:style w:type="character" w:styleId="ListLabel69">
    <w:name w:val="ListLabel 69"/>
    <w:qFormat/>
    <w:rPr>
      <w:rFonts w:cs="Symbol"/>
      <w:lang w:val="en-US" w:eastAsia="en-US" w:bidi="ar-SA"/>
    </w:rPr>
  </w:style>
  <w:style w:type="character" w:styleId="ListLabel70">
    <w:name w:val="ListLabel 70"/>
    <w:qFormat/>
    <w:rPr>
      <w:rFonts w:cs="Symbol"/>
      <w:lang w:val="en-US" w:eastAsia="en-US" w:bidi="ar-SA"/>
    </w:rPr>
  </w:style>
  <w:style w:type="character" w:styleId="ListLabel71">
    <w:name w:val="ListLabel 71"/>
    <w:qFormat/>
    <w:rPr>
      <w:rFonts w:cs="Symbol"/>
      <w:lang w:val="en-US" w:eastAsia="en-US" w:bidi="ar-SA"/>
    </w:rPr>
  </w:style>
  <w:style w:type="character" w:styleId="ListLabel72">
    <w:name w:val="ListLabel 72"/>
    <w:qFormat/>
    <w:rPr/>
  </w:style>
  <w:style w:type="character" w:styleId="ListLabel73">
    <w:name w:val="ListLabel 73"/>
    <w:qFormat/>
    <w:rPr>
      <w:w w:val="105"/>
    </w:rPr>
  </w:style>
  <w:style w:type="character" w:styleId="ListLabel74">
    <w:name w:val="ListLabel 74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75">
    <w:name w:val="ListLabel 75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76">
    <w:name w:val="ListLabel 76"/>
    <w:qFormat/>
    <w:rPr>
      <w:rFonts w:cs="Symbol"/>
      <w:lang w:val="en-US" w:eastAsia="en-US" w:bidi="ar-SA"/>
    </w:rPr>
  </w:style>
  <w:style w:type="character" w:styleId="ListLabel77">
    <w:name w:val="ListLabel 77"/>
    <w:qFormat/>
    <w:rPr>
      <w:rFonts w:cs="Symbol"/>
      <w:lang w:val="en-US" w:eastAsia="en-US" w:bidi="ar-SA"/>
    </w:rPr>
  </w:style>
  <w:style w:type="character" w:styleId="ListLabel78">
    <w:name w:val="ListLabel 78"/>
    <w:qFormat/>
    <w:rPr>
      <w:rFonts w:cs="Symbol"/>
      <w:lang w:val="en-US" w:eastAsia="en-US" w:bidi="ar-SA"/>
    </w:rPr>
  </w:style>
  <w:style w:type="character" w:styleId="ListLabel79">
    <w:name w:val="ListLabel 79"/>
    <w:qFormat/>
    <w:rPr>
      <w:rFonts w:cs="Symbol"/>
      <w:lang w:val="en-US" w:eastAsia="en-US" w:bidi="ar-SA"/>
    </w:rPr>
  </w:style>
  <w:style w:type="character" w:styleId="ListLabel80">
    <w:name w:val="ListLabel 80"/>
    <w:qFormat/>
    <w:rPr>
      <w:rFonts w:cs="Symbol"/>
      <w:lang w:val="en-US" w:eastAsia="en-US" w:bidi="ar-SA"/>
    </w:rPr>
  </w:style>
  <w:style w:type="character" w:styleId="ListLabel81">
    <w:name w:val="ListLabel 81"/>
    <w:qFormat/>
    <w:rPr>
      <w:rFonts w:cs="Symbol"/>
      <w:lang w:val="en-US" w:eastAsia="en-US" w:bidi="ar-SA"/>
    </w:rPr>
  </w:style>
  <w:style w:type="character" w:styleId="ListLabel82">
    <w:name w:val="ListLabel 82"/>
    <w:qFormat/>
    <w:rPr>
      <w:rFonts w:cs="Symbol"/>
      <w:lang w:val="en-US" w:eastAsia="en-US" w:bidi="ar-SA"/>
    </w:rPr>
  </w:style>
  <w:style w:type="character" w:styleId="ListLabel83">
    <w:name w:val="ListLabel 83"/>
    <w:qFormat/>
    <w:rPr/>
  </w:style>
  <w:style w:type="character" w:styleId="ListLabel84">
    <w:name w:val="ListLabel 84"/>
    <w:qFormat/>
    <w:rPr>
      <w:w w:val="105"/>
    </w:rPr>
  </w:style>
  <w:style w:type="character" w:styleId="ListLabel85">
    <w:name w:val="ListLabel 85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86">
    <w:name w:val="ListLabel 86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87">
    <w:name w:val="ListLabel 87"/>
    <w:qFormat/>
    <w:rPr>
      <w:rFonts w:cs="Symbol"/>
      <w:lang w:val="en-US" w:eastAsia="en-US" w:bidi="ar-SA"/>
    </w:rPr>
  </w:style>
  <w:style w:type="character" w:styleId="ListLabel88">
    <w:name w:val="ListLabel 88"/>
    <w:qFormat/>
    <w:rPr>
      <w:rFonts w:cs="Symbol"/>
      <w:lang w:val="en-US" w:eastAsia="en-US" w:bidi="ar-SA"/>
    </w:rPr>
  </w:style>
  <w:style w:type="character" w:styleId="ListLabel89">
    <w:name w:val="ListLabel 89"/>
    <w:qFormat/>
    <w:rPr>
      <w:rFonts w:cs="Symbol"/>
      <w:lang w:val="en-US" w:eastAsia="en-US" w:bidi="ar-SA"/>
    </w:rPr>
  </w:style>
  <w:style w:type="character" w:styleId="ListLabel90">
    <w:name w:val="ListLabel 90"/>
    <w:qFormat/>
    <w:rPr>
      <w:rFonts w:cs="Symbol"/>
      <w:lang w:val="en-US" w:eastAsia="en-US" w:bidi="ar-SA"/>
    </w:rPr>
  </w:style>
  <w:style w:type="character" w:styleId="ListLabel91">
    <w:name w:val="ListLabel 91"/>
    <w:qFormat/>
    <w:rPr>
      <w:rFonts w:cs="Symbol"/>
      <w:lang w:val="en-US" w:eastAsia="en-US" w:bidi="ar-SA"/>
    </w:rPr>
  </w:style>
  <w:style w:type="character" w:styleId="ListLabel92">
    <w:name w:val="ListLabel 92"/>
    <w:qFormat/>
    <w:rPr>
      <w:rFonts w:cs="Symbol"/>
      <w:lang w:val="en-US" w:eastAsia="en-US" w:bidi="ar-SA"/>
    </w:rPr>
  </w:style>
  <w:style w:type="character" w:styleId="ListLabel93">
    <w:name w:val="ListLabel 93"/>
    <w:qFormat/>
    <w:rPr>
      <w:rFonts w:cs="Symbol"/>
      <w:lang w:val="en-US" w:eastAsia="en-US" w:bidi="ar-SA"/>
    </w:rPr>
  </w:style>
  <w:style w:type="character" w:styleId="ListLabel94">
    <w:name w:val="ListLabel 94"/>
    <w:qFormat/>
    <w:rPr/>
  </w:style>
  <w:style w:type="character" w:styleId="ListLabel95">
    <w:name w:val="ListLabel 95"/>
    <w:qFormat/>
    <w:rPr>
      <w:w w:val="105"/>
    </w:rPr>
  </w:style>
  <w:style w:type="character" w:styleId="ListLabel96">
    <w:name w:val="ListLabel 96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97">
    <w:name w:val="ListLabel 97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98">
    <w:name w:val="ListLabel 98"/>
    <w:qFormat/>
    <w:rPr>
      <w:rFonts w:cs="Symbol"/>
      <w:lang w:val="en-US" w:eastAsia="en-US" w:bidi="ar-SA"/>
    </w:rPr>
  </w:style>
  <w:style w:type="character" w:styleId="ListLabel99">
    <w:name w:val="ListLabel 99"/>
    <w:qFormat/>
    <w:rPr>
      <w:rFonts w:cs="Symbol"/>
      <w:lang w:val="en-US" w:eastAsia="en-US" w:bidi="ar-SA"/>
    </w:rPr>
  </w:style>
  <w:style w:type="character" w:styleId="ListLabel100">
    <w:name w:val="ListLabel 100"/>
    <w:qFormat/>
    <w:rPr>
      <w:rFonts w:cs="Symbol"/>
      <w:lang w:val="en-US" w:eastAsia="en-US" w:bidi="ar-SA"/>
    </w:rPr>
  </w:style>
  <w:style w:type="character" w:styleId="ListLabel101">
    <w:name w:val="ListLabel 101"/>
    <w:qFormat/>
    <w:rPr>
      <w:rFonts w:cs="Symbol"/>
      <w:lang w:val="en-US" w:eastAsia="en-US" w:bidi="ar-SA"/>
    </w:rPr>
  </w:style>
  <w:style w:type="character" w:styleId="ListLabel102">
    <w:name w:val="ListLabel 102"/>
    <w:qFormat/>
    <w:rPr>
      <w:rFonts w:cs="Symbol"/>
      <w:lang w:val="en-US" w:eastAsia="en-US" w:bidi="ar-SA"/>
    </w:rPr>
  </w:style>
  <w:style w:type="character" w:styleId="ListLabel103">
    <w:name w:val="ListLabel 103"/>
    <w:qFormat/>
    <w:rPr>
      <w:rFonts w:cs="Symbol"/>
      <w:lang w:val="en-US" w:eastAsia="en-US" w:bidi="ar-SA"/>
    </w:rPr>
  </w:style>
  <w:style w:type="character" w:styleId="ListLabel104">
    <w:name w:val="ListLabel 104"/>
    <w:qFormat/>
    <w:rPr>
      <w:rFonts w:cs="Symbol"/>
      <w:lang w:val="en-US" w:eastAsia="en-US" w:bidi="ar-SA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w w:val="105"/>
    </w:rPr>
  </w:style>
  <w:style w:type="character" w:styleId="ListLabel107">
    <w:name w:val="ListLabel 107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108">
    <w:name w:val="ListLabel 108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109">
    <w:name w:val="ListLabel 109"/>
    <w:qFormat/>
    <w:rPr>
      <w:rFonts w:cs="Symbol"/>
      <w:lang w:val="en-US" w:eastAsia="en-US" w:bidi="ar-SA"/>
    </w:rPr>
  </w:style>
  <w:style w:type="character" w:styleId="ListLabel110">
    <w:name w:val="ListLabel 110"/>
    <w:qFormat/>
    <w:rPr>
      <w:rFonts w:cs="Symbol"/>
      <w:lang w:val="en-US" w:eastAsia="en-US" w:bidi="ar-SA"/>
    </w:rPr>
  </w:style>
  <w:style w:type="character" w:styleId="ListLabel111">
    <w:name w:val="ListLabel 111"/>
    <w:qFormat/>
    <w:rPr>
      <w:rFonts w:cs="Symbol"/>
      <w:lang w:val="en-US" w:eastAsia="en-US" w:bidi="ar-SA"/>
    </w:rPr>
  </w:style>
  <w:style w:type="character" w:styleId="ListLabel112">
    <w:name w:val="ListLabel 112"/>
    <w:qFormat/>
    <w:rPr>
      <w:rFonts w:cs="Symbol"/>
      <w:lang w:val="en-US" w:eastAsia="en-US" w:bidi="ar-SA"/>
    </w:rPr>
  </w:style>
  <w:style w:type="character" w:styleId="ListLabel113">
    <w:name w:val="ListLabel 113"/>
    <w:qFormat/>
    <w:rPr>
      <w:rFonts w:cs="Symbol"/>
      <w:lang w:val="en-US" w:eastAsia="en-US" w:bidi="ar-SA"/>
    </w:rPr>
  </w:style>
  <w:style w:type="character" w:styleId="ListLabel114">
    <w:name w:val="ListLabel 114"/>
    <w:qFormat/>
    <w:rPr>
      <w:rFonts w:cs="Symbol"/>
      <w:lang w:val="en-US" w:eastAsia="en-US" w:bidi="ar-SA"/>
    </w:rPr>
  </w:style>
  <w:style w:type="character" w:styleId="ListLabel115">
    <w:name w:val="ListLabel 115"/>
    <w:qFormat/>
    <w:rPr>
      <w:rFonts w:cs="Symbol"/>
      <w:lang w:val="en-US" w:eastAsia="en-US" w:bidi="ar-SA"/>
    </w:rPr>
  </w:style>
  <w:style w:type="character" w:styleId="ListLabel116">
    <w:name w:val="ListLabel 116"/>
    <w:qFormat/>
    <w:rPr>
      <w:rFonts w:ascii="Arial" w:hAnsi="Arial"/>
      <w:sz w:val="24"/>
      <w:szCs w:val="24"/>
    </w:rPr>
  </w:style>
  <w:style w:type="character" w:styleId="ListLabel117">
    <w:name w:val="ListLabel 117"/>
    <w:qFormat/>
    <w:rPr>
      <w:rFonts w:ascii="Arial" w:hAnsi="Arial"/>
      <w:w w:val="105"/>
      <w:sz w:val="24"/>
      <w:szCs w:val="24"/>
    </w:rPr>
  </w:style>
  <w:style w:type="character" w:styleId="ListLabel118">
    <w:name w:val="ListLabel 118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119">
    <w:name w:val="ListLabel 119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120">
    <w:name w:val="ListLabel 120"/>
    <w:qFormat/>
    <w:rPr>
      <w:rFonts w:cs="Symbol"/>
      <w:lang w:val="en-US" w:eastAsia="en-US" w:bidi="ar-SA"/>
    </w:rPr>
  </w:style>
  <w:style w:type="character" w:styleId="ListLabel121">
    <w:name w:val="ListLabel 121"/>
    <w:qFormat/>
    <w:rPr>
      <w:rFonts w:cs="Symbol"/>
      <w:lang w:val="en-US" w:eastAsia="en-US" w:bidi="ar-SA"/>
    </w:rPr>
  </w:style>
  <w:style w:type="character" w:styleId="ListLabel122">
    <w:name w:val="ListLabel 122"/>
    <w:qFormat/>
    <w:rPr>
      <w:rFonts w:cs="Symbol"/>
      <w:lang w:val="en-US" w:eastAsia="en-US" w:bidi="ar-SA"/>
    </w:rPr>
  </w:style>
  <w:style w:type="character" w:styleId="ListLabel123">
    <w:name w:val="ListLabel 123"/>
    <w:qFormat/>
    <w:rPr>
      <w:rFonts w:cs="Symbol"/>
      <w:lang w:val="en-US" w:eastAsia="en-US" w:bidi="ar-SA"/>
    </w:rPr>
  </w:style>
  <w:style w:type="character" w:styleId="ListLabel124">
    <w:name w:val="ListLabel 124"/>
    <w:qFormat/>
    <w:rPr>
      <w:rFonts w:cs="Symbol"/>
      <w:lang w:val="en-US" w:eastAsia="en-US" w:bidi="ar-SA"/>
    </w:rPr>
  </w:style>
  <w:style w:type="character" w:styleId="ListLabel125">
    <w:name w:val="ListLabel 125"/>
    <w:qFormat/>
    <w:rPr>
      <w:rFonts w:cs="Symbol"/>
      <w:lang w:val="en-US" w:eastAsia="en-US" w:bidi="ar-SA"/>
    </w:rPr>
  </w:style>
  <w:style w:type="character" w:styleId="ListLabel126">
    <w:name w:val="ListLabel 126"/>
    <w:qFormat/>
    <w:rPr>
      <w:rFonts w:cs="Symbol"/>
      <w:lang w:val="en-US" w:eastAsia="en-US" w:bidi="ar-SA"/>
    </w:rPr>
  </w:style>
  <w:style w:type="character" w:styleId="ListLabel127">
    <w:name w:val="ListLabel 127"/>
    <w:qFormat/>
    <w:rPr>
      <w:rFonts w:ascii="PwC Helvetica Neue;Arial;sans-serif" w:hAnsi="PwC Helvetica Neue;Arial;sans-serif"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Calibri" w:hAnsi="Calibri" w:cs="OpenSymbol"/>
      <w:b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/>
      <w:sz w:val="22"/>
      <w:szCs w:val="22"/>
    </w:rPr>
  </w:style>
  <w:style w:type="character" w:styleId="ListLabel146">
    <w:name w:val="ListLabel 146"/>
    <w:qFormat/>
    <w:rPr>
      <w:rFonts w:ascii="Arial" w:hAnsi="Arial"/>
      <w:w w:val="105"/>
      <w:sz w:val="22"/>
      <w:szCs w:val="22"/>
    </w:rPr>
  </w:style>
  <w:style w:type="character" w:styleId="ListLabel147">
    <w:name w:val="ListLabel 147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148">
    <w:name w:val="ListLabel 148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149">
    <w:name w:val="ListLabel 149"/>
    <w:qFormat/>
    <w:rPr>
      <w:rFonts w:cs="Symbol"/>
      <w:lang w:val="en-US" w:eastAsia="en-US" w:bidi="ar-SA"/>
    </w:rPr>
  </w:style>
  <w:style w:type="character" w:styleId="ListLabel150">
    <w:name w:val="ListLabel 150"/>
    <w:qFormat/>
    <w:rPr>
      <w:rFonts w:cs="Symbol"/>
      <w:lang w:val="en-US" w:eastAsia="en-US" w:bidi="ar-SA"/>
    </w:rPr>
  </w:style>
  <w:style w:type="character" w:styleId="ListLabel151">
    <w:name w:val="ListLabel 151"/>
    <w:qFormat/>
    <w:rPr>
      <w:rFonts w:cs="Symbol"/>
      <w:lang w:val="en-US" w:eastAsia="en-US" w:bidi="ar-SA"/>
    </w:rPr>
  </w:style>
  <w:style w:type="character" w:styleId="ListLabel152">
    <w:name w:val="ListLabel 152"/>
    <w:qFormat/>
    <w:rPr>
      <w:rFonts w:cs="Symbol"/>
      <w:lang w:val="en-US" w:eastAsia="en-US" w:bidi="ar-SA"/>
    </w:rPr>
  </w:style>
  <w:style w:type="character" w:styleId="ListLabel153">
    <w:name w:val="ListLabel 153"/>
    <w:qFormat/>
    <w:rPr>
      <w:rFonts w:cs="Symbol"/>
      <w:lang w:val="en-US" w:eastAsia="en-US" w:bidi="ar-SA"/>
    </w:rPr>
  </w:style>
  <w:style w:type="character" w:styleId="ListLabel154">
    <w:name w:val="ListLabel 154"/>
    <w:qFormat/>
    <w:rPr>
      <w:rFonts w:cs="Symbol"/>
      <w:lang w:val="en-US" w:eastAsia="en-US" w:bidi="ar-SA"/>
    </w:rPr>
  </w:style>
  <w:style w:type="character" w:styleId="ListLabel155">
    <w:name w:val="ListLabel 155"/>
    <w:qFormat/>
    <w:rPr>
      <w:rFonts w:cs="Symbol"/>
      <w:lang w:val="en-US" w:eastAsia="en-US" w:bidi="ar-SA"/>
    </w:rPr>
  </w:style>
  <w:style w:type="character" w:styleId="ListLabel156">
    <w:name w:val="ListLabel 156"/>
    <w:qFormat/>
    <w:rPr>
      <w:rFonts w:ascii="PwC Helvetica Neue;Arial;sans-serif" w:hAnsi="PwC Helvetica Neue;Arial;sans-serif" w:cs="OpenSymbol"/>
      <w:b w:val="false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Calibri" w:hAnsi="Calibri" w:cs="OpenSymbol"/>
      <w:b/>
      <w:sz w:val="22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sz w:val="22"/>
      <w:szCs w:val="22"/>
    </w:rPr>
  </w:style>
  <w:style w:type="character" w:styleId="ListLabel175">
    <w:name w:val="ListLabel 175"/>
    <w:qFormat/>
    <w:rPr>
      <w:w w:val="105"/>
      <w:sz w:val="22"/>
      <w:szCs w:val="22"/>
    </w:rPr>
  </w:style>
  <w:style w:type="character" w:styleId="ListLabel176">
    <w:name w:val="ListLabel 176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177">
    <w:name w:val="ListLabel 177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178">
    <w:name w:val="ListLabel 178"/>
    <w:qFormat/>
    <w:rPr>
      <w:rFonts w:cs="Symbol"/>
      <w:lang w:val="en-US" w:eastAsia="en-US" w:bidi="ar-SA"/>
    </w:rPr>
  </w:style>
  <w:style w:type="character" w:styleId="ListLabel179">
    <w:name w:val="ListLabel 179"/>
    <w:qFormat/>
    <w:rPr>
      <w:rFonts w:cs="Symbol"/>
      <w:lang w:val="en-US" w:eastAsia="en-US" w:bidi="ar-SA"/>
    </w:rPr>
  </w:style>
  <w:style w:type="character" w:styleId="ListLabel180">
    <w:name w:val="ListLabel 180"/>
    <w:qFormat/>
    <w:rPr>
      <w:rFonts w:cs="Symbol"/>
      <w:lang w:val="en-US" w:eastAsia="en-US" w:bidi="ar-SA"/>
    </w:rPr>
  </w:style>
  <w:style w:type="character" w:styleId="ListLabel181">
    <w:name w:val="ListLabel 181"/>
    <w:qFormat/>
    <w:rPr>
      <w:rFonts w:cs="Symbol"/>
      <w:lang w:val="en-US" w:eastAsia="en-US" w:bidi="ar-SA"/>
    </w:rPr>
  </w:style>
  <w:style w:type="character" w:styleId="ListLabel182">
    <w:name w:val="ListLabel 182"/>
    <w:qFormat/>
    <w:rPr>
      <w:rFonts w:cs="Symbol"/>
      <w:lang w:val="en-US" w:eastAsia="en-US" w:bidi="ar-SA"/>
    </w:rPr>
  </w:style>
  <w:style w:type="character" w:styleId="ListLabel183">
    <w:name w:val="ListLabel 183"/>
    <w:qFormat/>
    <w:rPr>
      <w:rFonts w:cs="Symbol"/>
      <w:lang w:val="en-US" w:eastAsia="en-US" w:bidi="ar-SA"/>
    </w:rPr>
  </w:style>
  <w:style w:type="character" w:styleId="ListLabel184">
    <w:name w:val="ListLabel 184"/>
    <w:qFormat/>
    <w:rPr>
      <w:rFonts w:cs="Symbol"/>
      <w:lang w:val="en-US" w:eastAsia="en-US" w:bidi="ar-SA"/>
    </w:rPr>
  </w:style>
  <w:style w:type="character" w:styleId="ListLabel185">
    <w:name w:val="ListLabel 185"/>
    <w:qFormat/>
    <w:rPr>
      <w:rFonts w:cs="OpenSymbol"/>
      <w:b w:val="false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Calibri" w:hAnsi="Calibri" w:cs="OpenSymbol"/>
      <w:b/>
      <w:sz w:val="22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sz w:val="22"/>
      <w:szCs w:val="22"/>
    </w:rPr>
  </w:style>
  <w:style w:type="character" w:styleId="ListLabel204">
    <w:name w:val="ListLabel 204"/>
    <w:qFormat/>
    <w:rPr>
      <w:w w:val="105"/>
      <w:sz w:val="22"/>
      <w:szCs w:val="22"/>
    </w:rPr>
  </w:style>
  <w:style w:type="character" w:styleId="NumberingSymbols">
    <w:name w:val="Numbering Symbols"/>
    <w:qFormat/>
    <w:rPr/>
  </w:style>
  <w:style w:type="character" w:styleId="ListLabel205">
    <w:name w:val="ListLabel 205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206">
    <w:name w:val="ListLabel 206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207">
    <w:name w:val="ListLabel 207"/>
    <w:qFormat/>
    <w:rPr>
      <w:rFonts w:cs="Symbol"/>
      <w:lang w:val="en-US" w:eastAsia="en-US" w:bidi="ar-SA"/>
    </w:rPr>
  </w:style>
  <w:style w:type="character" w:styleId="ListLabel208">
    <w:name w:val="ListLabel 208"/>
    <w:qFormat/>
    <w:rPr>
      <w:rFonts w:cs="Symbol"/>
      <w:lang w:val="en-US" w:eastAsia="en-US" w:bidi="ar-SA"/>
    </w:rPr>
  </w:style>
  <w:style w:type="character" w:styleId="ListLabel209">
    <w:name w:val="ListLabel 209"/>
    <w:qFormat/>
    <w:rPr>
      <w:rFonts w:cs="Symbol"/>
      <w:lang w:val="en-US" w:eastAsia="en-US" w:bidi="ar-SA"/>
    </w:rPr>
  </w:style>
  <w:style w:type="character" w:styleId="ListLabel210">
    <w:name w:val="ListLabel 210"/>
    <w:qFormat/>
    <w:rPr>
      <w:rFonts w:cs="Symbol"/>
      <w:lang w:val="en-US" w:eastAsia="en-US" w:bidi="ar-SA"/>
    </w:rPr>
  </w:style>
  <w:style w:type="character" w:styleId="ListLabel211">
    <w:name w:val="ListLabel 211"/>
    <w:qFormat/>
    <w:rPr>
      <w:rFonts w:cs="Symbol"/>
      <w:lang w:val="en-US" w:eastAsia="en-US" w:bidi="ar-SA"/>
    </w:rPr>
  </w:style>
  <w:style w:type="character" w:styleId="ListLabel212">
    <w:name w:val="ListLabel 212"/>
    <w:qFormat/>
    <w:rPr>
      <w:rFonts w:cs="Symbol"/>
      <w:lang w:val="en-US" w:eastAsia="en-US" w:bidi="ar-SA"/>
    </w:rPr>
  </w:style>
  <w:style w:type="character" w:styleId="ListLabel213">
    <w:name w:val="ListLabel 213"/>
    <w:qFormat/>
    <w:rPr>
      <w:rFonts w:cs="Symbol"/>
      <w:lang w:val="en-US" w:eastAsia="en-US" w:bidi="ar-SA"/>
    </w:rPr>
  </w:style>
  <w:style w:type="character" w:styleId="ListLabel214">
    <w:name w:val="ListLabel 214"/>
    <w:qFormat/>
    <w:rPr>
      <w:rFonts w:cs="OpenSymbol"/>
      <w:b w:val="false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sz w:val="22"/>
      <w:szCs w:val="22"/>
    </w:rPr>
  </w:style>
  <w:style w:type="character" w:styleId="ListLabel232">
    <w:name w:val="ListLabel 232"/>
    <w:qFormat/>
    <w:rPr>
      <w:w w:val="105"/>
      <w:sz w:val="22"/>
      <w:szCs w:val="22"/>
    </w:rPr>
  </w:style>
  <w:style w:type="character" w:styleId="ListLabel233">
    <w:name w:val="ListLabel 233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234">
    <w:name w:val="ListLabel 234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235">
    <w:name w:val="ListLabel 235"/>
    <w:qFormat/>
    <w:rPr>
      <w:rFonts w:cs="Symbol"/>
      <w:lang w:val="en-US" w:eastAsia="en-US" w:bidi="ar-SA"/>
    </w:rPr>
  </w:style>
  <w:style w:type="character" w:styleId="ListLabel236">
    <w:name w:val="ListLabel 236"/>
    <w:qFormat/>
    <w:rPr>
      <w:rFonts w:cs="Symbol"/>
      <w:lang w:val="en-US" w:eastAsia="en-US" w:bidi="ar-SA"/>
    </w:rPr>
  </w:style>
  <w:style w:type="character" w:styleId="ListLabel237">
    <w:name w:val="ListLabel 237"/>
    <w:qFormat/>
    <w:rPr>
      <w:rFonts w:cs="Symbol"/>
      <w:lang w:val="en-US" w:eastAsia="en-US" w:bidi="ar-SA"/>
    </w:rPr>
  </w:style>
  <w:style w:type="character" w:styleId="ListLabel238">
    <w:name w:val="ListLabel 238"/>
    <w:qFormat/>
    <w:rPr>
      <w:rFonts w:cs="Symbol"/>
      <w:lang w:val="en-US" w:eastAsia="en-US" w:bidi="ar-SA"/>
    </w:rPr>
  </w:style>
  <w:style w:type="character" w:styleId="ListLabel239">
    <w:name w:val="ListLabel 239"/>
    <w:qFormat/>
    <w:rPr>
      <w:rFonts w:cs="Symbol"/>
      <w:lang w:val="en-US" w:eastAsia="en-US" w:bidi="ar-SA"/>
    </w:rPr>
  </w:style>
  <w:style w:type="character" w:styleId="ListLabel240">
    <w:name w:val="ListLabel 240"/>
    <w:qFormat/>
    <w:rPr>
      <w:rFonts w:cs="Symbol"/>
      <w:lang w:val="en-US" w:eastAsia="en-US" w:bidi="ar-SA"/>
    </w:rPr>
  </w:style>
  <w:style w:type="character" w:styleId="ListLabel241">
    <w:name w:val="ListLabel 241"/>
    <w:qFormat/>
    <w:rPr>
      <w:rFonts w:cs="Symbol"/>
      <w:lang w:val="en-US" w:eastAsia="en-US" w:bidi="ar-SA"/>
    </w:rPr>
  </w:style>
  <w:style w:type="character" w:styleId="ListLabel242">
    <w:name w:val="ListLabel 242"/>
    <w:qFormat/>
    <w:rPr>
      <w:rFonts w:cs="OpenSymbol"/>
      <w:b w:val="false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sz w:val="22"/>
      <w:szCs w:val="22"/>
    </w:rPr>
  </w:style>
  <w:style w:type="character" w:styleId="ListLabel260">
    <w:name w:val="ListLabel 260"/>
    <w:qFormat/>
    <w:rPr>
      <w:w w:val="105"/>
      <w:sz w:val="22"/>
      <w:szCs w:val="22"/>
    </w:rPr>
  </w:style>
  <w:style w:type="character" w:styleId="ListLabel261">
    <w:name w:val="ListLabel 261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262">
    <w:name w:val="ListLabel 262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263">
    <w:name w:val="ListLabel 263"/>
    <w:qFormat/>
    <w:rPr>
      <w:rFonts w:cs="Symbol"/>
      <w:lang w:val="en-US" w:eastAsia="en-US" w:bidi="ar-SA"/>
    </w:rPr>
  </w:style>
  <w:style w:type="character" w:styleId="ListLabel264">
    <w:name w:val="ListLabel 264"/>
    <w:qFormat/>
    <w:rPr>
      <w:rFonts w:cs="Symbol"/>
      <w:lang w:val="en-US" w:eastAsia="en-US" w:bidi="ar-SA"/>
    </w:rPr>
  </w:style>
  <w:style w:type="character" w:styleId="ListLabel265">
    <w:name w:val="ListLabel 265"/>
    <w:qFormat/>
    <w:rPr>
      <w:rFonts w:cs="Symbol"/>
      <w:lang w:val="en-US" w:eastAsia="en-US" w:bidi="ar-SA"/>
    </w:rPr>
  </w:style>
  <w:style w:type="character" w:styleId="ListLabel266">
    <w:name w:val="ListLabel 266"/>
    <w:qFormat/>
    <w:rPr>
      <w:rFonts w:cs="Symbol"/>
      <w:lang w:val="en-US" w:eastAsia="en-US" w:bidi="ar-SA"/>
    </w:rPr>
  </w:style>
  <w:style w:type="character" w:styleId="ListLabel267">
    <w:name w:val="ListLabel 267"/>
    <w:qFormat/>
    <w:rPr>
      <w:rFonts w:cs="Symbol"/>
      <w:lang w:val="en-US" w:eastAsia="en-US" w:bidi="ar-SA"/>
    </w:rPr>
  </w:style>
  <w:style w:type="character" w:styleId="ListLabel268">
    <w:name w:val="ListLabel 268"/>
    <w:qFormat/>
    <w:rPr>
      <w:rFonts w:cs="Symbol"/>
      <w:lang w:val="en-US" w:eastAsia="en-US" w:bidi="ar-SA"/>
    </w:rPr>
  </w:style>
  <w:style w:type="character" w:styleId="ListLabel269">
    <w:name w:val="ListLabel 269"/>
    <w:qFormat/>
    <w:rPr>
      <w:rFonts w:cs="Symbol"/>
      <w:lang w:val="en-US" w:eastAsia="en-US" w:bidi="ar-SA"/>
    </w:rPr>
  </w:style>
  <w:style w:type="character" w:styleId="ListLabel270">
    <w:name w:val="ListLabel 270"/>
    <w:qFormat/>
    <w:rPr>
      <w:rFonts w:cs="OpenSymbol"/>
      <w:b w:val="false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sz w:val="22"/>
      <w:szCs w:val="22"/>
    </w:rPr>
  </w:style>
  <w:style w:type="character" w:styleId="ListLabel288">
    <w:name w:val="ListLabel 288"/>
    <w:qFormat/>
    <w:rPr>
      <w:w w:val="105"/>
      <w:sz w:val="22"/>
      <w:szCs w:val="22"/>
    </w:rPr>
  </w:style>
  <w:style w:type="character" w:styleId="ListLabel289">
    <w:name w:val="ListLabel 289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290">
    <w:name w:val="ListLabel 290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291">
    <w:name w:val="ListLabel 291"/>
    <w:qFormat/>
    <w:rPr>
      <w:rFonts w:cs="Symbol"/>
      <w:lang w:val="en-US" w:eastAsia="en-US" w:bidi="ar-SA"/>
    </w:rPr>
  </w:style>
  <w:style w:type="character" w:styleId="ListLabel292">
    <w:name w:val="ListLabel 292"/>
    <w:qFormat/>
    <w:rPr>
      <w:rFonts w:cs="Symbol"/>
      <w:lang w:val="en-US" w:eastAsia="en-US" w:bidi="ar-SA"/>
    </w:rPr>
  </w:style>
  <w:style w:type="character" w:styleId="ListLabel293">
    <w:name w:val="ListLabel 293"/>
    <w:qFormat/>
    <w:rPr>
      <w:rFonts w:cs="Symbol"/>
      <w:lang w:val="en-US" w:eastAsia="en-US" w:bidi="ar-SA"/>
    </w:rPr>
  </w:style>
  <w:style w:type="character" w:styleId="ListLabel294">
    <w:name w:val="ListLabel 294"/>
    <w:qFormat/>
    <w:rPr>
      <w:rFonts w:cs="Symbol"/>
      <w:lang w:val="en-US" w:eastAsia="en-US" w:bidi="ar-SA"/>
    </w:rPr>
  </w:style>
  <w:style w:type="character" w:styleId="ListLabel295">
    <w:name w:val="ListLabel 295"/>
    <w:qFormat/>
    <w:rPr>
      <w:rFonts w:cs="Symbol"/>
      <w:lang w:val="en-US" w:eastAsia="en-US" w:bidi="ar-SA"/>
    </w:rPr>
  </w:style>
  <w:style w:type="character" w:styleId="ListLabel296">
    <w:name w:val="ListLabel 296"/>
    <w:qFormat/>
    <w:rPr>
      <w:rFonts w:cs="Symbol"/>
      <w:lang w:val="en-US" w:eastAsia="en-US" w:bidi="ar-SA"/>
    </w:rPr>
  </w:style>
  <w:style w:type="character" w:styleId="ListLabel297">
    <w:name w:val="ListLabel 297"/>
    <w:qFormat/>
    <w:rPr>
      <w:rFonts w:cs="Symbol"/>
      <w:lang w:val="en-US" w:eastAsia="en-US" w:bidi="ar-SA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sz w:val="22"/>
      <w:szCs w:val="22"/>
    </w:rPr>
  </w:style>
  <w:style w:type="character" w:styleId="ListLabel316">
    <w:name w:val="ListLabel 316"/>
    <w:qFormat/>
    <w:rPr>
      <w:w w:val="105"/>
      <w:sz w:val="22"/>
      <w:szCs w:val="22"/>
    </w:rPr>
  </w:style>
  <w:style w:type="character" w:styleId="ListLabel317">
    <w:name w:val="ListLabel 317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318">
    <w:name w:val="ListLabel 318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319">
    <w:name w:val="ListLabel 319"/>
    <w:qFormat/>
    <w:rPr>
      <w:rFonts w:cs="Symbol"/>
      <w:lang w:val="en-US" w:eastAsia="en-US" w:bidi="ar-SA"/>
    </w:rPr>
  </w:style>
  <w:style w:type="character" w:styleId="ListLabel320">
    <w:name w:val="ListLabel 320"/>
    <w:qFormat/>
    <w:rPr>
      <w:rFonts w:cs="Symbol"/>
      <w:lang w:val="en-US" w:eastAsia="en-US" w:bidi="ar-SA"/>
    </w:rPr>
  </w:style>
  <w:style w:type="character" w:styleId="ListLabel321">
    <w:name w:val="ListLabel 321"/>
    <w:qFormat/>
    <w:rPr>
      <w:rFonts w:cs="Symbol"/>
      <w:lang w:val="en-US" w:eastAsia="en-US" w:bidi="ar-SA"/>
    </w:rPr>
  </w:style>
  <w:style w:type="character" w:styleId="ListLabel322">
    <w:name w:val="ListLabel 322"/>
    <w:qFormat/>
    <w:rPr>
      <w:rFonts w:cs="Symbol"/>
      <w:lang w:val="en-US" w:eastAsia="en-US" w:bidi="ar-SA"/>
    </w:rPr>
  </w:style>
  <w:style w:type="character" w:styleId="ListLabel323">
    <w:name w:val="ListLabel 323"/>
    <w:qFormat/>
    <w:rPr>
      <w:rFonts w:cs="Symbol"/>
      <w:lang w:val="en-US" w:eastAsia="en-US" w:bidi="ar-SA"/>
    </w:rPr>
  </w:style>
  <w:style w:type="character" w:styleId="ListLabel324">
    <w:name w:val="ListLabel 324"/>
    <w:qFormat/>
    <w:rPr>
      <w:rFonts w:cs="Symbol"/>
      <w:lang w:val="en-US" w:eastAsia="en-US" w:bidi="ar-SA"/>
    </w:rPr>
  </w:style>
  <w:style w:type="character" w:styleId="ListLabel325">
    <w:name w:val="ListLabel 325"/>
    <w:qFormat/>
    <w:rPr>
      <w:rFonts w:cs="Symbol"/>
      <w:lang w:val="en-US" w:eastAsia="en-US" w:bidi="ar-SA"/>
    </w:rPr>
  </w:style>
  <w:style w:type="character" w:styleId="ListLabel326">
    <w:name w:val="ListLabel 326"/>
    <w:qFormat/>
    <w:rPr>
      <w:rFonts w:cs="OpenSymbol"/>
      <w:b w:val="false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sz w:val="22"/>
      <w:szCs w:val="22"/>
    </w:rPr>
  </w:style>
  <w:style w:type="character" w:styleId="ListLabel344">
    <w:name w:val="ListLabel 344"/>
    <w:qFormat/>
    <w:rPr>
      <w:w w:val="105"/>
      <w:sz w:val="22"/>
      <w:szCs w:val="22"/>
    </w:rPr>
  </w:style>
  <w:style w:type="character" w:styleId="ListLabel345">
    <w:name w:val="ListLabel 345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346">
    <w:name w:val="ListLabel 346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347">
    <w:name w:val="ListLabel 347"/>
    <w:qFormat/>
    <w:rPr>
      <w:rFonts w:cs="Symbol"/>
      <w:lang w:val="en-US" w:eastAsia="en-US" w:bidi="ar-SA"/>
    </w:rPr>
  </w:style>
  <w:style w:type="character" w:styleId="ListLabel348">
    <w:name w:val="ListLabel 348"/>
    <w:qFormat/>
    <w:rPr>
      <w:rFonts w:cs="Symbol"/>
      <w:lang w:val="en-US" w:eastAsia="en-US" w:bidi="ar-SA"/>
    </w:rPr>
  </w:style>
  <w:style w:type="character" w:styleId="ListLabel349">
    <w:name w:val="ListLabel 349"/>
    <w:qFormat/>
    <w:rPr>
      <w:rFonts w:cs="Symbol"/>
      <w:lang w:val="en-US" w:eastAsia="en-US" w:bidi="ar-SA"/>
    </w:rPr>
  </w:style>
  <w:style w:type="character" w:styleId="ListLabel350">
    <w:name w:val="ListLabel 350"/>
    <w:qFormat/>
    <w:rPr>
      <w:rFonts w:cs="Symbol"/>
      <w:lang w:val="en-US" w:eastAsia="en-US" w:bidi="ar-SA"/>
    </w:rPr>
  </w:style>
  <w:style w:type="character" w:styleId="ListLabel351">
    <w:name w:val="ListLabel 351"/>
    <w:qFormat/>
    <w:rPr>
      <w:rFonts w:cs="Symbol"/>
      <w:lang w:val="en-US" w:eastAsia="en-US" w:bidi="ar-SA"/>
    </w:rPr>
  </w:style>
  <w:style w:type="character" w:styleId="ListLabel352">
    <w:name w:val="ListLabel 352"/>
    <w:qFormat/>
    <w:rPr>
      <w:rFonts w:cs="Symbol"/>
      <w:lang w:val="en-US" w:eastAsia="en-US" w:bidi="ar-SA"/>
    </w:rPr>
  </w:style>
  <w:style w:type="character" w:styleId="ListLabel353">
    <w:name w:val="ListLabel 353"/>
    <w:qFormat/>
    <w:rPr>
      <w:rFonts w:cs="Symbol"/>
      <w:lang w:val="en-US" w:eastAsia="en-US" w:bidi="ar-SA"/>
    </w:rPr>
  </w:style>
  <w:style w:type="character" w:styleId="ListLabel354">
    <w:name w:val="ListLabel 354"/>
    <w:qFormat/>
    <w:rPr>
      <w:rFonts w:cs="OpenSymbol"/>
      <w:b w:val="false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2"/>
      <w:szCs w:val="22"/>
    </w:rPr>
  </w:style>
  <w:style w:type="character" w:styleId="ListLabel372">
    <w:name w:val="ListLabel 372"/>
    <w:qFormat/>
    <w:rPr>
      <w:w w:val="105"/>
      <w:sz w:val="22"/>
      <w:szCs w:val="22"/>
    </w:rPr>
  </w:style>
  <w:style w:type="character" w:styleId="ListLabel373">
    <w:name w:val="ListLabel 373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374">
    <w:name w:val="ListLabel 374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375">
    <w:name w:val="ListLabel 375"/>
    <w:qFormat/>
    <w:rPr>
      <w:rFonts w:cs="Symbol"/>
      <w:lang w:val="en-US" w:eastAsia="en-US" w:bidi="ar-SA"/>
    </w:rPr>
  </w:style>
  <w:style w:type="character" w:styleId="ListLabel376">
    <w:name w:val="ListLabel 376"/>
    <w:qFormat/>
    <w:rPr>
      <w:rFonts w:cs="Symbol"/>
      <w:lang w:val="en-US" w:eastAsia="en-US" w:bidi="ar-SA"/>
    </w:rPr>
  </w:style>
  <w:style w:type="character" w:styleId="ListLabel377">
    <w:name w:val="ListLabel 377"/>
    <w:qFormat/>
    <w:rPr>
      <w:rFonts w:cs="Symbol"/>
      <w:lang w:val="en-US" w:eastAsia="en-US" w:bidi="ar-SA"/>
    </w:rPr>
  </w:style>
  <w:style w:type="character" w:styleId="ListLabel378">
    <w:name w:val="ListLabel 378"/>
    <w:qFormat/>
    <w:rPr>
      <w:rFonts w:cs="Symbol"/>
      <w:lang w:val="en-US" w:eastAsia="en-US" w:bidi="ar-SA"/>
    </w:rPr>
  </w:style>
  <w:style w:type="character" w:styleId="ListLabel379">
    <w:name w:val="ListLabel 379"/>
    <w:qFormat/>
    <w:rPr>
      <w:rFonts w:cs="Symbol"/>
      <w:lang w:val="en-US" w:eastAsia="en-US" w:bidi="ar-SA"/>
    </w:rPr>
  </w:style>
  <w:style w:type="character" w:styleId="ListLabel380">
    <w:name w:val="ListLabel 380"/>
    <w:qFormat/>
    <w:rPr>
      <w:rFonts w:cs="Symbol"/>
      <w:lang w:val="en-US" w:eastAsia="en-US" w:bidi="ar-SA"/>
    </w:rPr>
  </w:style>
  <w:style w:type="character" w:styleId="ListLabel381">
    <w:name w:val="ListLabel 381"/>
    <w:qFormat/>
    <w:rPr>
      <w:rFonts w:cs="Symbol"/>
      <w:lang w:val="en-US" w:eastAsia="en-US" w:bidi="ar-SA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2"/>
      <w:szCs w:val="22"/>
    </w:rPr>
  </w:style>
  <w:style w:type="character" w:styleId="ListLabel400">
    <w:name w:val="ListLabel 400"/>
    <w:qFormat/>
    <w:rPr>
      <w:w w:val="105"/>
      <w:sz w:val="22"/>
      <w:szCs w:val="22"/>
    </w:rPr>
  </w:style>
  <w:style w:type="character" w:styleId="ListLabel401">
    <w:name w:val="ListLabel 401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402">
    <w:name w:val="ListLabel 402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403">
    <w:name w:val="ListLabel 403"/>
    <w:qFormat/>
    <w:rPr>
      <w:rFonts w:cs="Symbol"/>
      <w:lang w:val="en-US" w:eastAsia="en-US" w:bidi="ar-SA"/>
    </w:rPr>
  </w:style>
  <w:style w:type="character" w:styleId="ListLabel404">
    <w:name w:val="ListLabel 404"/>
    <w:qFormat/>
    <w:rPr>
      <w:rFonts w:cs="Symbol"/>
      <w:lang w:val="en-US" w:eastAsia="en-US" w:bidi="ar-SA"/>
    </w:rPr>
  </w:style>
  <w:style w:type="character" w:styleId="ListLabel405">
    <w:name w:val="ListLabel 405"/>
    <w:qFormat/>
    <w:rPr>
      <w:rFonts w:cs="Symbol"/>
      <w:lang w:val="en-US" w:eastAsia="en-US" w:bidi="ar-SA"/>
    </w:rPr>
  </w:style>
  <w:style w:type="character" w:styleId="ListLabel406">
    <w:name w:val="ListLabel 406"/>
    <w:qFormat/>
    <w:rPr>
      <w:rFonts w:cs="Symbol"/>
      <w:lang w:val="en-US" w:eastAsia="en-US" w:bidi="ar-SA"/>
    </w:rPr>
  </w:style>
  <w:style w:type="character" w:styleId="ListLabel407">
    <w:name w:val="ListLabel 407"/>
    <w:qFormat/>
    <w:rPr>
      <w:rFonts w:cs="Symbol"/>
      <w:lang w:val="en-US" w:eastAsia="en-US" w:bidi="ar-SA"/>
    </w:rPr>
  </w:style>
  <w:style w:type="character" w:styleId="ListLabel408">
    <w:name w:val="ListLabel 408"/>
    <w:qFormat/>
    <w:rPr>
      <w:rFonts w:cs="Symbol"/>
      <w:lang w:val="en-US" w:eastAsia="en-US" w:bidi="ar-SA"/>
    </w:rPr>
  </w:style>
  <w:style w:type="character" w:styleId="ListLabel409">
    <w:name w:val="ListLabel 409"/>
    <w:qFormat/>
    <w:rPr>
      <w:rFonts w:cs="Symbol"/>
      <w:lang w:val="en-US" w:eastAsia="en-US" w:bidi="ar-SA"/>
    </w:rPr>
  </w:style>
  <w:style w:type="character" w:styleId="ListLabel410">
    <w:name w:val="ListLabel 410"/>
    <w:qFormat/>
    <w:rPr>
      <w:rFonts w:cs="OpenSymbol"/>
      <w:b w:val="false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sz w:val="22"/>
      <w:szCs w:val="22"/>
    </w:rPr>
  </w:style>
  <w:style w:type="character" w:styleId="ListLabel428">
    <w:name w:val="ListLabel 428"/>
    <w:qFormat/>
    <w:rPr>
      <w:w w:val="105"/>
      <w:sz w:val="22"/>
      <w:szCs w:val="22"/>
    </w:rPr>
  </w:style>
  <w:style w:type="character" w:styleId="ListLabel429">
    <w:name w:val="ListLabel 429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430">
    <w:name w:val="ListLabel 430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431">
    <w:name w:val="ListLabel 431"/>
    <w:qFormat/>
    <w:rPr>
      <w:rFonts w:cs="Symbol"/>
      <w:lang w:val="en-US" w:eastAsia="en-US" w:bidi="ar-SA"/>
    </w:rPr>
  </w:style>
  <w:style w:type="character" w:styleId="ListLabel432">
    <w:name w:val="ListLabel 432"/>
    <w:qFormat/>
    <w:rPr>
      <w:rFonts w:cs="Symbol"/>
      <w:lang w:val="en-US" w:eastAsia="en-US" w:bidi="ar-SA"/>
    </w:rPr>
  </w:style>
  <w:style w:type="character" w:styleId="ListLabel433">
    <w:name w:val="ListLabel 433"/>
    <w:qFormat/>
    <w:rPr>
      <w:rFonts w:cs="Symbol"/>
      <w:lang w:val="en-US" w:eastAsia="en-US" w:bidi="ar-SA"/>
    </w:rPr>
  </w:style>
  <w:style w:type="character" w:styleId="ListLabel434">
    <w:name w:val="ListLabel 434"/>
    <w:qFormat/>
    <w:rPr>
      <w:rFonts w:cs="Symbol"/>
      <w:lang w:val="en-US" w:eastAsia="en-US" w:bidi="ar-SA"/>
    </w:rPr>
  </w:style>
  <w:style w:type="character" w:styleId="ListLabel435">
    <w:name w:val="ListLabel 435"/>
    <w:qFormat/>
    <w:rPr>
      <w:rFonts w:cs="Symbol"/>
      <w:lang w:val="en-US" w:eastAsia="en-US" w:bidi="ar-SA"/>
    </w:rPr>
  </w:style>
  <w:style w:type="character" w:styleId="ListLabel436">
    <w:name w:val="ListLabel 436"/>
    <w:qFormat/>
    <w:rPr>
      <w:rFonts w:cs="Symbol"/>
      <w:lang w:val="en-US" w:eastAsia="en-US" w:bidi="ar-SA"/>
    </w:rPr>
  </w:style>
  <w:style w:type="character" w:styleId="ListLabel437">
    <w:name w:val="ListLabel 437"/>
    <w:qFormat/>
    <w:rPr>
      <w:rFonts w:cs="Symbol"/>
      <w:lang w:val="en-US" w:eastAsia="en-US" w:bidi="ar-SA"/>
    </w:rPr>
  </w:style>
  <w:style w:type="character" w:styleId="ListLabel438">
    <w:name w:val="ListLabel 438"/>
    <w:qFormat/>
    <w:rPr>
      <w:rFonts w:cs="OpenSymbol"/>
      <w:b w:val="false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sz w:val="22"/>
      <w:szCs w:val="22"/>
    </w:rPr>
  </w:style>
  <w:style w:type="character" w:styleId="ListLabel456">
    <w:name w:val="ListLabel 456"/>
    <w:qFormat/>
    <w:rPr>
      <w:w w:val="105"/>
      <w:sz w:val="22"/>
      <w:szCs w:val="22"/>
    </w:rPr>
  </w:style>
  <w:style w:type="character" w:styleId="ListLabel457">
    <w:name w:val="ListLabel 457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458">
    <w:name w:val="ListLabel 458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459">
    <w:name w:val="ListLabel 459"/>
    <w:qFormat/>
    <w:rPr>
      <w:rFonts w:cs="Symbol"/>
      <w:lang w:val="en-US" w:eastAsia="en-US" w:bidi="ar-SA"/>
    </w:rPr>
  </w:style>
  <w:style w:type="character" w:styleId="ListLabel460">
    <w:name w:val="ListLabel 460"/>
    <w:qFormat/>
    <w:rPr>
      <w:rFonts w:cs="Symbol"/>
      <w:lang w:val="en-US" w:eastAsia="en-US" w:bidi="ar-SA"/>
    </w:rPr>
  </w:style>
  <w:style w:type="character" w:styleId="ListLabel461">
    <w:name w:val="ListLabel 461"/>
    <w:qFormat/>
    <w:rPr>
      <w:rFonts w:cs="Symbol"/>
      <w:lang w:val="en-US" w:eastAsia="en-US" w:bidi="ar-SA"/>
    </w:rPr>
  </w:style>
  <w:style w:type="character" w:styleId="ListLabel462">
    <w:name w:val="ListLabel 462"/>
    <w:qFormat/>
    <w:rPr>
      <w:rFonts w:cs="Symbol"/>
      <w:lang w:val="en-US" w:eastAsia="en-US" w:bidi="ar-SA"/>
    </w:rPr>
  </w:style>
  <w:style w:type="character" w:styleId="ListLabel463">
    <w:name w:val="ListLabel 463"/>
    <w:qFormat/>
    <w:rPr>
      <w:rFonts w:cs="Symbol"/>
      <w:lang w:val="en-US" w:eastAsia="en-US" w:bidi="ar-SA"/>
    </w:rPr>
  </w:style>
  <w:style w:type="character" w:styleId="ListLabel464">
    <w:name w:val="ListLabel 464"/>
    <w:qFormat/>
    <w:rPr>
      <w:rFonts w:cs="Symbol"/>
      <w:lang w:val="en-US" w:eastAsia="en-US" w:bidi="ar-SA"/>
    </w:rPr>
  </w:style>
  <w:style w:type="character" w:styleId="ListLabel465">
    <w:name w:val="ListLabel 465"/>
    <w:qFormat/>
    <w:rPr>
      <w:rFonts w:cs="Symbol"/>
      <w:lang w:val="en-US" w:eastAsia="en-US" w:bidi="ar-SA"/>
    </w:rPr>
  </w:style>
  <w:style w:type="character" w:styleId="ListLabel466">
    <w:name w:val="ListLabel 466"/>
    <w:qFormat/>
    <w:rPr>
      <w:rFonts w:cs="OpenSymbol"/>
      <w:b w:val="fals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sz w:val="22"/>
      <w:szCs w:val="22"/>
    </w:rPr>
  </w:style>
  <w:style w:type="character" w:styleId="ListLabel484">
    <w:name w:val="ListLabel 484"/>
    <w:qFormat/>
    <w:rPr>
      <w:w w:val="105"/>
      <w:sz w:val="22"/>
      <w:szCs w:val="22"/>
    </w:rPr>
  </w:style>
  <w:style w:type="character" w:styleId="ListLabel485">
    <w:name w:val="ListLabel 485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486">
    <w:name w:val="ListLabel 486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487">
    <w:name w:val="ListLabel 487"/>
    <w:qFormat/>
    <w:rPr>
      <w:rFonts w:cs="Symbol"/>
      <w:lang w:val="en-US" w:eastAsia="en-US" w:bidi="ar-SA"/>
    </w:rPr>
  </w:style>
  <w:style w:type="character" w:styleId="ListLabel488">
    <w:name w:val="ListLabel 488"/>
    <w:qFormat/>
    <w:rPr>
      <w:rFonts w:cs="Symbol"/>
      <w:lang w:val="en-US" w:eastAsia="en-US" w:bidi="ar-SA"/>
    </w:rPr>
  </w:style>
  <w:style w:type="character" w:styleId="ListLabel489">
    <w:name w:val="ListLabel 489"/>
    <w:qFormat/>
    <w:rPr>
      <w:rFonts w:cs="Symbol"/>
      <w:lang w:val="en-US" w:eastAsia="en-US" w:bidi="ar-SA"/>
    </w:rPr>
  </w:style>
  <w:style w:type="character" w:styleId="ListLabel490">
    <w:name w:val="ListLabel 490"/>
    <w:qFormat/>
    <w:rPr>
      <w:rFonts w:cs="Symbol"/>
      <w:lang w:val="en-US" w:eastAsia="en-US" w:bidi="ar-SA"/>
    </w:rPr>
  </w:style>
  <w:style w:type="character" w:styleId="ListLabel491">
    <w:name w:val="ListLabel 491"/>
    <w:qFormat/>
    <w:rPr>
      <w:rFonts w:cs="Symbol"/>
      <w:lang w:val="en-US" w:eastAsia="en-US" w:bidi="ar-SA"/>
    </w:rPr>
  </w:style>
  <w:style w:type="character" w:styleId="ListLabel492">
    <w:name w:val="ListLabel 492"/>
    <w:qFormat/>
    <w:rPr>
      <w:rFonts w:cs="Symbol"/>
      <w:lang w:val="en-US" w:eastAsia="en-US" w:bidi="ar-SA"/>
    </w:rPr>
  </w:style>
  <w:style w:type="character" w:styleId="ListLabel493">
    <w:name w:val="ListLabel 493"/>
    <w:qFormat/>
    <w:rPr>
      <w:rFonts w:cs="Symbol"/>
      <w:lang w:val="en-US" w:eastAsia="en-US" w:bidi="ar-SA"/>
    </w:rPr>
  </w:style>
  <w:style w:type="character" w:styleId="ListLabel494">
    <w:name w:val="ListLabel 494"/>
    <w:qFormat/>
    <w:rPr>
      <w:rFonts w:cs="OpenSymbol"/>
      <w:b w:val="false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sz w:val="22"/>
      <w:szCs w:val="22"/>
    </w:rPr>
  </w:style>
  <w:style w:type="character" w:styleId="ListLabel512">
    <w:name w:val="ListLabel 512"/>
    <w:qFormat/>
    <w:rPr>
      <w:w w:val="105"/>
      <w:sz w:val="22"/>
      <w:szCs w:val="22"/>
    </w:rPr>
  </w:style>
  <w:style w:type="character" w:styleId="ListLabel513">
    <w:name w:val="ListLabel 513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514">
    <w:name w:val="ListLabel 514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515">
    <w:name w:val="ListLabel 515"/>
    <w:qFormat/>
    <w:rPr>
      <w:rFonts w:cs="Symbol"/>
      <w:lang w:val="en-US" w:eastAsia="en-US" w:bidi="ar-SA"/>
    </w:rPr>
  </w:style>
  <w:style w:type="character" w:styleId="ListLabel516">
    <w:name w:val="ListLabel 516"/>
    <w:qFormat/>
    <w:rPr>
      <w:rFonts w:cs="Symbol"/>
      <w:lang w:val="en-US" w:eastAsia="en-US" w:bidi="ar-SA"/>
    </w:rPr>
  </w:style>
  <w:style w:type="character" w:styleId="ListLabel517">
    <w:name w:val="ListLabel 517"/>
    <w:qFormat/>
    <w:rPr>
      <w:rFonts w:cs="Symbol"/>
      <w:lang w:val="en-US" w:eastAsia="en-US" w:bidi="ar-SA"/>
    </w:rPr>
  </w:style>
  <w:style w:type="character" w:styleId="ListLabel518">
    <w:name w:val="ListLabel 518"/>
    <w:qFormat/>
    <w:rPr>
      <w:rFonts w:cs="Symbol"/>
      <w:lang w:val="en-US" w:eastAsia="en-US" w:bidi="ar-SA"/>
    </w:rPr>
  </w:style>
  <w:style w:type="character" w:styleId="ListLabel519">
    <w:name w:val="ListLabel 519"/>
    <w:qFormat/>
    <w:rPr>
      <w:rFonts w:cs="Symbol"/>
      <w:lang w:val="en-US" w:eastAsia="en-US" w:bidi="ar-SA"/>
    </w:rPr>
  </w:style>
  <w:style w:type="character" w:styleId="ListLabel520">
    <w:name w:val="ListLabel 520"/>
    <w:qFormat/>
    <w:rPr>
      <w:rFonts w:cs="Symbol"/>
      <w:lang w:val="en-US" w:eastAsia="en-US" w:bidi="ar-SA"/>
    </w:rPr>
  </w:style>
  <w:style w:type="character" w:styleId="ListLabel521">
    <w:name w:val="ListLabel 521"/>
    <w:qFormat/>
    <w:rPr>
      <w:rFonts w:cs="Symbol"/>
      <w:lang w:val="en-US" w:eastAsia="en-US" w:bidi="ar-SA"/>
    </w:rPr>
  </w:style>
  <w:style w:type="character" w:styleId="ListLabel522">
    <w:name w:val="ListLabel 522"/>
    <w:qFormat/>
    <w:rPr>
      <w:rFonts w:cs="OpenSymbol"/>
      <w:b w:val="false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sz w:val="22"/>
      <w:szCs w:val="22"/>
    </w:rPr>
  </w:style>
  <w:style w:type="character" w:styleId="ListLabel540">
    <w:name w:val="ListLabel 540"/>
    <w:qFormat/>
    <w:rPr>
      <w:w w:val="105"/>
      <w:sz w:val="22"/>
      <w:szCs w:val="22"/>
    </w:rPr>
  </w:style>
  <w:style w:type="character" w:styleId="ListLabel541">
    <w:name w:val="ListLabel 541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542">
    <w:name w:val="ListLabel 542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543">
    <w:name w:val="ListLabel 543"/>
    <w:qFormat/>
    <w:rPr>
      <w:rFonts w:cs="Symbol"/>
      <w:lang w:val="en-US" w:eastAsia="en-US" w:bidi="ar-SA"/>
    </w:rPr>
  </w:style>
  <w:style w:type="character" w:styleId="ListLabel544">
    <w:name w:val="ListLabel 544"/>
    <w:qFormat/>
    <w:rPr>
      <w:rFonts w:cs="Symbol"/>
      <w:lang w:val="en-US" w:eastAsia="en-US" w:bidi="ar-SA"/>
    </w:rPr>
  </w:style>
  <w:style w:type="character" w:styleId="ListLabel545">
    <w:name w:val="ListLabel 545"/>
    <w:qFormat/>
    <w:rPr>
      <w:rFonts w:cs="Symbol"/>
      <w:lang w:val="en-US" w:eastAsia="en-US" w:bidi="ar-SA"/>
    </w:rPr>
  </w:style>
  <w:style w:type="character" w:styleId="ListLabel546">
    <w:name w:val="ListLabel 546"/>
    <w:qFormat/>
    <w:rPr>
      <w:rFonts w:cs="Symbol"/>
      <w:lang w:val="en-US" w:eastAsia="en-US" w:bidi="ar-SA"/>
    </w:rPr>
  </w:style>
  <w:style w:type="character" w:styleId="ListLabel547">
    <w:name w:val="ListLabel 547"/>
    <w:qFormat/>
    <w:rPr>
      <w:rFonts w:cs="Symbol"/>
      <w:lang w:val="en-US" w:eastAsia="en-US" w:bidi="ar-SA"/>
    </w:rPr>
  </w:style>
  <w:style w:type="character" w:styleId="ListLabel548">
    <w:name w:val="ListLabel 548"/>
    <w:qFormat/>
    <w:rPr>
      <w:rFonts w:cs="Symbol"/>
      <w:lang w:val="en-US" w:eastAsia="en-US" w:bidi="ar-SA"/>
    </w:rPr>
  </w:style>
  <w:style w:type="character" w:styleId="ListLabel549">
    <w:name w:val="ListLabel 549"/>
    <w:qFormat/>
    <w:rPr>
      <w:rFonts w:cs="Symbol"/>
      <w:lang w:val="en-US" w:eastAsia="en-US" w:bidi="ar-SA"/>
    </w:rPr>
  </w:style>
  <w:style w:type="character" w:styleId="ListLabel550">
    <w:name w:val="ListLabel 550"/>
    <w:qFormat/>
    <w:rPr>
      <w:rFonts w:cs="OpenSymbol"/>
      <w:b w:val="false"/>
      <w:sz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sz w:val="22"/>
      <w:szCs w:val="22"/>
    </w:rPr>
  </w:style>
  <w:style w:type="character" w:styleId="ListLabel568">
    <w:name w:val="ListLabel 568"/>
    <w:qFormat/>
    <w:rPr>
      <w:w w:val="105"/>
      <w:sz w:val="22"/>
      <w:szCs w:val="22"/>
    </w:rPr>
  </w:style>
  <w:style w:type="character" w:styleId="ListLabel569">
    <w:name w:val="ListLabel 569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570">
    <w:name w:val="ListLabel 570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571">
    <w:name w:val="ListLabel 571"/>
    <w:qFormat/>
    <w:rPr>
      <w:rFonts w:cs="Symbol"/>
      <w:lang w:val="en-US" w:eastAsia="en-US" w:bidi="ar-SA"/>
    </w:rPr>
  </w:style>
  <w:style w:type="character" w:styleId="ListLabel572">
    <w:name w:val="ListLabel 572"/>
    <w:qFormat/>
    <w:rPr>
      <w:rFonts w:cs="Symbol"/>
      <w:lang w:val="en-US" w:eastAsia="en-US" w:bidi="ar-SA"/>
    </w:rPr>
  </w:style>
  <w:style w:type="character" w:styleId="ListLabel573">
    <w:name w:val="ListLabel 573"/>
    <w:qFormat/>
    <w:rPr>
      <w:rFonts w:cs="Symbol"/>
      <w:lang w:val="en-US" w:eastAsia="en-US" w:bidi="ar-SA"/>
    </w:rPr>
  </w:style>
  <w:style w:type="character" w:styleId="ListLabel574">
    <w:name w:val="ListLabel 574"/>
    <w:qFormat/>
    <w:rPr>
      <w:rFonts w:cs="Symbol"/>
      <w:lang w:val="en-US" w:eastAsia="en-US" w:bidi="ar-SA"/>
    </w:rPr>
  </w:style>
  <w:style w:type="character" w:styleId="ListLabel575">
    <w:name w:val="ListLabel 575"/>
    <w:qFormat/>
    <w:rPr>
      <w:rFonts w:cs="Symbol"/>
      <w:lang w:val="en-US" w:eastAsia="en-US" w:bidi="ar-SA"/>
    </w:rPr>
  </w:style>
  <w:style w:type="character" w:styleId="ListLabel576">
    <w:name w:val="ListLabel 576"/>
    <w:qFormat/>
    <w:rPr>
      <w:rFonts w:cs="Symbol"/>
      <w:lang w:val="en-US" w:eastAsia="en-US" w:bidi="ar-SA"/>
    </w:rPr>
  </w:style>
  <w:style w:type="character" w:styleId="ListLabel577">
    <w:name w:val="ListLabel 577"/>
    <w:qFormat/>
    <w:rPr>
      <w:rFonts w:cs="Symbol"/>
      <w:lang w:val="en-US" w:eastAsia="en-US" w:bidi="ar-SA"/>
    </w:rPr>
  </w:style>
  <w:style w:type="character" w:styleId="ListLabel578">
    <w:name w:val="ListLabel 578"/>
    <w:qFormat/>
    <w:rPr>
      <w:rFonts w:cs="OpenSymbol"/>
      <w:b w:val="false"/>
      <w:sz w:val="22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sz w:val="22"/>
      <w:szCs w:val="22"/>
    </w:rPr>
  </w:style>
  <w:style w:type="character" w:styleId="ListLabel596">
    <w:name w:val="ListLabel 596"/>
    <w:qFormat/>
    <w:rPr>
      <w:w w:val="105"/>
      <w:sz w:val="22"/>
      <w:szCs w:val="22"/>
    </w:rPr>
  </w:style>
  <w:style w:type="character" w:styleId="ListLabel597">
    <w:name w:val="ListLabel 597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598">
    <w:name w:val="ListLabel 598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599">
    <w:name w:val="ListLabel 599"/>
    <w:qFormat/>
    <w:rPr>
      <w:rFonts w:cs="Symbol"/>
      <w:lang w:val="en-US" w:eastAsia="en-US" w:bidi="ar-SA"/>
    </w:rPr>
  </w:style>
  <w:style w:type="character" w:styleId="ListLabel600">
    <w:name w:val="ListLabel 600"/>
    <w:qFormat/>
    <w:rPr>
      <w:rFonts w:cs="Symbol"/>
      <w:lang w:val="en-US" w:eastAsia="en-US" w:bidi="ar-SA"/>
    </w:rPr>
  </w:style>
  <w:style w:type="character" w:styleId="ListLabel601">
    <w:name w:val="ListLabel 601"/>
    <w:qFormat/>
    <w:rPr>
      <w:rFonts w:cs="Symbol"/>
      <w:lang w:val="en-US" w:eastAsia="en-US" w:bidi="ar-SA"/>
    </w:rPr>
  </w:style>
  <w:style w:type="character" w:styleId="ListLabel602">
    <w:name w:val="ListLabel 602"/>
    <w:qFormat/>
    <w:rPr>
      <w:rFonts w:cs="Symbol"/>
      <w:lang w:val="en-US" w:eastAsia="en-US" w:bidi="ar-SA"/>
    </w:rPr>
  </w:style>
  <w:style w:type="character" w:styleId="ListLabel603">
    <w:name w:val="ListLabel 603"/>
    <w:qFormat/>
    <w:rPr>
      <w:rFonts w:cs="Symbol"/>
      <w:lang w:val="en-US" w:eastAsia="en-US" w:bidi="ar-SA"/>
    </w:rPr>
  </w:style>
  <w:style w:type="character" w:styleId="ListLabel604">
    <w:name w:val="ListLabel 604"/>
    <w:qFormat/>
    <w:rPr>
      <w:rFonts w:cs="Symbol"/>
      <w:lang w:val="en-US" w:eastAsia="en-US" w:bidi="ar-SA"/>
    </w:rPr>
  </w:style>
  <w:style w:type="character" w:styleId="ListLabel605">
    <w:name w:val="ListLabel 605"/>
    <w:qFormat/>
    <w:rPr>
      <w:rFonts w:cs="Symbol"/>
      <w:lang w:val="en-US" w:eastAsia="en-US" w:bidi="ar-SA"/>
    </w:rPr>
  </w:style>
  <w:style w:type="character" w:styleId="ListLabel606">
    <w:name w:val="ListLabel 606"/>
    <w:qFormat/>
    <w:rPr>
      <w:rFonts w:cs="OpenSymbol"/>
      <w:b w:val="false"/>
      <w:sz w:val="22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sz w:val="22"/>
      <w:szCs w:val="22"/>
    </w:rPr>
  </w:style>
  <w:style w:type="character" w:styleId="ListLabel624">
    <w:name w:val="ListLabel 624"/>
    <w:qFormat/>
    <w:rPr>
      <w:w w:val="105"/>
      <w:sz w:val="22"/>
      <w:szCs w:val="22"/>
    </w:rPr>
  </w:style>
  <w:style w:type="character" w:styleId="ListLabel625">
    <w:name w:val="ListLabel 625"/>
    <w:qFormat/>
    <w:rPr>
      <w:rFonts w:eastAsia="Arial" w:cs="Arial"/>
      <w:b w:val="false"/>
      <w:bCs w:val="false"/>
      <w:i w:val="false"/>
      <w:iCs w:val="false"/>
      <w:w w:val="88"/>
      <w:sz w:val="24"/>
      <w:szCs w:val="24"/>
      <w:lang w:val="en-US" w:eastAsia="en-US" w:bidi="ar-SA"/>
    </w:rPr>
  </w:style>
  <w:style w:type="character" w:styleId="ListLabel626">
    <w:name w:val="ListLabel 626"/>
    <w:qFormat/>
    <w:rPr>
      <w:rFonts w:eastAsia="Arial" w:cs="Arial"/>
      <w:b w:val="false"/>
      <w:bCs w:val="false"/>
      <w:i w:val="false"/>
      <w:iCs w:val="false"/>
      <w:spacing w:val="-8"/>
      <w:w w:val="100"/>
      <w:sz w:val="24"/>
      <w:szCs w:val="24"/>
      <w:lang w:val="en-US" w:eastAsia="en-US" w:bidi="ar-SA"/>
    </w:rPr>
  </w:style>
  <w:style w:type="character" w:styleId="ListLabel627">
    <w:name w:val="ListLabel 627"/>
    <w:qFormat/>
    <w:rPr>
      <w:rFonts w:cs="Symbol"/>
      <w:lang w:val="en-US" w:eastAsia="en-US" w:bidi="ar-SA"/>
    </w:rPr>
  </w:style>
  <w:style w:type="character" w:styleId="ListLabel628">
    <w:name w:val="ListLabel 628"/>
    <w:qFormat/>
    <w:rPr>
      <w:rFonts w:cs="Symbol"/>
      <w:lang w:val="en-US" w:eastAsia="en-US" w:bidi="ar-SA"/>
    </w:rPr>
  </w:style>
  <w:style w:type="character" w:styleId="ListLabel629">
    <w:name w:val="ListLabel 629"/>
    <w:qFormat/>
    <w:rPr>
      <w:rFonts w:cs="Symbol"/>
      <w:lang w:val="en-US" w:eastAsia="en-US" w:bidi="ar-SA"/>
    </w:rPr>
  </w:style>
  <w:style w:type="character" w:styleId="ListLabel630">
    <w:name w:val="ListLabel 630"/>
    <w:qFormat/>
    <w:rPr>
      <w:rFonts w:cs="Symbol"/>
      <w:lang w:val="en-US" w:eastAsia="en-US" w:bidi="ar-SA"/>
    </w:rPr>
  </w:style>
  <w:style w:type="character" w:styleId="ListLabel631">
    <w:name w:val="ListLabel 631"/>
    <w:qFormat/>
    <w:rPr>
      <w:rFonts w:cs="Symbol"/>
      <w:lang w:val="en-US" w:eastAsia="en-US" w:bidi="ar-SA"/>
    </w:rPr>
  </w:style>
  <w:style w:type="character" w:styleId="ListLabel632">
    <w:name w:val="ListLabel 632"/>
    <w:qFormat/>
    <w:rPr>
      <w:rFonts w:cs="Symbol"/>
      <w:lang w:val="en-US" w:eastAsia="en-US" w:bidi="ar-SA"/>
    </w:rPr>
  </w:style>
  <w:style w:type="character" w:styleId="ListLabel633">
    <w:name w:val="ListLabel 633"/>
    <w:qFormat/>
    <w:rPr>
      <w:rFonts w:cs="Symbol"/>
      <w:lang w:val="en-US" w:eastAsia="en-US" w:bidi="ar-SA"/>
    </w:rPr>
  </w:style>
  <w:style w:type="character" w:styleId="ListLabel634">
    <w:name w:val="ListLabel 634"/>
    <w:qFormat/>
    <w:rPr>
      <w:rFonts w:cs="OpenSymbol"/>
      <w:b w:val="false"/>
      <w:sz w:val="22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sz w:val="22"/>
      <w:szCs w:val="22"/>
    </w:rPr>
  </w:style>
  <w:style w:type="character" w:styleId="ListLabel652">
    <w:name w:val="ListLabel 652"/>
    <w:qFormat/>
    <w:rPr>
      <w:w w:val="10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1"/>
    <w:qFormat/>
    <w:pPr>
      <w:spacing w:before="208" w:after="0"/>
      <w:ind w:left="780" w:hanging="431"/>
    </w:pPr>
    <w:rPr>
      <w:sz w:val="24"/>
      <w:szCs w:val="24"/>
    </w:rPr>
  </w:style>
  <w:style w:type="paragraph" w:styleId="Contents2">
    <w:name w:val="TOC 2"/>
    <w:basedOn w:val="Normal"/>
    <w:uiPriority w:val="1"/>
    <w:qFormat/>
    <w:pPr>
      <w:spacing w:before="209" w:after="0"/>
      <w:ind w:left="1219" w:hanging="63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 w:after="0"/>
      <w:ind w:left="1112" w:hanging="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96" w:hanging="63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 w:val="false"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NSimSun" w:cs="Times New Roman"/>
      <w:color w:val="auto"/>
      <w:kern w:val="2"/>
      <w:sz w:val="24"/>
      <w:szCs w:val="24"/>
      <w:lang w:val="en-GB" w:eastAsia="zh-CN" w:bidi="hi-IN"/>
    </w:rPr>
  </w:style>
  <w:style w:type="paragraph" w:styleId="TableGrid">
    <w:name w:val="Table Grid"/>
    <w:basedOn w:val="DocumentMap"/>
    <w:qFormat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footer" Target="foot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2c24-8162-44ae-b411-c43e2cb84205}"/>
      </w:docPartPr>
      <w:docPartBody>
        <w:p w14:paraId="738564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Neat_Office/6.2.8.2$Windows_x86 LibreOffice_project/</Application>
  <Pages>9</Pages>
  <Words>648</Words>
  <Characters>3943</Characters>
  <CharactersWithSpaces>4564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2022-04-01T08:05:00Z</dcterms:created>
  <dc:creator>Yosuf Kamal Faizi</dc:creator>
  <dc:description/>
  <dc:language>en-GB</dc:language>
  <cp:lastModifiedBy/>
  <dcterms:modified xsi:type="dcterms:W3CDTF">2022-05-25T20:53:46Z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2021-08-13T00:00:00Z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