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Задание 3 - Клиентская часть</w:t>
      </w:r>
    </w:p>
    <w:p>
      <w:pPr>
        <w:jc w:val="center"/>
      </w:pPr>
      <w:r>
        <w:rPr>
          <w:rFonts w:ascii="Times New Roman" w:hAnsi="Times New Roman"/>
          <w:sz w:val="28"/>
        </w:rPr>
        <w:t>Тема 19: Система учёта выполненных лабораторных работ</w:t>
      </w:r>
    </w:p>
    <w:p>
      <w:r>
        <w:t>Отчёт составлен отдельно по данному заданию, чтобы на GitHub было понятно, какие файлы относятся к серверной части, клиентской части и базе данных.</w:t>
      </w:r>
    </w:p>
    <w:p>
      <w:pPr>
        <w:pStyle w:val="Heading1"/>
      </w:pPr>
      <w:r>
        <w:t>1. Краткое описание клиентской части</w:t>
      </w:r>
    </w:p>
    <w:p>
      <w:r>
        <w:t>Клиентская часть содержит формы добавления студентов, лабораторных и сдачи работ, фильтр и список работ с кнопками проверки и доработки.</w:t>
      </w:r>
    </w:p>
    <w:p>
      <w:pPr>
        <w:pStyle w:val="Heading1"/>
      </w:pPr>
      <w:r>
        <w:t>2. Где находится клиент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Файл</w:t>
            </w:r>
          </w:p>
        </w:tc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templates/index.html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HTML-шаблон интерфейса учёта лабораторных.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static/styles.css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Стили форм, карточек, статистики и кнопок.</w:t>
            </w:r>
          </w:p>
        </w:tc>
      </w:tr>
    </w:tbl>
    <w:p/>
    <w:p>
      <w:pPr>
        <w:pStyle w:val="Heading1"/>
      </w:pPr>
      <w:r>
        <w:t>3. Скриншот главной страницы</w:t>
      </w:r>
    </w:p>
    <w:p>
      <w:r>
        <w:drawing>
          <wp:inline xmlns:a="http://schemas.openxmlformats.org/drawingml/2006/main" xmlns:pic="http://schemas.openxmlformats.org/drawingml/2006/picture">
            <wp:extent cx="5760000" cy="7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Основные экраны и блоки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Блок</w:t>
            </w:r>
          </w:p>
        </w:tc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Статистика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Количество студентов, работ, проверок.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Форма студента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Добавление студента.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Форма лабораторной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Создание лабораторной работы.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Форма сдачи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Фиксация сдачи студентом.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Список сдач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Проверка, оценка и доработка.</w:t>
            </w:r>
          </w:p>
        </w:tc>
      </w:tr>
    </w:tbl>
    <w:p/>
    <w:p>
      <w:pPr>
        <w:pStyle w:val="Heading1"/>
      </w:pPr>
      <w:r>
        <w:t>5. Схема навигации</w:t>
      </w:r>
    </w:p>
    <w:p>
      <w:r>
        <w:rPr>
          <w:rFonts w:ascii="Courier New" w:hAnsi="Courier New"/>
          <w:color w:val="2D3748"/>
          <w:sz w:val="18"/>
        </w:rPr>
        <w:t>Главная / -&gt; POST /students -&gt; /</w:t>
        <w:br/>
        <w:t>Главная / -&gt; POST /labs -&gt; /</w:t>
        <w:br/>
        <w:t>Главная / -&gt; POST /submissions -&gt; /</w:t>
        <w:br/>
        <w:t>Главная / -&gt; POST /submissions/&lt;id&gt;/check -&gt; /</w:t>
        <w:br/>
        <w:t>Главная / -&gt; POST /submissions/&lt;id&gt;/revision -&gt; /</w:t>
      </w:r>
    </w:p>
    <w:p>
      <w:pPr>
        <w:pStyle w:val="Heading1"/>
      </w:pPr>
      <w:r>
        <w:t>6. Работа кнопок и форм</w:t>
      </w:r>
    </w:p>
    <w:p>
      <w:pPr>
        <w:pStyle w:val="ListBullet"/>
      </w:pPr>
      <w:r>
        <w:t>Добавить - сохраняет студента.</w:t>
      </w:r>
    </w:p>
    <w:p>
      <w:pPr>
        <w:pStyle w:val="ListBullet"/>
      </w:pPr>
      <w:r>
        <w:t>Создать - добавляет лабораторную.</w:t>
      </w:r>
    </w:p>
    <w:p>
      <w:pPr>
        <w:pStyle w:val="ListBullet"/>
      </w:pPr>
      <w:r>
        <w:t>Сдать работу - создаёт запись сдачи.</w:t>
      </w:r>
    </w:p>
    <w:p>
      <w:pPr>
        <w:pStyle w:val="ListBullet"/>
      </w:pPr>
      <w:r>
        <w:t>Проверить - выставляет оценку.</w:t>
      </w:r>
    </w:p>
    <w:p>
      <w:pPr>
        <w:pStyle w:val="ListBullet"/>
      </w:pPr>
      <w:r>
        <w:t>На доработку - меняет статус на revision.</w:t>
      </w:r>
    </w:p>
    <w:p>
      <w:pPr>
        <w:pStyle w:val="Heading1"/>
      </w:pPr>
      <w:r>
        <w:t>7. Запросы клиента к серверу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Действие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Запрос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Данные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Открытие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GET /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status, group необязательны.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Студент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/students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ФИО и группа.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Лабораторная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/labs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Название, дисциплина, балл, дедлайн.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Сдача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/submissions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student_id, lab_work_id, comment.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Проверка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/submissions/1/check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score, comment.</w:t>
            </w:r>
          </w:p>
        </w:tc>
      </w:tr>
    </w:tbl>
    <w:p/>
    <w:p>
      <w:pPr>
        <w:pStyle w:val="Heading1"/>
      </w:pPr>
      <w:r>
        <w:t>8. Пользовательский сценарий</w:t>
      </w:r>
    </w:p>
    <w:p>
      <w:pPr>
        <w:pStyle w:val="ListNumber"/>
      </w:pPr>
      <w:r>
        <w:t>Пользователь открывает приложение.</w:t>
      </w:r>
    </w:p>
    <w:p>
      <w:pPr>
        <w:pStyle w:val="ListNumber"/>
      </w:pPr>
      <w:r>
        <w:t>Добавляет студента.</w:t>
      </w:r>
    </w:p>
    <w:p>
      <w:pPr>
        <w:pStyle w:val="ListNumber"/>
      </w:pPr>
      <w:r>
        <w:t>Создаёт лабораторную работу.</w:t>
      </w:r>
    </w:p>
    <w:p>
      <w:pPr>
        <w:pStyle w:val="ListNumber"/>
      </w:pPr>
      <w:r>
        <w:t>Фиксирует сдачу.</w:t>
      </w:r>
    </w:p>
    <w:p>
      <w:pPr>
        <w:pStyle w:val="ListNumber"/>
      </w:pPr>
      <w:r>
        <w:t>Выставляет оценку или отправляет на доработку.</w:t>
      </w:r>
    </w:p>
    <w:p>
      <w:pPr>
        <w:pStyle w:val="Heading1"/>
      </w:pPr>
      <w:r>
        <w:t>9. Вывод</w:t>
      </w:r>
    </w:p>
    <w:p>
      <w:r>
        <w:t>Клиентская часть отделена от сервера: HTML-шаблон находится в templates/index.html, а оформление вынесено в static/styles.css. Все формы отправляют запросы на маршруты сервера.</w:t>
      </w:r>
    </w:p>
    <w:sectPr w:rsidR="00FC693F" w:rsidRPr="0006063C" w:rsidSect="00034616">
      <w:pgSz w:w="12240" w:h="15840"/>
      <w:pgMar w:top="1134" w:right="90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