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00"/>
        <w:jc w:val="center"/>
      </w:pPr>
      <w:r>
        <w:rPr>
          <w:b/>
          <w:bCs/>
          <w:color w:val="1F3864"/>
          <w:sz w:val="56"/>
          <w:szCs w:val="56"/>
        </w:rPr>
        <w:t xml:space="preserve">TERMS OF REFERENCE</w:t>
      </w:r>
    </w:p>
    <w:p>
      <w:pPr>
        <w:spacing w:after="240"/>
        <w:jc w:val="center"/>
      </w:pPr>
      <w:r>
        <w:rPr>
          <w:b/>
          <w:bCs/>
          <w:sz w:val="40"/>
          <w:szCs w:val="40"/>
        </w:rPr>
        <w:t xml:space="preserve">Mobile Data Center Inventory System</w:t>
      </w:r>
    </w:p>
    <w:p>
      <w:pPr>
        <w:spacing w:after="1200"/>
        <w:jc w:val="center"/>
      </w:pPr>
      <w:r>
        <w:rPr>
          <w:i/>
          <w:iCs/>
          <w:color w:val="595959"/>
          <w:sz w:val="24"/>
          <w:szCs w:val="24"/>
        </w:rPr>
        <w:t xml:space="preserve">QR-based identification and management of physical equipment</w:t>
      </w:r>
    </w:p>
    <w:p>
      <w:pPr>
        <w:spacing w:after="120"/>
        <w:jc w:val="center"/>
      </w:pPr>
      <w:r>
        <w:rPr>
          <w:sz w:val="24"/>
          <w:szCs w:val="24"/>
        </w:rPr>
        <w:t xml:space="preserve">Version 3.0</w:t>
      </w:r>
    </w:p>
    <w:p>
      <w:pPr>
        <w:spacing w:after="2400"/>
        <w:jc w:val="center"/>
      </w:pPr>
      <w:r>
        <w:rPr>
          <w:i/>
          <w:iCs/>
          <w:color w:val="595959"/>
          <w:sz w:val="22"/>
          <w:szCs w:val="22"/>
        </w:rPr>
        <w:t xml:space="preserve">Status: Implementation-ready draft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400"/>
        <w:gridCol w:w="44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Version</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Date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Author</w:t>
            </w:r>
          </w:p>
        </w:tc>
        <w:tc>
          <w:tcPr>
            <w:tcW w:type="dxa" w:w="4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Changes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Initial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Initial functional concept document.</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2.0</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2026-05</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Architecture review</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Restructured to full ToR. Added NFR, security model, deployment, use cases, roadmap.</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Architecture review</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Incorporated concrete configuration values for prod-v1 realm and t-cloud infrastructure. Phone form factor confirmed. BYOD rejected; corporate phones with Device Owner kiosk mode mandated. Added Configuration Constants section. Added warnings on NetBox device statuses and service account isolation.</w:t>
            </w:r>
          </w:p>
        </w:tc>
      </w:tr>
    </w:tbl>
    <w:p>
      <w:r>
        <w:br w:type="page"/>
      </w:r>
    </w:p>
    <w:p>
      <w:pPr>
        <w:pStyle w:val="Heading1"/>
      </w:pPr>
      <w:r>
        <w:t xml:space="preserve">1. Introduction</w:t>
      </w:r>
    </w:p>
    <w:p>
      <w:pPr>
        <w:pStyle w:val="Heading2"/>
      </w:pPr>
      <w:r>
        <w:t xml:space="preserve">1.1 Purpose</w:t>
      </w:r>
    </w:p>
    <w:p>
      <w:pPr>
        <w:spacing w:after="120"/>
      </w:pPr>
      <w:r>
        <w:t xml:space="preserve">This document defines the requirements for a software system that enables data center engineers to identify, locate, and manage physical equipment using QR-code labels and a mobile application. The system acts as a thin operational layer on top of an existing NetBox installation, which remains the single source of truth for all infrastructure data.</w:t>
      </w:r>
    </w:p>
    <w:p>
      <w:pPr>
        <w:pStyle w:val="Heading2"/>
      </w:pPr>
      <w:r>
        <w:t xml:space="preserve">1.2 Goals</w:t>
      </w:r>
    </w:p>
    <w:p>
      <w:pPr>
        <w:pStyle w:val="ListParagraph"/>
        <w:numPr>
          <w:ilvl w:val="0"/>
          <w:numId w:val="2"/>
        </w:numPr>
      </w:pPr>
      <w:r>
        <w:t xml:space="preserve">Provide a fast and reliable way to physically identify equipment in the rack using QR codes.</w:t>
      </w:r>
    </w:p>
    <w:p>
      <w:pPr>
        <w:pStyle w:val="ListParagraph"/>
        <w:numPr>
          <w:ilvl w:val="0"/>
          <w:numId w:val="2"/>
        </w:numPr>
      </w:pPr>
      <w:r>
        <w:t xml:space="preserve">Allow engineers to update equipment location and status from a corporate phone, in-place, without returning to a workstation.</w:t>
      </w:r>
    </w:p>
    <w:p>
      <w:pPr>
        <w:pStyle w:val="ListParagraph"/>
        <w:numPr>
          <w:ilvl w:val="0"/>
          <w:numId w:val="2"/>
        </w:numPr>
      </w:pPr>
      <w:r>
        <w:t xml:space="preserve">Maintain a verifiable audit trail of every change, attributed to a real user authenticated through corporate identity.</w:t>
      </w:r>
    </w:p>
    <w:p>
      <w:pPr>
        <w:pStyle w:val="ListParagraph"/>
        <w:numPr>
          <w:ilvl w:val="0"/>
          <w:numId w:val="2"/>
        </w:numPr>
      </w:pPr>
      <w:r>
        <w:t xml:space="preserve">Avoid duplicating any data that already exists in NetBox. NetBox remains the system of record.</w:t>
      </w:r>
    </w:p>
    <w:p>
      <w:pPr>
        <w:pStyle w:val="Heading2"/>
      </w:pPr>
      <w:r>
        <w:t xml:space="preserve">1.3 Non-goals</w:t>
      </w:r>
    </w:p>
    <w:p>
      <w:pPr>
        <w:spacing w:after="120"/>
      </w:pPr>
      <w:r>
        <w:t xml:space="preserve">The following are explicitly out of scope for this project:</w:t>
      </w:r>
    </w:p>
    <w:p>
      <w:pPr>
        <w:pStyle w:val="ListParagraph"/>
        <w:numPr>
          <w:ilvl w:val="0"/>
          <w:numId w:val="2"/>
        </w:numPr>
      </w:pPr>
      <w:r>
        <w:t xml:space="preserve">Replacing NetBox or any of its functions.</w:t>
      </w:r>
    </w:p>
    <w:p>
      <w:pPr>
        <w:pStyle w:val="ListParagraph"/>
        <w:numPr>
          <w:ilvl w:val="0"/>
          <w:numId w:val="2"/>
        </w:numPr>
      </w:pPr>
      <w:r>
        <w:t xml:space="preserve">Managing network configuration (interfaces, IP addresses, cables).</w:t>
      </w:r>
    </w:p>
    <w:p>
      <w:pPr>
        <w:pStyle w:val="ListParagraph"/>
        <w:numPr>
          <w:ilvl w:val="0"/>
          <w:numId w:val="2"/>
        </w:numPr>
      </w:pPr>
      <w:r>
        <w:t xml:space="preserve">Capacity planning, monitoring, or alerting on equipment health (these are handled by Zabbix and other systems).</w:t>
      </w:r>
    </w:p>
    <w:p>
      <w:pPr>
        <w:pStyle w:val="ListParagraph"/>
        <w:numPr>
          <w:ilvl w:val="0"/>
          <w:numId w:val="2"/>
        </w:numPr>
      </w:pPr>
      <w:r>
        <w:t xml:space="preserve">iOS support in MVP. Reassessed after 6 months of operation.</w:t>
      </w:r>
    </w:p>
    <w:p>
      <w:pPr>
        <w:pStyle w:val="ListParagraph"/>
        <w:numPr>
          <w:ilvl w:val="0"/>
          <w:numId w:val="2"/>
        </w:numPr>
      </w:pPr>
      <w:r>
        <w:t xml:space="preserve">Offline operation in the mobile application during MVP.</w:t>
      </w:r>
    </w:p>
    <w:p>
      <w:pPr>
        <w:pStyle w:val="ListParagraph"/>
        <w:numPr>
          <w:ilvl w:val="0"/>
          <w:numId w:val="2"/>
        </w:numPr>
      </w:pPr>
      <w:r>
        <w:t xml:space="preserve">Direct integration with vCenter, Zabbix, or any system other than NetBox and Keycloak.</w:t>
      </w:r>
    </w:p>
    <w:p>
      <w:pPr>
        <w:pStyle w:val="ListParagraph"/>
        <w:numPr>
          <w:ilvl w:val="0"/>
          <w:numId w:val="2"/>
        </w:numPr>
      </w:pPr>
      <w:r>
        <w:t xml:space="preserve">Bring Your Own Device (BYOD) scenarios. The system is to be used exclusively on corporate-owned devices in kiosk mode.</w:t>
      </w:r>
    </w:p>
    <w:p>
      <w:pPr>
        <w:pStyle w:val="Heading2"/>
      </w:pPr>
      <w:r>
        <w:t xml:space="preserve">1.4 Context</w:t>
      </w:r>
    </w:p>
    <w:p>
      <w:pPr>
        <w:spacing w:after="120"/>
      </w:pPr>
      <w:r>
        <w:t xml:space="preserve">The organization operates 5 data center sites with corresponding locations and approximately 500 physical devices currently registered in NetBox. Inventory data was previously migrated from Zabbix into NetBox via custom scripts using the APIs of both systems. As a result, some NetBox custom fields contain Zabbix-derived metadata (Asset Tag Zabbix, Rack Name Zabbix, Last Sync, etc.) and the dataset will require cleanup before mass labeling begins.</w:t>
      </w:r>
    </w:p>
    <w:p>
      <w:pPr>
        <w:spacing w:after="120"/>
      </w:pPr>
      <w:r>
        <w:t xml:space="preserve">NetBox is integrated with Keycloak realm prod-v1 for single sign-on. Keycloak is in turn integrated with the corporate Active Directory at t-cloud.kz. The NetBox API is currently accessed via a service token. All infrastructure is internal and only reachable via the corporate FortiClient VPN.</w:t>
      </w:r>
    </w:p>
    <w:p>
      <w:r>
        <w:br w:type="page"/>
      </w:r>
    </w:p>
    <w:p>
      <w:pPr>
        <w:pStyle w:val="Heading1"/>
      </w:pPr>
      <w:r>
        <w:t xml:space="preserve">2. Configuration Constants</w:t>
      </w:r>
    </w:p>
    <w:p>
      <w:pPr>
        <w:spacing w:after="120"/>
      </w:pPr>
      <w:r>
        <w:t xml:space="preserve">This section captures the concrete environment-specific values. Implementation teams should treat these as authoritative and configure clients, secrets, and DNS accordingly. Items marked TODO are to be confirmed or created before the start of integration testing.</w:t>
      </w:r>
    </w:p>
    <w:p>
      <w:pPr>
        <w:pStyle w:val="Heading2"/>
      </w:pPr>
      <w:r>
        <w:t xml:space="preserve">2.1 Identity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Keycloak base URL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https://sso-ttc.t-cloud.kz/</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Realm name</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prod-v1</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Realm-wide 2FA</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Required for all users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Mobile client ID (suggested)</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dcinv-mobile</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create as public client with PKCE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 client ID (suggested)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dcinv-web</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 create as confidential client</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Mobile redirect URI (suggested)</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kz.tcloud.dcinv:/oauth/callback</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register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 redirect URI (suggested)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https://dcinv.t-cloud.kz/auth/callback</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 register</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Token revocation endpoint</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{base}/realms/prod-v1/protocol/openid-connect/revoke</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 (Keycloak standard)</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JWKS endpoint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{base}/realms/prod-v1/protocol/openid-connect/certs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 (Keycloak standard)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AD-to-Keycloak role mappers</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 be configured for dcinv-mobile-user and dcinv-admin roles</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w:t>
            </w:r>
          </w:p>
        </w:tc>
      </w:tr>
    </w:tbl>
    <w:p>
      <w:pPr>
        <w:pStyle w:val="Heading2"/>
      </w:pPr>
      <w:r>
        <w:t xml:space="preserve">2.2 NetBox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base URL</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https://web-netbox.t-cloud.kz/</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version</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4.4.5 (Docker)</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 service account (DO NOT REUSE)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tsvc.keycloak (used by NetBox-Keycloak SSO)</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Application service account (to create)</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tsvc.dcinventory (suggested name)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create in AD, assign in NetBox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 token storage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Environment variable on backend VM, sourced from secrets file mode 600</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 provisioning</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Custom field for QR ID</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qr_inventory_id (text, dcim.device)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create in NetBox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Sites count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Regions usage</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Not used; sites are flat</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 device statuses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Active, Offline (2 only)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 but see warning</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Recommended additional statuses</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Staged, Decommissioning, Inventory, Failed</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see Section 4.3.7</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Approximate device count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 (cleanup planned)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 groups to NetBox sync</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Already configured via Keycloak SSO</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2A2A" w:sz="4"/>
              <w:left w:val="single" w:color="C92A2A" w:sz="24"/>
              <w:bottom w:val="single" w:color="C92A2A" w:sz="4"/>
              <w:right w:val="single" w:color="C92A2A" w:sz="4"/>
            </w:tcBorders>
            <w:shd w:fill="FDE7E7" w:color="auto" w:val="clear"/>
            <w:tcMar>
              <w:top w:type="dxa" w:w="160"/>
              <w:left w:type="dxa" w:w="200"/>
              <w:bottom w:type="dxa" w:w="160"/>
              <w:right w:type="dxa" w:w="200"/>
            </w:tcMar>
          </w:tcPr>
          <w:p>
            <w:r>
              <w:rPr>
                <w:b/>
                <w:bCs/>
                <w:color w:val="5A3A00"/>
              </w:rPr>
              <w:t xml:space="preserve">ACTION REQUIRED: </w:t>
            </w:r>
            <w:r>
              <w:t xml:space="preserve">The existing service account tsvc.keycloak is used for the NetBox-Keycloak SSO integration. Reusing it for this project would couple the application's failure modes to the SSO integration's. A separate service account (tsvc.dcinventory or similar) must be created with NetBox permissions limited to the minimum scope listed in Section 5.4.3.</w:t>
            </w:r>
          </w:p>
        </w:tc>
      </w:tr>
    </w:tbl>
    <w:p>
      <w:pPr>
        <w:pStyle w:val="Heading2"/>
      </w:pPr>
      <w:r>
        <w:t xml:space="preserve">2.3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Domain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t-cloud.kz</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Service account OU</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OU=ServiceAccounts,OU=01_Accounts,DC=t-cloud,DC=kz</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Engineer AD group (suggested)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CN=DCInventory-Engineers,OU=Groups,DC=t-cloud,DC=kz</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 create or designate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Admin AD group (suggested)</w:t>
            </w:r>
          </w:p>
        </w:tc>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CN=DCInventory-Admins,OU=Groups,DC=t-cloud,DC=kz</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create or designate</w:t>
            </w:r>
          </w:p>
        </w:tc>
      </w:tr>
    </w:tbl>
    <w:p>
      <w:pPr>
        <w:pStyle w:val="Heading2"/>
      </w:pPr>
      <w:r>
        <w:t xml:space="preserve">2.4 Networking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Backend API DNS (suggested)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dcinv-api.t-cloud.kz</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 reserve and configure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 admin DNS (suggested)</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dcinv.t-cloud.kz</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reserve and configure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TLS certificate authority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Corporate CA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 (added by client team)</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VPN client for remote access</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FortiClient</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Inbound access from internet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Not allowed; VPN-only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bl>
    <w:p>
      <w:pPr>
        <w:pStyle w:val="Heading2"/>
      </w:pPr>
      <w:r>
        <w:t xml:space="preserve">2.5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Application VM OS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Ubuntu (LTS)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Container runtime</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Docker + docker-compose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Source code hosting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GitHub</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Application VM (separate from NetBox)</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 VM dedicated to backend + DB + reverse proxy</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Recommended (see Section 6.4)</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Logging VM</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VM dedicated to Loki + Grafana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Recommended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Internal Docker registry</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Not in MVP; images built per host</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bl>
    <w:p>
      <w:pPr>
        <w:pStyle w:val="Heading2"/>
      </w:pPr>
      <w:r>
        <w:t xml:space="preserve">2.6 End-User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Form factor</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Android phone (corporate-owned)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Device count</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2-3 per shift cycle (to be procured)</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Recommended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BYOD allowed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Kiosk mode</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Required (Android Device Owner mode)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MDM</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Not used in MVP</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Confirmed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Minimum Android version</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Android 11 (API 30) recommended</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TODO: confirm phone model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Specific phone model</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 be selected; mid-range Android with good camera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TODO</w:t>
            </w:r>
          </w:p>
        </w:tc>
      </w:tr>
    </w:tbl>
    <w:p>
      <w:r>
        <w:br w:type="page"/>
      </w:r>
    </w:p>
    <w:p>
      <w:pPr>
        <w:pStyle w:val="Heading1"/>
      </w:pPr>
      <w:r>
        <w:t xml:space="preserve">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Term</w:t>
            </w:r>
          </w:p>
        </w:tc>
        <w:tc>
          <w:tcPr>
            <w:tcW w:type="dxa" w:w="7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Definition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Open-source DCIM/IPAM system used as the source of truth for infrastructure data. Version 4.4.5.</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Keycloak</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Open-source identity and access management system. Realm prod-v1 is used by this project.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Active Directory. Corporate user directory at t-cloud.kz. Source of identities synced to Keycloak.</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JWT</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JSON Web Token. Issued by Keycloak after authentication and validated by the Backend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JWKS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JSON Web Key Set. Public keys exposed by Keycloak used by the Backend to validate JWTs.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BFF</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Backend for Frontend. The Backend API plays this role between the Mobile App and NetBox.</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OCC</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Optimistic Concurrency Control. A mechanism to prevent lost updates when multiple clients modify the same record.</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QR Registry</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Internal database of QR codes issued by the system, with their lifecycle states (free, bound, retired).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Batch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group of QR codes generated together, typically targeting a specific Site/Location/Rack.</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Journal Entry</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Built-in NetBox audit record attached to a device, used to record who made what change via the mobile application.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Server-Driven UI</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Pattern where the backend dictates form structure to the client, allowing new editable fields to be added without releasing a new mobile build.</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Device Owner Mode</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Android privilege mode that allows an application to enforce kiosk behavior, restrict installation of other apps, and lock the device to a single application.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Phase 2</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Features planned for the next iteration after MVP, captured in the Roadmap section.</w:t>
            </w:r>
          </w:p>
        </w:tc>
      </w:tr>
    </w:tbl>
    <w:p>
      <w:r>
        <w:br w:type="page"/>
      </w:r>
    </w:p>
    <w:p>
      <w:pPr>
        <w:pStyle w:val="Heading1"/>
      </w:pPr>
      <w:r>
        <w:t xml:space="preserve">4. Functional Requirements</w:t>
      </w:r>
    </w:p>
    <w:p>
      <w:pPr>
        <w:pStyle w:val="Heading2"/>
      </w:pPr>
      <w:r>
        <w:t xml:space="preserve">4.1 Authentication and Sessions</w:t>
      </w:r>
    </w:p>
    <w:p>
      <w:pPr>
        <w:pStyle w:val="Heading3"/>
      </w:pPr>
      <w:r>
        <w:t xml:space="preserve">4.1.1 Login (Mobile)</w:t>
      </w:r>
    </w:p>
    <w:p>
      <w:pPr>
        <w:pStyle w:val="ListParagraph"/>
        <w:numPr>
          <w:ilvl w:val="0"/>
          <w:numId w:val="3"/>
        </w:numPr>
      </w:pPr>
      <w:r>
        <w:t xml:space="preserve">The application opens with a single Login button.</w:t>
      </w:r>
    </w:p>
    <w:p>
      <w:pPr>
        <w:pStyle w:val="ListParagraph"/>
        <w:numPr>
          <w:ilvl w:val="0"/>
          <w:numId w:val="3"/>
        </w:numPr>
      </w:pPr>
      <w:r>
        <w:t xml:space="preserve">Tapping Login opens Keycloak login form via Android Custom Tabs, pointed at the prod-v1 realm authorization endpoint.</w:t>
      </w:r>
    </w:p>
    <w:p>
      <w:pPr>
        <w:pStyle w:val="ListParagraph"/>
        <w:numPr>
          <w:ilvl w:val="0"/>
          <w:numId w:val="3"/>
        </w:numPr>
      </w:pPr>
      <w:r>
        <w:t xml:space="preserve">User enters AD credentials. Keycloak handles password validation and 2FA (required by realm policy).</w:t>
      </w:r>
    </w:p>
    <w:p>
      <w:pPr>
        <w:pStyle w:val="ListParagraph"/>
        <w:numPr>
          <w:ilvl w:val="0"/>
          <w:numId w:val="3"/>
        </w:numPr>
      </w:pPr>
      <w:r>
        <w:t xml:space="preserve">On success, Keycloak returns access token (lifetime 15 minutes) and refresh token (lifetime 12 hours).</w:t>
      </w:r>
    </w:p>
    <w:p>
      <w:pPr>
        <w:pStyle w:val="ListParagraph"/>
        <w:numPr>
          <w:ilvl w:val="0"/>
          <w:numId w:val="3"/>
        </w:numPr>
      </w:pPr>
      <w:r>
        <w:t xml:space="preserve">Both tokens are stored in EncryptedSharedPreferences (Android Keystore-backed).</w:t>
      </w:r>
    </w:p>
    <w:p>
      <w:pPr>
        <w:pStyle w:val="ListParagraph"/>
        <w:numPr>
          <w:ilvl w:val="0"/>
          <w:numId w:val="3"/>
        </w:numPr>
      </w:pPr>
      <w:r>
        <w:t xml:space="preserve">After login, the user is prompted to set a 4-digit PIN. The PIN is stored as a salted hash in EncryptedSharedPreferences.</w:t>
      </w:r>
    </w:p>
    <w:p>
      <w:pPr>
        <w:pStyle w:val="ListParagraph"/>
        <w:numPr>
          <w:ilvl w:val="0"/>
          <w:numId w:val="3"/>
        </w:numPr>
      </w:pPr>
      <w:r>
        <w:t xml:space="preserve">The user is then taken to the Shift Start screen (see 4.1.3).</w:t>
      </w:r>
    </w:p>
    <w:p>
      <w:pPr>
        <w:pStyle w:val="Heading3"/>
      </w:pPr>
      <w:r>
        <w:t xml:space="preserve">4.1.2 PIN Unlock</w:t>
      </w:r>
    </w:p>
    <w:p>
      <w:pPr>
        <w:spacing w:after="120"/>
      </w:pPr>
      <w:r>
        <w:t xml:space="preserve">During an active session, the app locks automatically when:</w:t>
      </w:r>
    </w:p>
    <w:p>
      <w:pPr>
        <w:pStyle w:val="ListParagraph"/>
        <w:numPr>
          <w:ilvl w:val="0"/>
          <w:numId w:val="2"/>
        </w:numPr>
      </w:pPr>
      <w:r>
        <w:t xml:space="preserve">The app is sent to background for more than 60 seconds.</w:t>
      </w:r>
    </w:p>
    <w:p>
      <w:pPr>
        <w:pStyle w:val="ListParagraph"/>
        <w:numPr>
          <w:ilvl w:val="0"/>
          <w:numId w:val="2"/>
        </w:numPr>
      </w:pPr>
      <w:r>
        <w:t xml:space="preserve">There is no user interaction for 60 seconds while the app is open.</w:t>
      </w:r>
    </w:p>
    <w:p>
      <w:pPr>
        <w:spacing w:after="120"/>
      </w:pPr>
      <w:r>
        <w:t xml:space="preserve">When locked, the app shows a PIN entry screen. Three failed PIN attempts trigger a full logout (refresh token revoked via Keycloak revocation endpoint, user must re-authenticate with AD credentials).</w:t>
      </w:r>
    </w:p>
    <w:p>
      <w:pPr>
        <w:pStyle w:val="Heading3"/>
      </w:pPr>
      <w:r>
        <w:t xml:space="preserve">4.1.3 Shift Start and End</w:t>
      </w:r>
    </w:p>
    <w:p>
      <w:pPr>
        <w:spacing w:after="120"/>
      </w:pPr>
      <w:r>
        <w:t xml:space="preserve">To support shared device usage between engineers with full accountability:</w:t>
      </w:r>
    </w:p>
    <w:p>
      <w:pPr>
        <w:pStyle w:val="ListParagraph"/>
        <w:numPr>
          <w:ilvl w:val="0"/>
          <w:numId w:val="3"/>
        </w:numPr>
      </w:pPr>
      <w:r>
        <w:t xml:space="preserve">After login, the user lands on a Shift Start screen showing the phone identifier (tablet_id) and the user's own name.</w:t>
      </w:r>
    </w:p>
    <w:p>
      <w:pPr>
        <w:pStyle w:val="ListParagraph"/>
        <w:numPr>
          <w:ilvl w:val="0"/>
          <w:numId w:val="3"/>
        </w:numPr>
      </w:pPr>
      <w:r>
        <w:t xml:space="preserve">The user confirms they have accepted the phone in working condition by tapping Start Shift.</w:t>
      </w:r>
    </w:p>
    <w:p>
      <w:pPr>
        <w:pStyle w:val="ListParagraph"/>
        <w:numPr>
          <w:ilvl w:val="0"/>
          <w:numId w:val="3"/>
        </w:numPr>
      </w:pPr>
      <w:r>
        <w:t xml:space="preserve">A session record is created in the Application DB with shift_start_at, user identity, and tablet_id.</w:t>
      </w:r>
    </w:p>
    <w:p>
      <w:pPr>
        <w:pStyle w:val="ListParagraph"/>
        <w:numPr>
          <w:ilvl w:val="0"/>
          <w:numId w:val="3"/>
        </w:numPr>
      </w:pPr>
      <w:r>
        <w:t xml:space="preserve">During the shift, all operations are attributed to this session.</w:t>
      </w:r>
    </w:p>
    <w:p>
      <w:pPr>
        <w:pStyle w:val="ListParagraph"/>
        <w:numPr>
          <w:ilvl w:val="0"/>
          <w:numId w:val="3"/>
        </w:numPr>
      </w:pPr>
      <w:r>
        <w:t xml:space="preserve">Tapping End Shift in the menu invalidates the refresh token via Keycloak, clears local tokens, and closes the session record (shift_end_at).</w:t>
      </w:r>
    </w:p>
    <w:p>
      <w:pPr>
        <w:spacing w:after="120"/>
      </w:pPr>
      <w:r>
        <w:t xml:space="preserve">A paper handover log signed by both outgoing and incoming engineer is maintained alongside this electronic record. The two sources can be cross-referenced during incident investigation.</w:t>
      </w:r>
    </w:p>
    <w:p>
      <w:pPr>
        <w:pStyle w:val="Heading3"/>
      </w:pPr>
      <w:r>
        <w:t xml:space="preserve">4.1.4 Auto Logout</w:t>
      </w:r>
    </w:p>
    <w:p>
      <w:pPr>
        <w:spacing w:after="120"/>
      </w:pPr>
      <w:r>
        <w:t xml:space="preserve">After 10 minutes of inactivity (including time spent on the PIN lock screen), the session is fully terminated: refresh token is revoked, all local tokens are cleared, and the user is returned to the Login screen.</w:t>
      </w:r>
    </w:p>
    <w:p>
      <w:pPr>
        <w:pStyle w:val="Heading3"/>
      </w:pPr>
      <w:r>
        <w:t xml:space="preserve">4.1.5 Authorization Model</w:t>
      </w:r>
    </w:p>
    <w:p>
      <w:pPr>
        <w:spacing w:after="120"/>
      </w:pPr>
      <w:r>
        <w:t xml:space="preserve">Two Keycloak realm roles control access. Both are populated from AD group membership via Keycloak group mappers configured in the prod-v1 realm.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Realm Role</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AD Group</w:t>
            </w:r>
          </w:p>
        </w:tc>
        <w:tc>
          <w:tcPr>
            <w:tcW w:type="dxa" w:w="4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Permissions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dcinv-mobile-user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DCInventory-Engineers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Login to mobile app, scan QR, read/write devices. QR generation is NOT allowed.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dcinv-admin</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DCInventory-Admins</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All mobile permissions plus web admin interface access, QR batch generation, audit log viewing, user listing.</w:t>
            </w:r>
          </w:p>
        </w:tc>
      </w:tr>
    </w:tbl>
    <w:p>
      <w:pPr>
        <w:pStyle w:val="Heading2"/>
      </w:pPr>
      <w:r>
        <w:t xml:space="preserve">4.2 QR Code Management</w:t>
      </w:r>
    </w:p>
    <w:p>
      <w:pPr>
        <w:pStyle w:val="Heading3"/>
      </w:pPr>
      <w:r>
        <w:t xml:space="preserve">4.2.1 QR Code Format</w:t>
      </w:r>
    </w:p>
    <w:p>
      <w:pPr>
        <w:spacing w:after="120"/>
      </w:pPr>
      <w:r>
        <w:t xml:space="preserve">QR codes contain a plain text identifier of the form:</w:t>
      </w:r>
    </w:p>
    <w:p>
      <w:pPr>
        <w:shd w:fill="F5F5F5" w:color="auto" w:val="clear"/>
        <w:spacing w:after="100" w:before="100"/>
        <w:ind w:left="360"/>
      </w:pPr>
      <w:r>
        <w:rPr>
          <w:rFonts w:ascii="Consolas" w:cs="Consolas" w:eastAsia="Consolas" w:hAnsi="Consolas"/>
          <w:sz w:val="18"/>
          <w:szCs w:val="18"/>
        </w:rPr>
        <w:t xml:space="preserve">DCQR-XXXXXXXX</w:t>
      </w:r>
    </w:p>
    <w:p>
      <w:pPr>
        <w:spacing w:after="120"/>
      </w:pPr>
      <w:r>
        <w:t xml:space="preserve">Where:</w:t>
      </w:r>
    </w:p>
    <w:p>
      <w:pPr>
        <w:pStyle w:val="ListParagraph"/>
        <w:numPr>
          <w:ilvl w:val="0"/>
          <w:numId w:val="2"/>
        </w:numPr>
      </w:pPr>
      <w:r>
        <w:rPr>
          <w:b/>
          <w:bCs/>
        </w:rPr>
        <w:t xml:space="preserve">DCQR-</w:t>
      </w:r>
      <w:r>
        <w:t xml:space="preserve"> is a fixed prefix that identifies the code as belonging to this system. It allows the mobile app to immediately reject scans of unrelated QR codes without an API call.</w:t>
      </w:r>
    </w:p>
    <w:p>
      <w:pPr>
        <w:pStyle w:val="ListParagraph"/>
        <w:numPr>
          <w:ilvl w:val="0"/>
          <w:numId w:val="2"/>
        </w:numPr>
      </w:pPr>
      <w:r>
        <w:rPr>
          <w:b/>
          <w:bCs/>
        </w:rPr>
        <w:t xml:space="preserve">XXXXXXXX</w:t>
      </w:r>
      <w:r>
        <w:t xml:space="preserve"> is an 8-character random suffix drawn from the alphabet ABCDEFGHJKLMNPQRSTUVWXYZ23456789 (32 characters, with I, O, 0, 1 excluded to prevent confusion when read manually).</w:t>
      </w:r>
    </w:p>
    <w:p>
      <w:pPr>
        <w:spacing w:after="120"/>
      </w:pPr>
      <w:r>
        <w:t xml:space="preserve">This format gives 32^8 ≈ 1.1 trillion possible IDs, which is more than sufficient. Collisions are checked at generation time against the QR registry.</w:t>
      </w:r>
    </w:p>
    <w:p>
      <w:pPr>
        <w:spacing w:after="120"/>
      </w:pPr>
      <w:r>
        <w:t xml:space="preserve">Notably, this format is plain text (not a URL). When scanned by a generic camera app, the device will display the raw string but will not auto-navigate anywhere. This is a deliberate security and stability choice.</w:t>
      </w:r>
    </w:p>
    <w:p>
      <w:pPr>
        <w:pStyle w:val="Heading3"/>
      </w:pPr>
      <w:r>
        <w:t xml:space="preserve">4.2.2 Label Design</w:t>
      </w:r>
    </w:p>
    <w:p>
      <w:pPr>
        <w:spacing w:after="120"/>
      </w:pPr>
      <w:r>
        <w:t xml:space="preserve">Each printed label contains:</w:t>
      </w:r>
    </w:p>
    <w:p>
      <w:pPr>
        <w:pStyle w:val="ListParagraph"/>
        <w:numPr>
          <w:ilvl w:val="0"/>
          <w:numId w:val="2"/>
        </w:numPr>
      </w:pPr>
      <w:r>
        <w:t xml:space="preserve">The QR code itself, rendered with Error Correction Level High (~30% damage tolerance). This is essential because labels in a data center are exposed to dust, scratches, and thermal stress.</w:t>
      </w:r>
    </w:p>
    <w:p>
      <w:pPr>
        <w:pStyle w:val="ListParagraph"/>
        <w:numPr>
          <w:ilvl w:val="0"/>
          <w:numId w:val="2"/>
        </w:numPr>
      </w:pPr>
      <w:r>
        <w:t xml:space="preserve">The human-readable ID below the QR (e.g., DCQR-A7K9F2X4) in monospaced font. This allows manual lookup if the QR is damaged.</w:t>
      </w:r>
    </w:p>
    <w:p>
      <w:pPr>
        <w:pStyle w:val="ListParagraph"/>
        <w:numPr>
          <w:ilvl w:val="0"/>
          <w:numId w:val="2"/>
        </w:numPr>
      </w:pPr>
      <w:r>
        <w:t xml:space="preserve">No additional branding, logos, or text. The label is small (designed to fit on the front face of a server) and every millimeter of QR area improves scan reliability.</w:t>
      </w:r>
    </w:p>
    <w:p>
      <w:pPr>
        <w:spacing w:after="120"/>
      </w:pPr>
      <w:r>
        <w:t xml:space="preserve">Label material should be thermal transfer (not direct thermal) for long-term durability — direct thermal labels fade within 1-2 years.</w:t>
      </w:r>
    </w:p>
    <w:p>
      <w:pPr>
        <w:pStyle w:val="Heading3"/>
      </w:pPr>
      <w:r>
        <w:t xml:space="preserve">4.2.3 QR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Status</w:t>
            </w:r>
          </w:p>
        </w:tc>
        <w:tc>
          <w:tcPr>
            <w:tcW w:type="dxa" w:w="4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Meaning</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Transitions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Generated, printed, but not yet associated with any device.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bound (via mobile binding)</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bound</w:t>
            </w:r>
          </w:p>
        </w:tc>
        <w:tc>
          <w:tcPr>
            <w:tcW w:type="dxa" w:w="4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Currently attached to a specific device in NetBox.</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retired (via decommissioning)</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retired</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Device was decommissioned. The QR ID is preserved for audit but cannot be reused.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Terminal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F00" w:sz="4"/>
              <w:left w:val="single" w:color="F59F00" w:sz="24"/>
              <w:bottom w:val="single" w:color="F59F00" w:sz="4"/>
              <w:right w:val="single" w:color="F59F00" w:sz="4"/>
            </w:tcBorders>
            <w:shd w:fill="FFF4E6" w:color="auto" w:val="clear"/>
            <w:tcMar>
              <w:top w:type="dxa" w:w="160"/>
              <w:left w:type="dxa" w:w="200"/>
              <w:bottom w:type="dxa" w:w="160"/>
              <w:right w:type="dxa" w:w="200"/>
            </w:tcMar>
          </w:tcPr>
          <w:p>
            <w:r>
              <w:rPr>
                <w:b/>
                <w:bCs/>
                <w:color w:val="5A3A00"/>
              </w:rPr>
              <w:t xml:space="preserve">NOTE: </w:t>
            </w:r>
            <w:r>
              <w:t xml:space="preserve">QR IDs are never reused. A retired QR remains in the registry forever, with its binding history preserved. This is essential for forensic audit ("what device used to have this label?").</w:t>
            </w:r>
          </w:p>
        </w:tc>
      </w:tr>
    </w:tbl>
    <w:p>
      <w:pPr>
        <w:pStyle w:val="Heading3"/>
      </w:pPr>
      <w:r>
        <w:t xml:space="preserve">4.2.4 Batch Generation</w:t>
      </w:r>
    </w:p>
    <w:p>
      <w:pPr>
        <w:spacing w:after="120"/>
      </w:pPr>
      <w:r>
        <w:t xml:space="preserve">Batches are created exclusively via the Web Interface, by users with the dcinv-admin role. The mobile application cannot generate QR codes — this is a deliberate UX separation between admin tasks (web, on a workstation, with a printer nearby) and field tasks (mobile, at the rack).</w:t>
      </w:r>
    </w:p>
    <w:p>
      <w:pPr>
        <w:spacing w:after="120"/>
      </w:pPr>
      <w:r>
        <w:t xml:space="preserve">Generation parameters:</w:t>
      </w:r>
    </w:p>
    <w:p>
      <w:pPr>
        <w:pStyle w:val="ListParagraph"/>
        <w:numPr>
          <w:ilvl w:val="0"/>
          <w:numId w:val="2"/>
        </w:numPr>
      </w:pPr>
      <w:r>
        <w:t xml:space="preserve">Count (required, 1 to 500 per batch).</w:t>
      </w:r>
    </w:p>
    <w:p>
      <w:pPr>
        <w:pStyle w:val="ListParagraph"/>
        <w:numPr>
          <w:ilvl w:val="0"/>
          <w:numId w:val="2"/>
        </w:numPr>
      </w:pPr>
      <w:r>
        <w:t xml:space="preserve">Site (required). Selected from a dropdown populated from NetBox via /api/dcim/sites/.</w:t>
      </w:r>
    </w:p>
    <w:p>
      <w:pPr>
        <w:pStyle w:val="ListParagraph"/>
        <w:numPr>
          <w:ilvl w:val="0"/>
          <w:numId w:val="2"/>
        </w:numPr>
      </w:pPr>
      <w:r>
        <w:t xml:space="preserve">Location (optional). Filtered by the chosen Site.</w:t>
      </w:r>
    </w:p>
    <w:p>
      <w:pPr>
        <w:pStyle w:val="ListParagraph"/>
        <w:numPr>
          <w:ilvl w:val="0"/>
          <w:numId w:val="2"/>
        </w:numPr>
      </w:pPr>
      <w:r>
        <w:t xml:space="preserve">Rack (optional). Filtered by the chosen Location or Site.</w:t>
      </w:r>
    </w:p>
    <w:p>
      <w:pPr>
        <w:pStyle w:val="ListParagraph"/>
        <w:numPr>
          <w:ilvl w:val="0"/>
          <w:numId w:val="2"/>
        </w:numPr>
      </w:pPr>
      <w:r>
        <w:t xml:space="preserve">Comment (optional, free text, max 200 chars). Example: "Initial labeling of row A in DC Almaty Hall 1".</w:t>
      </w:r>
    </w:p>
    <w:p>
      <w:pPr>
        <w:spacing w:after="120"/>
      </w:pPr>
      <w:r>
        <w:t xml:space="preserve">Generation process:</w:t>
      </w:r>
    </w:p>
    <w:p>
      <w:pPr>
        <w:pStyle w:val="ListParagraph"/>
        <w:numPr>
          <w:ilvl w:val="0"/>
          <w:numId w:val="3"/>
        </w:numPr>
      </w:pPr>
      <w:r>
        <w:t xml:space="preserve">Backend generates N unique IDs, verifying uniqueness against the QR registry.</w:t>
      </w:r>
    </w:p>
    <w:p>
      <w:pPr>
        <w:pStyle w:val="ListParagraph"/>
        <w:numPr>
          <w:ilvl w:val="0"/>
          <w:numId w:val="3"/>
        </w:numPr>
      </w:pPr>
      <w:r>
        <w:t xml:space="preserve">Backend inserts records into qr_batches and qr_codes tables in a single transaction.</w:t>
      </w:r>
    </w:p>
    <w:p>
      <w:pPr>
        <w:pStyle w:val="ListParagraph"/>
        <w:numPr>
          <w:ilvl w:val="0"/>
          <w:numId w:val="3"/>
        </w:numPr>
      </w:pPr>
      <w:r>
        <w:t xml:space="preserve">Backend renders a PDF document containing all N labels arranged for the configured label size.</w:t>
      </w:r>
    </w:p>
    <w:p>
      <w:pPr>
        <w:pStyle w:val="ListParagraph"/>
        <w:numPr>
          <w:ilvl w:val="0"/>
          <w:numId w:val="3"/>
        </w:numPr>
      </w:pPr>
      <w:r>
        <w:t xml:space="preserve">PDF is saved to a persistent volume mounted to the backend container.</w:t>
      </w:r>
    </w:p>
    <w:p>
      <w:pPr>
        <w:pStyle w:val="ListParagraph"/>
        <w:numPr>
          <w:ilvl w:val="0"/>
          <w:numId w:val="3"/>
        </w:numPr>
      </w:pPr>
      <w:r>
        <w:t xml:space="preserve">Web Interface displays the batch summary with a Download PDF button and a Print button (uses the browser print dialog to send the PDF to a network printer in the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F00" w:sz="4"/>
              <w:left w:val="single" w:color="F59F00" w:sz="24"/>
              <w:bottom w:val="single" w:color="F59F00" w:sz="4"/>
              <w:right w:val="single" w:color="F59F00" w:sz="4"/>
            </w:tcBorders>
            <w:shd w:fill="FFF4E6" w:color="auto" w:val="clear"/>
            <w:tcMar>
              <w:top w:type="dxa" w:w="160"/>
              <w:left w:type="dxa" w:w="200"/>
              <w:bottom w:type="dxa" w:w="160"/>
              <w:right w:type="dxa" w:w="200"/>
            </w:tcMar>
          </w:tcPr>
          <w:p>
            <w:r>
              <w:rPr>
                <w:b/>
                <w:bCs/>
                <w:color w:val="5A3A00"/>
              </w:rPr>
              <w:t xml:space="preserve">NOTE: </w:t>
            </w:r>
            <w:r>
              <w:t xml:space="preserve">Batch grouping uses the existing NetBox Site/Location/Rack hierarchy rather than introducing a separate taxonomy. This avoids creating a second source of truth for physical locations. vCenter-cluster-based grouping is deferred to Phase 2 (requires vCenter-NetBox integration, which is not yet in place).</w:t>
            </w:r>
          </w:p>
        </w:tc>
      </w:tr>
    </w:tbl>
    <w:p>
      <w:pPr>
        <w:pStyle w:val="Heading2"/>
      </w:pPr>
      <w:r>
        <w:t xml:space="preserve">4.3 Device Operations</w:t>
      </w:r>
    </w:p>
    <w:p>
      <w:pPr>
        <w:pStyle w:val="Heading3"/>
      </w:pPr>
      <w:r>
        <w:t xml:space="preserve">4.3.1 QR Scan Flow</w:t>
      </w:r>
    </w:p>
    <w:p>
      <w:pPr>
        <w:spacing w:after="120"/>
      </w:pPr>
      <w:r>
        <w:t xml:space="preserve">When the engineer scans a QR code in the mobile app, the following flow is executed:</w:t>
      </w:r>
    </w:p>
    <w:p>
      <w:pPr>
        <w:pStyle w:val="ListParagraph"/>
        <w:numPr>
          <w:ilvl w:val="0"/>
          <w:numId w:val="3"/>
        </w:numPr>
      </w:pPr>
      <w:r>
        <w:t xml:space="preserve">Mobile app verifies the scanned text starts with DCQR-. If not, shows error: "This QR code does not belong to this system." No API call is made.</w:t>
      </w:r>
    </w:p>
    <w:p>
      <w:pPr>
        <w:pStyle w:val="ListParagraph"/>
        <w:numPr>
          <w:ilvl w:val="0"/>
          <w:numId w:val="3"/>
        </w:numPr>
      </w:pPr>
      <w:r>
        <w:t xml:space="preserve">Mobile app sends GET /api/v1/qr/{id} to Backend.</w:t>
      </w:r>
    </w:p>
    <w:p>
      <w:pPr>
        <w:pStyle w:val="ListParagraph"/>
        <w:numPr>
          <w:ilvl w:val="0"/>
          <w:numId w:val="3"/>
        </w:numPr>
      </w:pPr>
      <w:r>
        <w:t xml:space="preserve">Backend looks up the ID in the QR registry.</w:t>
      </w:r>
    </w:p>
    <w:p>
      <w:pPr>
        <w:pStyle w:val="ListParagraph"/>
        <w:numPr>
          <w:ilvl w:val="0"/>
          <w:numId w:val="3"/>
        </w:numPr>
      </w:pPr>
      <w:r>
        <w:t xml:space="preserve">If the ID is not in the registry → Backend returns 404. Mobile shows: "This QR is not registered. It may have been generated by a different system or be counterfeit."</w:t>
      </w:r>
    </w:p>
    <w:p>
      <w:pPr>
        <w:pStyle w:val="ListParagraph"/>
        <w:numPr>
          <w:ilvl w:val="0"/>
          <w:numId w:val="3"/>
        </w:numPr>
      </w:pPr>
      <w:r>
        <w:t xml:space="preserve">If status is free → Backend returns metadata (batch info, intended site/location/rack). Mobile opens the Free QR screen (see 4.3.2).</w:t>
      </w:r>
    </w:p>
    <w:p>
      <w:pPr>
        <w:pStyle w:val="ListParagraph"/>
        <w:numPr>
          <w:ilvl w:val="0"/>
          <w:numId w:val="3"/>
        </w:numPr>
      </w:pPr>
      <w:r>
        <w:t xml:space="preserve">If status is bound → Backend fetches the linked device from NetBox and returns the combined response. Mobile opens the Device screen (see 4.3.3).</w:t>
      </w:r>
    </w:p>
    <w:p>
      <w:pPr>
        <w:pStyle w:val="ListParagraph"/>
        <w:numPr>
          <w:ilvl w:val="0"/>
          <w:numId w:val="3"/>
        </w:numPr>
      </w:pPr>
      <w:r>
        <w:t xml:space="preserve">If status is retired → Backend returns the historical binding info. Mobile shows: "This QR has been retired. It was last attached to device X."</w:t>
      </w:r>
    </w:p>
    <w:p>
      <w:pPr>
        <w:pStyle w:val="Heading3"/>
      </w:pPr>
      <w:r>
        <w:t xml:space="preserve">4.3.2 Free QR Screen</w:t>
      </w:r>
    </w:p>
    <w:p>
      <w:pPr>
        <w:spacing w:after="120"/>
      </w:pPr>
      <w:r>
        <w:t xml:space="preserve">Shown when a scanned QR is in free state. Displays the QR ID and (if available) the intended Site/Location/Rack from the batch. Two action buttons:</w:t>
      </w:r>
    </w:p>
    <w:p>
      <w:pPr>
        <w:pStyle w:val="ListParagraph"/>
        <w:numPr>
          <w:ilvl w:val="0"/>
          <w:numId w:val="2"/>
        </w:numPr>
      </w:pPr>
      <w:r>
        <w:rPr>
          <w:b/>
          <w:bCs/>
        </w:rPr>
        <w:t xml:space="preserve">Create New Device. </w:t>
      </w:r>
      <w:r>
        <w:t xml:space="preserve">Opens the device creation form. If the QR has an intended location, those fields are pre-filled.</w:t>
      </w:r>
    </w:p>
    <w:p>
      <w:pPr>
        <w:pStyle w:val="ListParagraph"/>
        <w:numPr>
          <w:ilvl w:val="0"/>
          <w:numId w:val="2"/>
        </w:numPr>
      </w:pPr>
      <w:r>
        <w:rPr>
          <w:b/>
          <w:bCs/>
        </w:rPr>
        <w:t xml:space="preserve">Bind to Existing Device. </w:t>
      </w:r>
      <w:r>
        <w:t xml:space="preserve">Opens a NetBox search dialog. Engineer searches by name, serial, or asset tag, selects the device, and confirms binding.</w:t>
      </w:r>
    </w:p>
    <w:p>
      <w:pPr>
        <w:pStyle w:val="Heading3"/>
      </w:pPr>
      <w:r>
        <w:t xml:space="preserve">4.3.3 Device Screen</w:t>
      </w:r>
    </w:p>
    <w:p>
      <w:pPr>
        <w:spacing w:after="120"/>
      </w:pPr>
      <w:r>
        <w:t xml:space="preserve">Shown when a scanned QR is bound to a device. Displays the following fields, all read-only on first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 group</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Identity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Name, Serial Number, Asset Tag, Device Type, Manufacturer, Role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Location</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Site, Rack, Position (U), Height (U)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Operational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 Primary IPv4, Primary IPv6, Last Updated, QR ID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Custom (read-only)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OS Name, OS Version, Hardware Info, Last Sync, Zabbix Host ID, vSphere Cluster (only those populated)</w:t>
            </w:r>
          </w:p>
        </w:tc>
      </w:tr>
    </w:tbl>
    <w:p>
      <w:pPr>
        <w:spacing w:after="120"/>
      </w:pPr>
      <w:r>
        <w:t xml:space="preserve">Below the fields, action buttons:</w:t>
      </w:r>
    </w:p>
    <w:p>
      <w:pPr>
        <w:pStyle w:val="ListParagraph"/>
        <w:numPr>
          <w:ilvl w:val="0"/>
          <w:numId w:val="2"/>
        </w:numPr>
      </w:pPr>
      <w:r>
        <w:rPr>
          <w:b/>
          <w:bCs/>
        </w:rPr>
        <w:t xml:space="preserve">Edit. </w:t>
      </w:r>
      <w:r>
        <w:t xml:space="preserve">Opens the edit form for the fields listed in 4.3.4.</w:t>
      </w:r>
    </w:p>
    <w:p>
      <w:pPr>
        <w:pStyle w:val="ListParagraph"/>
        <w:numPr>
          <w:ilvl w:val="0"/>
          <w:numId w:val="2"/>
        </w:numPr>
      </w:pPr>
      <w:r>
        <w:rPr>
          <w:b/>
          <w:bCs/>
        </w:rPr>
        <w:t xml:space="preserve">Add Comment. </w:t>
      </w:r>
      <w:r>
        <w:t xml:space="preserve">Opens a text input that appends an entry to the device's NetBox journal.</w:t>
      </w:r>
    </w:p>
    <w:p>
      <w:pPr>
        <w:pStyle w:val="ListParagraph"/>
        <w:numPr>
          <w:ilvl w:val="0"/>
          <w:numId w:val="2"/>
        </w:numPr>
      </w:pPr>
      <w:r>
        <w:rPr>
          <w:b/>
          <w:bCs/>
        </w:rPr>
        <w:t xml:space="preserve">Decommission. </w:t>
      </w:r>
      <w:r>
        <w:t xml:space="preserve">Sets status to "Decommissioning", marks the QR as retired, requires confirmation dialog.</w:t>
      </w:r>
    </w:p>
    <w:p>
      <w:pPr>
        <w:pStyle w:val="Heading3"/>
      </w:pPr>
      <w:r>
        <w:t xml:space="preserve">4.3.4 Editable Fields</w:t>
      </w:r>
    </w:p>
    <w:p>
      <w:pPr>
        <w:spacing w:after="120"/>
      </w:pPr>
      <w:r>
        <w:t xml:space="preserve">The set of editable fields is delivered to the mobile app dynamically from the Backend (server-driven UI). This allows administrators to enable or disable fields without releasing a new mobile build. The MVP set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5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Validation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Choice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From NetBox device statuses (see 4.3.7).</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Site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Reference</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From NetBox sites. Requires confirmation dialog when changing (cross-site moves are significant).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Rack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Reference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From NetBox racks, filtered by chosen Site.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Position (U)</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Integer</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 to rack.u_height (typically 42). Must not collide with other devices given device.u_height.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Name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to 64 chars, NetBox uniqueness rules apply.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Serial Number</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0 to 50 chars, free text.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Asset Tag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0 to 50 chars, free text.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Comments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 (multiline)</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0 to 1000 chars.</w:t>
            </w:r>
          </w:p>
        </w:tc>
      </w:tr>
    </w:tbl>
    <w:p>
      <w:pPr>
        <w:spacing w:after="120"/>
      </w:pPr>
      <w:r>
        <w:t xml:space="preserve">The following are explicitly NOT editable from the mobile app in MVP:</w:t>
      </w:r>
    </w:p>
    <w:p>
      <w:pPr>
        <w:pStyle w:val="ListParagraph"/>
        <w:numPr>
          <w:ilvl w:val="0"/>
          <w:numId w:val="2"/>
        </w:numPr>
      </w:pPr>
      <w:r>
        <w:t xml:space="preserve">Device Type, Manufacturer, Role — changes are significant and should be done in NetBox web.</w:t>
      </w:r>
    </w:p>
    <w:p>
      <w:pPr>
        <w:pStyle w:val="ListParagraph"/>
        <w:numPr>
          <w:ilvl w:val="0"/>
          <w:numId w:val="2"/>
        </w:numPr>
      </w:pPr>
      <w:r>
        <w:t xml:space="preserve">IP addresses, interfaces, cables — out of MVP scope (see Roadmap).</w:t>
      </w:r>
    </w:p>
    <w:p>
      <w:pPr>
        <w:pStyle w:val="ListParagraph"/>
        <w:numPr>
          <w:ilvl w:val="0"/>
          <w:numId w:val="2"/>
        </w:numPr>
      </w:pPr>
      <w:r>
        <w:t xml:space="preserve">Auto-populated Custom Fields (OS info, hardware info, Zabbix sync data) — these are owned by upstream automation.</w:t>
      </w:r>
    </w:p>
    <w:p>
      <w:pPr>
        <w:pStyle w:val="ListParagraph"/>
        <w:numPr>
          <w:ilvl w:val="0"/>
          <w:numId w:val="2"/>
        </w:numPr>
      </w:pPr>
      <w:r>
        <w:t xml:space="preserve">Custom Fields whose values come from Zabbix migration — read-only to prevent overwriting integration data.</w:t>
      </w:r>
    </w:p>
    <w:p>
      <w:pPr>
        <w:pStyle w:val="Heading3"/>
      </w:pPr>
      <w:r>
        <w:t xml:space="preserve">4.3.5 Update Flow with Optimistic Concurrency</w:t>
      </w:r>
    </w:p>
    <w:p>
      <w:pPr>
        <w:spacing w:after="120"/>
      </w:pPr>
      <w:r>
        <w:t xml:space="preserve">Even though typical operation has each engineer working on different devices, several concurrent-edit scenarios are still possible: a network engineer editing IP in NetBox web while a field engineer moves the device; an automated integration writing custom fields while a manual edit happens; a retry of a previous mobile request that actually succeeded. The system protects against all of these via Optimistic Concurrency Control:</w:t>
      </w:r>
    </w:p>
    <w:p>
      <w:pPr>
        <w:pStyle w:val="ListParagraph"/>
        <w:numPr>
          <w:ilvl w:val="0"/>
          <w:numId w:val="3"/>
        </w:numPr>
      </w:pPr>
      <w:r>
        <w:t xml:space="preserve">On read, the Backend returns the device's last_updated timestamp along with the data.</w:t>
      </w:r>
    </w:p>
    <w:p>
      <w:pPr>
        <w:pStyle w:val="ListParagraph"/>
        <w:numPr>
          <w:ilvl w:val="0"/>
          <w:numId w:val="3"/>
        </w:numPr>
      </w:pPr>
      <w:r>
        <w:t xml:space="preserve">On edit, the mobile app sends the timestamp in the If-Unmodified-Since header of the PATCH request.</w:t>
      </w:r>
    </w:p>
    <w:p>
      <w:pPr>
        <w:pStyle w:val="ListParagraph"/>
        <w:numPr>
          <w:ilvl w:val="0"/>
          <w:numId w:val="3"/>
        </w:numPr>
      </w:pPr>
      <w:r>
        <w:t xml:space="preserve">Backend reads the current last_updated from NetBox before writing.</w:t>
      </w:r>
    </w:p>
    <w:p>
      <w:pPr>
        <w:pStyle w:val="ListParagraph"/>
        <w:numPr>
          <w:ilvl w:val="0"/>
          <w:numId w:val="3"/>
        </w:numPr>
      </w:pPr>
      <w:r>
        <w:t xml:space="preserve">If the values differ → Backend returns 409 Conflict with the current state.</w:t>
      </w:r>
    </w:p>
    <w:p>
      <w:pPr>
        <w:pStyle w:val="ListParagraph"/>
        <w:numPr>
          <w:ilvl w:val="0"/>
          <w:numId w:val="3"/>
        </w:numPr>
      </w:pPr>
      <w:r>
        <w:t xml:space="preserve">Mobile app shows: "This device was modified after you viewed it. Current values: [diff]. Apply your changes on top?" with Yes/Cancel options.</w:t>
      </w:r>
    </w:p>
    <w:p>
      <w:pPr>
        <w:pStyle w:val="ListParagraph"/>
        <w:numPr>
          <w:ilvl w:val="0"/>
          <w:numId w:val="3"/>
        </w:numPr>
      </w:pPr>
      <w:r>
        <w:t xml:space="preserve">If the user confirms, a new PATCH is sent with the updated timestamp.</w:t>
      </w:r>
    </w:p>
    <w:p>
      <w:pPr>
        <w:pStyle w:val="Heading3"/>
      </w:pPr>
      <w:r>
        <w:t xml:space="preserve">4.3.6 Audit Trail</w:t>
      </w:r>
    </w:p>
    <w:p>
      <w:pPr>
        <w:spacing w:after="120"/>
      </w:pPr>
      <w:r>
        <w:t xml:space="preserve">Every write operation generates two audit records:</w:t>
      </w:r>
    </w:p>
    <w:p>
      <w:pPr>
        <w:pStyle w:val="ListParagraph"/>
        <w:numPr>
          <w:ilvl w:val="0"/>
          <w:numId w:val="3"/>
        </w:numPr>
      </w:pPr>
      <w:r>
        <w:t xml:space="preserve">A NetBox journal entry attached to the device, with the comment text: "Modified by {user_email} via mobile app. Operation ID: {request_id}. Session: {session_id}. Changes: {field}={old} → {new}, ...".</w:t>
      </w:r>
    </w:p>
    <w:p>
      <w:pPr>
        <w:pStyle w:val="ListParagraph"/>
        <w:numPr>
          <w:ilvl w:val="0"/>
          <w:numId w:val="3"/>
        </w:numPr>
      </w:pPr>
      <w:r>
        <w:t xml:space="preserve">An internal audit_log row in the Application DB with structured fields: user_id, request_id, device_id, operation, before_json, after_json, timestamp, session_id.</w:t>
      </w:r>
    </w:p>
    <w:p>
      <w:pPr>
        <w:spacing w:after="120"/>
      </w:pPr>
      <w:r>
        <w:t xml:space="preserve">The Application DB audit log is the primary source for forensic queries by security. NetBox journal entries serve as a visible, in-context history for engineers using the NetBox web UI.</w:t>
      </w:r>
    </w:p>
    <w:p>
      <w:pPr>
        <w:pStyle w:val="Heading3"/>
      </w:pPr>
      <w:r>
        <w:t xml:space="preserve">4.3.7 Device Statuses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2A2A" w:sz="4"/>
              <w:left w:val="single" w:color="C92A2A" w:sz="24"/>
              <w:bottom w:val="single" w:color="C92A2A" w:sz="4"/>
              <w:right w:val="single" w:color="C92A2A" w:sz="4"/>
            </w:tcBorders>
            <w:shd w:fill="FDE7E7" w:color="auto" w:val="clear"/>
            <w:tcMar>
              <w:top w:type="dxa" w:w="160"/>
              <w:left w:type="dxa" w:w="200"/>
              <w:bottom w:type="dxa" w:w="160"/>
              <w:right w:type="dxa" w:w="200"/>
            </w:tcMar>
          </w:tcPr>
          <w:p>
            <w:r>
              <w:rPr>
                <w:b/>
                <w:bCs/>
                <w:color w:val="5A3A00"/>
              </w:rPr>
              <w:t xml:space="preserve">ACTION REQUIRED: </w:t>
            </w:r>
            <w:r>
              <w:t xml:space="preserve">The current NetBox installation defines only two device statuses: "Active" and "Offline". This is insufficient for the workflows in this ToR. The following standard NetBox statuses should be added before mobile rollout: Staged (newly installed, not yet active), Decommissioning (being removed from service, still physically present), Inventory (in storage, not racked), Failed (broken, awaiting repair). Without these, the Decommission action and the initial device-creation flow have no semantically correct status to set.</w:t>
            </w:r>
          </w:p>
        </w:tc>
      </w:tr>
    </w:tbl>
    <w:p>
      <w:pPr>
        <w:spacing w:after="120"/>
      </w:pPr>
      <w:r>
        <w:t xml:space="preserve">These statuses are standard in NetBox and only need to be enabled in NetBox configuration. The Backend will discover all configured statuses dynamically from /api/dcim/_choices/.</w:t>
      </w:r>
    </w:p>
    <w:p>
      <w:pPr>
        <w:pStyle w:val="Heading2"/>
      </w:pPr>
      <w:r>
        <w:t xml:space="preserve">4.4 Web Interface</w:t>
      </w:r>
    </w:p>
    <w:p>
      <w:pPr>
        <w:pStyle w:val="Heading3"/>
      </w:pPr>
      <w:r>
        <w:t xml:space="preserve">4.4.1 Access</w:t>
      </w:r>
    </w:p>
    <w:p>
      <w:pPr>
        <w:spacing w:after="120"/>
      </w:pPr>
      <w:r>
        <w:t xml:space="preserve">Web interface is available at https://dcinv.t-cloud.kz (DNS to be configured). Access requires the dcinv-admin role. Authentication is via Keycloak browser SSO against the prod-v1 realm.</w:t>
      </w:r>
    </w:p>
    <w:p>
      <w:pPr>
        <w:pStyle w:val="Heading3"/>
      </w:pPr>
      <w:r>
        <w:t xml:space="preserve">4.4.2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Path</w:t>
            </w:r>
          </w:p>
        </w:tc>
        <w:tc>
          <w:tcPr>
            <w:tcW w:type="dxa" w:w="7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Dashboard: total QR count, batches issued (last 30 days), free vs bound vs retired counts, recent activity feed.</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/web/batches/</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List of all batches with filters: date range, creator, site, status. Sortable by date or count.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/web/batches/new</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Form for creating a new batch (see 4.2.4).</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/web/batches/{id}</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Batch details: list of QR IDs in the batch with their current statuses and bound devices. Download PDF and Print buttons.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/web/qr/search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Search box. Enter a QR ID and see its full history (batch, bindings, all changes).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/web/audit/</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Audit log search. Filter by user, date range, device, operation type. Export to CSV.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/web/users/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List of users who have ever logged in, with role memberships and last activity.</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/web/sessions/</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Active and historical shift sessions. Useful for security to correlate "who was on the phone at time X".</w:t>
            </w:r>
          </w:p>
        </w:tc>
      </w:tr>
    </w:tbl>
    <w:p>
      <w:r>
        <w:br w:type="page"/>
      </w:r>
    </w:p>
    <w:p>
      <w:pPr>
        <w:pStyle w:val="Heading1"/>
      </w:pPr>
      <w:r>
        <w:t xml:space="preserve">5. Non-Functional Requirements</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Metric</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Target</w:t>
            </w:r>
          </w:p>
        </w:tc>
        <w:tc>
          <w:tcPr>
            <w:tcW w:type="dxa" w:w="4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Measurement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QR lookup latency (p95)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800 ms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From scan to device card shown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Device update latency (p95)</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 1500 ms</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From Save tap to confirmation.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QR batch generation (50 codes)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5 seconds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From submit to PDF link displayed.</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Concurrent users</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Up to 10</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MVP target. Architecture supports more without changes.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API call overhead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200 ms p95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Backend should not add significant overhead over direct NetBox calls.</w:t>
            </w:r>
          </w:p>
        </w:tc>
      </w:tr>
    </w:tbl>
    <w:p>
      <w:pPr>
        <w:pStyle w:val="Heading2"/>
      </w:pPr>
      <w:r>
        <w:t xml:space="preserve">5.2 Availability</w:t>
      </w:r>
    </w:p>
    <w:p>
      <w:pPr>
        <w:pStyle w:val="ListParagraph"/>
        <w:numPr>
          <w:ilvl w:val="0"/>
          <w:numId w:val="2"/>
        </w:numPr>
      </w:pPr>
      <w:r>
        <w:t xml:space="preserve">Target uptime: 99.5% during business hours (Mon-Sun, 24/7). Engineers may work at any time.</w:t>
      </w:r>
    </w:p>
    <w:p>
      <w:pPr>
        <w:pStyle w:val="ListParagraph"/>
        <w:numPr>
          <w:ilvl w:val="0"/>
          <w:numId w:val="2"/>
        </w:numPr>
      </w:pPr>
      <w:r>
        <w:t xml:space="preserve">Planned maintenance windows announced 24 hours in advance, executed outside core working hours.</w:t>
      </w:r>
    </w:p>
    <w:p>
      <w:pPr>
        <w:pStyle w:val="ListParagraph"/>
        <w:numPr>
          <w:ilvl w:val="0"/>
          <w:numId w:val="2"/>
        </w:numPr>
      </w:pPr>
      <w:r>
        <w:t xml:space="preserve">The system depends on NetBox and Keycloak. If either is down, the mobile app cannot function. This is an accepted design trade-off to avoid data duplication.</w:t>
      </w:r>
    </w:p>
    <w:p>
      <w:pPr>
        <w:pStyle w:val="Heading2"/>
      </w:pPr>
      <w:r>
        <w:t xml:space="preserve">5.3 Backup and Recovery</w:t>
      </w:r>
    </w:p>
    <w:p>
      <w:pPr>
        <w:pStyle w:val="ListParagraph"/>
        <w:numPr>
          <w:ilvl w:val="0"/>
          <w:numId w:val="2"/>
        </w:numPr>
      </w:pPr>
      <w:r>
        <w:t xml:space="preserve">Recovery Point Objective (RPO) for Application DB: ≤ 1 hour. Achieved by hourly pg_dump to local disk + daily offsite copy.</w:t>
      </w:r>
    </w:p>
    <w:p>
      <w:pPr>
        <w:pStyle w:val="ListParagraph"/>
        <w:numPr>
          <w:ilvl w:val="0"/>
          <w:numId w:val="2"/>
        </w:numPr>
      </w:pPr>
      <w:r>
        <w:t xml:space="preserve">Recovery Time Objective (RTO): ≤ 4 hours from declared incident to fully operational system.</w:t>
      </w:r>
    </w:p>
    <w:p>
      <w:pPr>
        <w:pStyle w:val="ListParagraph"/>
        <w:numPr>
          <w:ilvl w:val="0"/>
          <w:numId w:val="2"/>
        </w:numPr>
      </w:pPr>
      <w:r>
        <w:t xml:space="preserve">NetBox backups are managed by the existing operations team.</w:t>
      </w:r>
    </w:p>
    <w:p>
      <w:pPr>
        <w:pStyle w:val="ListParagraph"/>
        <w:numPr>
          <w:ilvl w:val="0"/>
          <w:numId w:val="2"/>
        </w:numPr>
      </w:pPr>
      <w:r>
        <w:t xml:space="preserve">PDF files of issued batches are stored on the application volume. Lost PDFs can be regenerated from the registry on demand.</w:t>
      </w:r>
    </w:p>
    <w:p>
      <w:pPr>
        <w:pStyle w:val="Heading2"/>
      </w:pPr>
      <w:r>
        <w:t xml:space="preserve">5.4 Security</w:t>
      </w:r>
    </w:p>
    <w:p>
      <w:pPr>
        <w:pStyle w:val="Heading3"/>
      </w:pPr>
      <w:r>
        <w:t xml:space="preserve">5.4.1 Network</w:t>
      </w:r>
    </w:p>
    <w:p>
      <w:pPr>
        <w:pStyle w:val="ListParagraph"/>
        <w:numPr>
          <w:ilvl w:val="0"/>
          <w:numId w:val="2"/>
        </w:numPr>
      </w:pPr>
      <w:r>
        <w:t xml:space="preserve">Backend is only reachable from inside the corporate network or via FortiClient VPN.</w:t>
      </w:r>
    </w:p>
    <w:p>
      <w:pPr>
        <w:pStyle w:val="ListParagraph"/>
        <w:numPr>
          <w:ilvl w:val="0"/>
          <w:numId w:val="2"/>
        </w:numPr>
      </w:pPr>
      <w:r>
        <w:t xml:space="preserve">All traffic between Mobile App and Backend uses TLS 1.2+.</w:t>
      </w:r>
    </w:p>
    <w:p>
      <w:pPr>
        <w:pStyle w:val="ListParagraph"/>
        <w:numPr>
          <w:ilvl w:val="0"/>
          <w:numId w:val="2"/>
        </w:numPr>
      </w:pPr>
      <w:r>
        <w:t xml:space="preserve">Mobile App pins the Backend TLS certificate using OkHttp CertificatePinner. Two pins are configured simultaneously: current certificate and next-rotation certificate, to allow seamless rotation. Alternatively, pin the corporate CA's public key.</w:t>
      </w:r>
    </w:p>
    <w:p>
      <w:pPr>
        <w:pStyle w:val="ListParagraph"/>
        <w:numPr>
          <w:ilvl w:val="0"/>
          <w:numId w:val="2"/>
        </w:numPr>
      </w:pPr>
      <w:r>
        <w:t xml:space="preserve">NetBox API access from Backend uses the service token via HTTPS over internal network.</w:t>
      </w:r>
    </w:p>
    <w:p>
      <w:pPr>
        <w:pStyle w:val="Heading3"/>
      </w:pPr>
      <w:r>
        <w:t xml:space="preserve">5.4.2 Secrets</w:t>
      </w:r>
    </w:p>
    <w:p>
      <w:pPr>
        <w:pStyle w:val="ListParagraph"/>
        <w:numPr>
          <w:ilvl w:val="0"/>
          <w:numId w:val="2"/>
        </w:numPr>
      </w:pPr>
      <w:r>
        <w:t xml:space="preserve">NetBox service token (for tsvc.dcinventory account) is provided to the Backend container via environment variable populated from a secrets file with mode 600, not committed to version control.</w:t>
      </w:r>
    </w:p>
    <w:p>
      <w:pPr>
        <w:pStyle w:val="ListParagraph"/>
        <w:numPr>
          <w:ilvl w:val="0"/>
          <w:numId w:val="2"/>
        </w:numPr>
      </w:pPr>
      <w:r>
        <w:t xml:space="preserve">Database password follows the same pattern.</w:t>
      </w:r>
    </w:p>
    <w:p>
      <w:pPr>
        <w:pStyle w:val="ListParagraph"/>
        <w:numPr>
          <w:ilvl w:val="0"/>
          <w:numId w:val="2"/>
        </w:numPr>
      </w:pPr>
      <w:r>
        <w:t xml:space="preserve">Service token is rotated every 6 months. The procedure is documented in the runbook.</w:t>
      </w:r>
    </w:p>
    <w:p>
      <w:pPr>
        <w:pStyle w:val="ListParagraph"/>
        <w:numPr>
          <w:ilvl w:val="0"/>
          <w:numId w:val="2"/>
        </w:numPr>
      </w:pPr>
      <w:r>
        <w:t xml:space="preserve">Phase 2: migrate to HashiCorp Vault or equivalent.</w:t>
      </w:r>
    </w:p>
    <w:p>
      <w:pPr>
        <w:pStyle w:val="Heading3"/>
      </w:pPr>
      <w:r>
        <w:t xml:space="preserve">5.4.3 NetBox Service Account Permissions</w:t>
      </w:r>
    </w:p>
    <w:p>
      <w:pPr>
        <w:spacing w:after="120"/>
      </w:pPr>
      <w:r>
        <w:t xml:space="preserve">The tsvc.dcinventory account must have a minimal permission set, scoped only to what the application needs. Recommended NetBox permissions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Permission</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Scope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Justification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dcim.view_device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devices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Reading device data.</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dcim.add_device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All sites</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Creating new devices on first labeling.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dcim.change_device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devices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Updating location, status, custom fields.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extras.add_journalentry</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All devices</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Recording user attribution per change.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dcim.view_site, view_location, view_rack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Populating dropdowns.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dcim.view_devicerole, view_devicetype, view_manufacturer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All</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Populating dropdowns.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extras.view_customfield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Reading custom field definitions for form rendering.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ipam.view_ipaddress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All</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display of primary IPs on device screen.</w:t>
            </w:r>
          </w:p>
        </w:tc>
      </w:tr>
    </w:tbl>
    <w:p>
      <w:pPr>
        <w:spacing w:after="120"/>
      </w:pPr>
      <w:r>
        <w:t xml:space="preserve">Explicitly NOT granted (principle of least privilege):</w:t>
      </w:r>
    </w:p>
    <w:p>
      <w:pPr>
        <w:pStyle w:val="ListParagraph"/>
        <w:numPr>
          <w:ilvl w:val="0"/>
          <w:numId w:val="2"/>
        </w:numPr>
      </w:pPr>
      <w:r>
        <w:t xml:space="preserve">delete_device — deletions go through NetBox web with appropriate review.</w:t>
      </w:r>
    </w:p>
    <w:p>
      <w:pPr>
        <w:pStyle w:val="ListParagraph"/>
        <w:numPr>
          <w:ilvl w:val="0"/>
          <w:numId w:val="2"/>
        </w:numPr>
      </w:pPr>
      <w:r>
        <w:t xml:space="preserve">change_site, change_rack — these are infrastructure-level changes, not field engineer operations.</w:t>
      </w:r>
    </w:p>
    <w:p>
      <w:pPr>
        <w:pStyle w:val="ListParagraph"/>
        <w:numPr>
          <w:ilvl w:val="0"/>
          <w:numId w:val="2"/>
        </w:numPr>
      </w:pPr>
      <w:r>
        <w:t xml:space="preserve">virtualization, circuits, secrets, users — unrelated to this application.</w:t>
      </w:r>
    </w:p>
    <w:p>
      <w:pPr>
        <w:pStyle w:val="Heading3"/>
      </w:pPr>
      <w:r>
        <w:t xml:space="preserve">5.4.4 Authentication</w:t>
      </w:r>
    </w:p>
    <w:p>
      <w:pPr>
        <w:pStyle w:val="ListParagraph"/>
        <w:numPr>
          <w:ilvl w:val="0"/>
          <w:numId w:val="2"/>
        </w:numPr>
      </w:pPr>
      <w:r>
        <w:t xml:space="preserve">All API endpoints (except /health and /metrics) require a valid JWT.</w:t>
      </w:r>
    </w:p>
    <w:p>
      <w:pPr>
        <w:pStyle w:val="ListParagraph"/>
        <w:numPr>
          <w:ilvl w:val="0"/>
          <w:numId w:val="2"/>
        </w:numPr>
      </w:pPr>
      <w:r>
        <w:t xml:space="preserve">JWT signature is verified using JWKS keys cached for 1 hour with periodic refresh from {keycloak_base}/realms/prod-v1/protocol/openid-connect/certs.</w:t>
      </w:r>
    </w:p>
    <w:p>
      <w:pPr>
        <w:pStyle w:val="ListParagraph"/>
        <w:numPr>
          <w:ilvl w:val="0"/>
          <w:numId w:val="2"/>
        </w:numPr>
      </w:pPr>
      <w:r>
        <w:t xml:space="preserve">Tokens with expired exp claim are rejected immediately.</w:t>
      </w:r>
    </w:p>
    <w:p>
      <w:pPr>
        <w:pStyle w:val="ListParagraph"/>
        <w:numPr>
          <w:ilvl w:val="0"/>
          <w:numId w:val="2"/>
        </w:numPr>
      </w:pPr>
      <w:r>
        <w:t xml:space="preserve">Mobile App uses Authorization Code Flow with PKCE, never Resource Owner Password Credentials.</w:t>
      </w:r>
    </w:p>
    <w:p>
      <w:pPr>
        <w:pStyle w:val="Heading3"/>
      </w:pPr>
      <w:r>
        <w:t xml:space="preserve">5.4.5 Authorization</w:t>
      </w:r>
    </w:p>
    <w:p>
      <w:pPr>
        <w:pStyle w:val="ListParagraph"/>
        <w:numPr>
          <w:ilvl w:val="0"/>
          <w:numId w:val="2"/>
        </w:numPr>
      </w:pPr>
      <w:r>
        <w:t xml:space="preserve">Each endpoint declares required roles. Endpoint handlers verify that the JWT claims include the required role.</w:t>
      </w:r>
    </w:p>
    <w:p>
      <w:pPr>
        <w:pStyle w:val="ListParagraph"/>
        <w:numPr>
          <w:ilvl w:val="0"/>
          <w:numId w:val="2"/>
        </w:numPr>
      </w:pPr>
      <w:r>
        <w:t xml:space="preserve">Role membership is sourced from Keycloak realm roles, which are populated from AD group membership in prod-v1 realm.</w:t>
      </w:r>
    </w:p>
    <w:p>
      <w:pPr>
        <w:pStyle w:val="ListParagraph"/>
        <w:numPr>
          <w:ilvl w:val="0"/>
          <w:numId w:val="2"/>
        </w:numPr>
      </w:pPr>
      <w:r>
        <w:t xml:space="preserve">Removing a user from the relevant AD group revokes their access within one Keycloak session lifetime (worst case 12 hours; immediate on next refresh).</w:t>
      </w:r>
    </w:p>
    <w:p>
      <w:pPr>
        <w:pStyle w:val="Heading3"/>
      </w:pPr>
      <w:r>
        <w:t xml:space="preserve">5.4.6 Audit</w:t>
      </w:r>
    </w:p>
    <w:p>
      <w:pPr>
        <w:pStyle w:val="ListParagraph"/>
        <w:numPr>
          <w:ilvl w:val="0"/>
          <w:numId w:val="2"/>
        </w:numPr>
      </w:pPr>
      <w:r>
        <w:t xml:space="preserve">All write operations are logged with user identity, request ID, before/after values, and timestamp.</w:t>
      </w:r>
    </w:p>
    <w:p>
      <w:pPr>
        <w:pStyle w:val="ListParagraph"/>
        <w:numPr>
          <w:ilvl w:val="0"/>
          <w:numId w:val="2"/>
        </w:numPr>
      </w:pPr>
      <w:r>
        <w:t xml:space="preserve">Read operations on sensitive endpoints (audit log, user list) are also logged.</w:t>
      </w:r>
    </w:p>
    <w:p>
      <w:pPr>
        <w:pStyle w:val="ListParagraph"/>
        <w:numPr>
          <w:ilvl w:val="0"/>
          <w:numId w:val="2"/>
        </w:numPr>
      </w:pPr>
      <w:r>
        <w:t xml:space="preserve">Audit logs are retained for 2 years in the Application DB.</w:t>
      </w:r>
    </w:p>
    <w:p>
      <w:pPr>
        <w:pStyle w:val="ListParagraph"/>
        <w:numPr>
          <w:ilvl w:val="0"/>
          <w:numId w:val="2"/>
        </w:numPr>
      </w:pPr>
      <w:r>
        <w:t xml:space="preserve">Log shipping to Loki retains logs for 90 days, sufficient for operational debugging.</w:t>
      </w:r>
    </w:p>
    <w:p>
      <w:pPr>
        <w:pStyle w:val="Heading3"/>
      </w:pPr>
      <w:r>
        <w:t xml:space="preserve">5.4.7 Rate Limiting</w:t>
      </w:r>
    </w:p>
    <w:p>
      <w:pPr>
        <w:spacing w:after="120"/>
      </w:pPr>
      <w:r>
        <w:t xml:space="preserve">Per-user rate limits prevent abuse and protect downstream systems:</w:t>
      </w:r>
    </w:p>
    <w:p>
      <w:pPr>
        <w:pStyle w:val="ListParagraph"/>
        <w:numPr>
          <w:ilvl w:val="0"/>
          <w:numId w:val="2"/>
        </w:numPr>
      </w:pPr>
      <w:r>
        <w:t xml:space="preserve">60 requests per minute per user for read endpoints.</w:t>
      </w:r>
    </w:p>
    <w:p>
      <w:pPr>
        <w:pStyle w:val="ListParagraph"/>
        <w:numPr>
          <w:ilvl w:val="0"/>
          <w:numId w:val="2"/>
        </w:numPr>
      </w:pPr>
      <w:r>
        <w:t xml:space="preserve">20 requests per minute per user for write endpoints.</w:t>
      </w:r>
    </w:p>
    <w:p>
      <w:pPr>
        <w:pStyle w:val="ListParagraph"/>
        <w:numPr>
          <w:ilvl w:val="0"/>
          <w:numId w:val="2"/>
        </w:numPr>
      </w:pPr>
      <w:r>
        <w:t xml:space="preserve">1 batch generation per minute per user, max 500 codes per batch.</w:t>
      </w:r>
    </w:p>
    <w:p>
      <w:pPr>
        <w:pStyle w:val="ListParagraph"/>
        <w:numPr>
          <w:ilvl w:val="0"/>
          <w:numId w:val="2"/>
        </w:numPr>
      </w:pPr>
      <w:r>
        <w:t xml:space="preserve">Exceeding limits returns 429 Too Many Requests. Mobile app shows a user-friendly message and exponential backoff.</w:t>
      </w:r>
    </w:p>
    <w:p>
      <w:pPr>
        <w:pStyle w:val="Heading2"/>
      </w:pPr>
      <w:r>
        <w:t xml:space="preserve">5.5 Mobile Device Security</w:t>
      </w:r>
    </w:p>
    <w:p>
      <w:pPr>
        <w:spacing w:after="120"/>
      </w:pPr>
      <w:r>
        <w:t xml:space="preserve">Corporate phones running the application must be provisioned per the following requirements:</w:t>
      </w:r>
    </w:p>
    <w:p>
      <w:pPr>
        <w:pStyle w:val="ListParagraph"/>
        <w:numPr>
          <w:ilvl w:val="0"/>
          <w:numId w:val="2"/>
        </w:numPr>
      </w:pPr>
      <w:r>
        <w:t xml:space="preserve">Factory reset before deployment, then Device Owner mode set via ADB before any Google account is added.</w:t>
      </w:r>
    </w:p>
    <w:p>
      <w:pPr>
        <w:pStyle w:val="ListParagraph"/>
        <w:numPr>
          <w:ilvl w:val="0"/>
          <w:numId w:val="2"/>
        </w:numPr>
      </w:pPr>
      <w:r>
        <w:t xml:space="preserve">Application enforces lock-task (kiosk) mode on launch, preventing exit to other apps.</w:t>
      </w:r>
    </w:p>
    <w:p>
      <w:pPr>
        <w:pStyle w:val="ListParagraph"/>
        <w:numPr>
          <w:ilvl w:val="0"/>
          <w:numId w:val="2"/>
        </w:numPr>
      </w:pPr>
      <w:r>
        <w:t xml:space="preserve">FLAG_SECURE is set on all activities, preventing screenshots and screen recording.</w:t>
      </w:r>
    </w:p>
    <w:p>
      <w:pPr>
        <w:pStyle w:val="ListParagraph"/>
        <w:numPr>
          <w:ilvl w:val="0"/>
          <w:numId w:val="2"/>
        </w:numPr>
      </w:pPr>
      <w:r>
        <w:t xml:space="preserve">android:allowBackup="false" in the manifest, preventing auto-backup of app data to a Google account.</w:t>
      </w:r>
    </w:p>
    <w:p>
      <w:pPr>
        <w:pStyle w:val="ListParagraph"/>
        <w:numPr>
          <w:ilvl w:val="0"/>
          <w:numId w:val="2"/>
        </w:numPr>
      </w:pPr>
      <w:r>
        <w:t xml:space="preserve">Each phone has a unique tablet_id configured in the app preferences at provisioning time.</w:t>
      </w:r>
    </w:p>
    <w:p>
      <w:pPr>
        <w:pStyle w:val="ListParagraph"/>
        <w:numPr>
          <w:ilvl w:val="0"/>
          <w:numId w:val="2"/>
        </w:numPr>
      </w:pPr>
      <w:r>
        <w:t xml:space="preserve">Phones are stored in the office between shifts (not taken home). Physical handover is logged in a paper register.</w:t>
      </w:r>
    </w:p>
    <w:p>
      <w:pPr>
        <w:pStyle w:val="Heading2"/>
      </w:pPr>
      <w:r>
        <w:t xml:space="preserve">5.6 Observability</w:t>
      </w:r>
    </w:p>
    <w:p>
      <w:pPr>
        <w:pStyle w:val="ListParagraph"/>
        <w:numPr>
          <w:ilvl w:val="0"/>
          <w:numId w:val="2"/>
        </w:numPr>
      </w:pPr>
      <w:r>
        <w:t xml:space="preserve">All Backend logs are emitted as structured JSON (one event per line) with required fields: timestamp, level, request_id, user_id, route, latency_ms, message.</w:t>
      </w:r>
    </w:p>
    <w:p>
      <w:pPr>
        <w:pStyle w:val="ListParagraph"/>
        <w:numPr>
          <w:ilvl w:val="0"/>
          <w:numId w:val="2"/>
        </w:numPr>
      </w:pPr>
      <w:r>
        <w:t xml:space="preserve">HTTP requests are traced end-to-end via a request_id propagated from incoming header (or generated) and passed to NetBox via X-Request-ID.</w:t>
      </w:r>
    </w:p>
    <w:p>
      <w:pPr>
        <w:pStyle w:val="ListParagraph"/>
        <w:numPr>
          <w:ilvl w:val="0"/>
          <w:numId w:val="2"/>
        </w:numPr>
      </w:pPr>
      <w:r>
        <w:t xml:space="preserve">Health endpoint: GET /health returns 200 if the Backend can reach NetBox, the database, and Keycloak JWKS. Returns 503 with details otherwise.</w:t>
      </w:r>
    </w:p>
    <w:p>
      <w:pPr>
        <w:pStyle w:val="ListParagraph"/>
        <w:numPr>
          <w:ilvl w:val="0"/>
          <w:numId w:val="2"/>
        </w:numPr>
      </w:pPr>
      <w:r>
        <w:t xml:space="preserve">Metrics endpoint: GET /metrics in Prometheus format (request counts, latency histograms, error rates). Phase 2: deploy Prometheus alongside Loki.</w:t>
      </w:r>
    </w:p>
    <w:p>
      <w:pPr>
        <w:pStyle w:val="Heading2"/>
      </w:pPr>
      <w:r>
        <w:t xml:space="preserve">5.7 Maintainability</w:t>
      </w:r>
    </w:p>
    <w:p>
      <w:pPr>
        <w:pStyle w:val="ListParagraph"/>
        <w:numPr>
          <w:ilvl w:val="0"/>
          <w:numId w:val="2"/>
        </w:numPr>
      </w:pPr>
      <w:r>
        <w:t xml:space="preserve">Codebase follows standard Python style (Black formatter, Ruff linter).</w:t>
      </w:r>
    </w:p>
    <w:p>
      <w:pPr>
        <w:pStyle w:val="ListParagraph"/>
        <w:numPr>
          <w:ilvl w:val="0"/>
          <w:numId w:val="2"/>
        </w:numPr>
      </w:pPr>
      <w:r>
        <w:t xml:space="preserve">All API endpoints are documented via FastAPI's automatic OpenAPI generation, served at /docs and /redoc.</w:t>
      </w:r>
    </w:p>
    <w:p>
      <w:pPr>
        <w:pStyle w:val="ListParagraph"/>
        <w:numPr>
          <w:ilvl w:val="0"/>
          <w:numId w:val="2"/>
        </w:numPr>
      </w:pPr>
      <w:r>
        <w:t xml:space="preserve">Unit test coverage target: ≥ 70% for business logic modules.</w:t>
      </w:r>
    </w:p>
    <w:p>
      <w:pPr>
        <w:pStyle w:val="ListParagraph"/>
        <w:numPr>
          <w:ilvl w:val="0"/>
          <w:numId w:val="2"/>
        </w:numPr>
      </w:pPr>
      <w:r>
        <w:t xml:space="preserve">Integration tests cover NetBox interaction using a test NetBox instance or recorded fixtures.</w:t>
      </w:r>
    </w:p>
    <w:p>
      <w:pPr>
        <w:pStyle w:val="ListParagraph"/>
        <w:numPr>
          <w:ilvl w:val="0"/>
          <w:numId w:val="2"/>
        </w:numPr>
      </w:pPr>
      <w:r>
        <w:t xml:space="preserve">Mobile app uses standard Android testing tools (JUnit, Espresso) for critical flows.</w:t>
      </w:r>
    </w:p>
    <w:p>
      <w:r>
        <w:br w:type="page"/>
      </w:r>
    </w:p>
    <w:p>
      <w:pPr>
        <w:pStyle w:val="Heading1"/>
      </w:pPr>
      <w:r>
        <w:t xml:space="preserve">6. Architecture</w:t>
      </w:r>
    </w:p>
    <w:p>
      <w:pPr>
        <w:pStyle w:val="Heading2"/>
      </w:pPr>
      <w:r>
        <w:t xml:space="preserve">6.1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Component</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5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Role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 (v4.4.5)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Source of truth for devices, sites, locations, racks. Receives REST API calls from Backend.</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Keycloak (realm prod-v1)</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Existing</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Identity provider. Issues JWT tokens, integrates with AD, exposes JWKS for token validation.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Active Directory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 directory at t-cloud.kz. Source of identities and group memberships, synced to Keycloak.</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Backend API</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New</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FastAPI service. Acts as BFF between Mobile/Web and NetBox. Stateless, dockerized.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Application DB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PostgreSQL. Stores QR registry, batches, audit log, sessions, UI config. Does not duplicate NetBox data.</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 Interface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New</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Jinja2 templates served by the Backend API. Used by admins for QR generation and oversight.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Mobile Application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Native Android app (Kotlin + Jetpack Compose) used by field engineers on corporate phones.</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Logging Stack</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New</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Loki + Promtail + Grafana on a separate VM. Aggregates structured logs.</w:t>
            </w:r>
          </w:p>
        </w:tc>
      </w:tr>
    </w:tbl>
    <w:p>
      <w:pPr>
        <w:pStyle w:val="Heading2"/>
      </w:pPr>
      <w: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Layer</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Choice</w:t>
            </w:r>
          </w:p>
        </w:tc>
        <w:tc>
          <w:tcPr>
            <w:tcW w:type="dxa" w:w="5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Rationale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Mobile platform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Android, Kotlin, Jetpack Compose</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Native gives the best camera and barcode scanner performance in low-light conditions typical of data centers.</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Barcode scanning</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CameraX + ML Kit</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Google-supported, well-maintained.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Backend language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Python 3.12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Matches existing NetBox stack; team familiarity.</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Backend framework</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FastAPI</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Async-first, automatic OpenAPI generation, native Pydantic integration.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 client to NetBox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httpx (async)</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Mature async client with connection pooling and retry support.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Database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PostgreSQL 15+</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Industry standard. Same engine NetBox uses; ops team already familiar.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SQLAlchemy 2.0 + Alembic</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Standard Python ORM with first-class async support.</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 templating</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Jinja2</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Built into FastAPI; sufficient for simple admin pages without an SPA.</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Auth protocol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OIDC + JWT (Keycloak realm prod-v1)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Already in place for NetBox SSO.</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Deployment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Docker Compose</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Single VM target. Simple, well-understood, sufficient for the load.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Reverse proxy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Caddy or nginx</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TLS termination, request routing.</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Logging</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Loki + Promtail + Grafana</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Lightweight, easy to deploy in Docker, sufficient for the volume.</w:t>
            </w:r>
          </w:p>
        </w:tc>
      </w:tr>
    </w:tbl>
    <w:p>
      <w:pPr>
        <w:pStyle w:val="Heading2"/>
      </w:pPr>
      <w:r>
        <w:t xml:space="preserve">6.3 Component Interaction</w:t>
      </w:r>
    </w:p>
    <w:p>
      <w:pPr>
        <w:spacing w:after="120"/>
      </w:pPr>
      <w:r>
        <w:t xml:space="preserve">All interactions between components are over HTTPS within the corporate network. External access is only possible through the corporate FortiClient VPN.</w:t>
      </w:r>
    </w:p>
    <w:p>
      <w:pPr>
        <w:spacing w:after="120"/>
      </w:pPr>
      <w:r>
        <w:t xml:space="preserve">Key interaction flows:</w:t>
      </w:r>
    </w:p>
    <w:p>
      <w:pPr>
        <w:pStyle w:val="ListParagraph"/>
        <w:numPr>
          <w:ilvl w:val="0"/>
          <w:numId w:val="3"/>
        </w:numPr>
      </w:pPr>
      <w:r>
        <w:t xml:space="preserve">Mobile App authenticates against Keycloak prod-v1 via OIDC (Authorization Code flow with PKCE), receives JWT access and refresh tokens.</w:t>
      </w:r>
    </w:p>
    <w:p>
      <w:pPr>
        <w:pStyle w:val="ListParagraph"/>
        <w:numPr>
          <w:ilvl w:val="0"/>
          <w:numId w:val="3"/>
        </w:numPr>
      </w:pPr>
      <w:r>
        <w:t xml:space="preserve">Mobile App calls Backend API with the JWT in the Authorization header.</w:t>
      </w:r>
    </w:p>
    <w:p>
      <w:pPr>
        <w:pStyle w:val="ListParagraph"/>
        <w:numPr>
          <w:ilvl w:val="0"/>
          <w:numId w:val="3"/>
        </w:numPr>
      </w:pPr>
      <w:r>
        <w:t xml:space="preserve">Backend validates the JWT signature using JWKS keys cached from Keycloak.</w:t>
      </w:r>
    </w:p>
    <w:p>
      <w:pPr>
        <w:pStyle w:val="ListParagraph"/>
        <w:numPr>
          <w:ilvl w:val="0"/>
          <w:numId w:val="3"/>
        </w:numPr>
      </w:pPr>
      <w:r>
        <w:t xml:space="preserve">Backend extracts user identity (email, groups) from the JWT for logging and authorization.</w:t>
      </w:r>
    </w:p>
    <w:p>
      <w:pPr>
        <w:pStyle w:val="ListParagraph"/>
        <w:numPr>
          <w:ilvl w:val="0"/>
          <w:numId w:val="3"/>
        </w:numPr>
      </w:pPr>
      <w:r>
        <w:t xml:space="preserve">Backend calls NetBox REST API using the tsvc.dcinventory service token stored as a secret.</w:t>
      </w:r>
    </w:p>
    <w:p>
      <w:pPr>
        <w:pStyle w:val="ListParagraph"/>
        <w:numPr>
          <w:ilvl w:val="0"/>
          <w:numId w:val="3"/>
        </w:numPr>
      </w:pPr>
      <w:r>
        <w:t xml:space="preserve">After every write to NetBox, Backend creates a journal entry in NetBox naming the real user as the originator.</w:t>
      </w:r>
    </w:p>
    <w:p>
      <w:pPr>
        <w:pStyle w:val="ListParagraph"/>
        <w:numPr>
          <w:ilvl w:val="0"/>
          <w:numId w:val="3"/>
        </w:numPr>
      </w:pPr>
      <w:r>
        <w:t xml:space="preserve">Backend reads and writes its own data (QR registry, audit log, sessions) in the Application Database.</w:t>
      </w:r>
    </w:p>
    <w:p>
      <w:pPr>
        <w:pStyle w:val="ListParagraph"/>
        <w:numPr>
          <w:ilvl w:val="0"/>
          <w:numId w:val="3"/>
        </w:numPr>
      </w:pPr>
      <w:r>
        <w:t xml:space="preserve">Web Interface uses the same Backend, but with session cookies instead of bearer tokens. Login happens through Keycloak browser redirect.</w:t>
      </w:r>
    </w:p>
    <w:p>
      <w:pPr>
        <w:pStyle w:val="Heading2"/>
      </w:pPr>
      <w:r>
        <w:t xml:space="preserve">6.4 Deployment Topology</w:t>
      </w:r>
    </w:p>
    <w:p>
      <w:pPr>
        <w:spacing w:after="120"/>
      </w:pPr>
      <w:r>
        <w:t xml:space="preserve">The system consists of two virtual machines, in addition to existing infrastructure:</w:t>
      </w:r>
    </w:p>
    <w:p>
      <w:pPr>
        <w:spacing w:after="120"/>
      </w:pPr>
      <w:r>
        <w:t xml:space="preserve">VM 1 — Application:</w:t>
      </w:r>
    </w:p>
    <w:p>
      <w:pPr>
        <w:pStyle w:val="ListParagraph"/>
        <w:numPr>
          <w:ilvl w:val="1"/>
          <w:numId w:val="2"/>
        </w:numPr>
      </w:pPr>
      <w:r>
        <w:t xml:space="preserve">Container: dcinv-backend (FastAPI, Uvicorn)</w:t>
      </w:r>
    </w:p>
    <w:p>
      <w:pPr>
        <w:pStyle w:val="ListParagraph"/>
        <w:numPr>
          <w:ilvl w:val="1"/>
          <w:numId w:val="2"/>
        </w:numPr>
      </w:pPr>
      <w:r>
        <w:t xml:space="preserve">Container: dcinv-db (PostgreSQL)</w:t>
      </w:r>
    </w:p>
    <w:p>
      <w:pPr>
        <w:pStyle w:val="ListParagraph"/>
        <w:numPr>
          <w:ilvl w:val="1"/>
          <w:numId w:val="2"/>
        </w:numPr>
      </w:pPr>
      <w:r>
        <w:t xml:space="preserve">Container: dcinv-proxy (Caddy, TLS termination)</w:t>
      </w:r>
    </w:p>
    <w:p>
      <w:pPr>
        <w:pStyle w:val="ListParagraph"/>
        <w:numPr>
          <w:ilvl w:val="1"/>
          <w:numId w:val="2"/>
        </w:numPr>
      </w:pPr>
      <w:r>
        <w:t xml:space="preserve">Container: promtail (log shipping)</w:t>
      </w:r>
    </w:p>
    <w:p>
      <w:pPr>
        <w:spacing w:after="120"/>
      </w:pPr>
      <w:r>
        <w:t xml:space="preserve">VM 2 — Logging:</w:t>
      </w:r>
    </w:p>
    <w:p>
      <w:pPr>
        <w:pStyle w:val="ListParagraph"/>
        <w:numPr>
          <w:ilvl w:val="1"/>
          <w:numId w:val="2"/>
        </w:numPr>
      </w:pPr>
      <w:r>
        <w:t xml:space="preserve">Container: loki</w:t>
      </w:r>
    </w:p>
    <w:p>
      <w:pPr>
        <w:pStyle w:val="ListParagraph"/>
        <w:numPr>
          <w:ilvl w:val="1"/>
          <w:numId w:val="2"/>
        </w:numPr>
      </w:pPr>
      <w:r>
        <w:t xml:space="preserve">Container: grafana</w:t>
      </w:r>
    </w:p>
    <w:p>
      <w:pPr>
        <w:spacing w:after="120"/>
      </w:pPr>
      <w:r>
        <w:t xml:space="preserve">Existing infrastructure (unchanged):</w:t>
      </w:r>
    </w:p>
    <w:p>
      <w:pPr>
        <w:pStyle w:val="ListParagraph"/>
        <w:numPr>
          <w:ilvl w:val="1"/>
          <w:numId w:val="2"/>
        </w:numPr>
      </w:pPr>
      <w:r>
        <w:t xml:space="preserve">NetBox installation (Docker, separate VM)</w:t>
      </w:r>
    </w:p>
    <w:p>
      <w:pPr>
        <w:pStyle w:val="ListParagraph"/>
        <w:numPr>
          <w:ilvl w:val="1"/>
          <w:numId w:val="2"/>
        </w:numPr>
      </w:pPr>
      <w:r>
        <w:t xml:space="preserve">Keycloak installation</w:t>
      </w:r>
    </w:p>
    <w:p>
      <w:pPr>
        <w:pStyle w:val="ListParagraph"/>
        <w:numPr>
          <w:ilvl w:val="1"/>
          <w:numId w:val="2"/>
        </w:numPr>
      </w:pPr>
      <w:r>
        <w:t xml:space="preserve">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F00" w:sz="4"/>
              <w:left w:val="single" w:color="F59F00" w:sz="24"/>
              <w:bottom w:val="single" w:color="F59F00" w:sz="4"/>
              <w:right w:val="single" w:color="F59F00" w:sz="4"/>
            </w:tcBorders>
            <w:shd w:fill="FFF4E6" w:color="auto" w:val="clear"/>
            <w:tcMar>
              <w:top w:type="dxa" w:w="160"/>
              <w:left w:type="dxa" w:w="200"/>
              <w:bottom w:type="dxa" w:w="160"/>
              <w:right w:type="dxa" w:w="200"/>
            </w:tcMar>
          </w:tcPr>
          <w:p>
            <w:r>
              <w:rPr>
                <w:b/>
                <w:bCs/>
                <w:color w:val="5A3A00"/>
              </w:rPr>
              <w:t xml:space="preserve">NOTE: </w:t>
            </w:r>
            <w:r>
              <w:t xml:space="preserve">The application is deployed on a VM separate from NetBox. Co-locating would reduce inter-service latency to sub-millisecond but at the cost of fault isolation: a runaway process or out-of-memory event in our application could affect NetBox. The trade-off in favor of isolation is the right one — typical inter-VM latency on the same hypervisor is well under 1ms and not perceivable in API calls.</w:t>
            </w:r>
          </w:p>
        </w:tc>
      </w:tr>
    </w:tbl>
    <w:p>
      <w:r>
        <w:br w:type="page"/>
      </w:r>
    </w:p>
    <w:p>
      <w:pPr>
        <w:pStyle w:val="Heading1"/>
      </w:pPr>
      <w:r>
        <w:t xml:space="preserve">7. Data Model</w:t>
      </w:r>
    </w:p>
    <w:p>
      <w:pPr>
        <w:pStyle w:val="Heading2"/>
      </w:pPr>
      <w:r>
        <w:t xml:space="preserve">7.1 NetBox Changes</w:t>
      </w:r>
    </w:p>
    <w:p>
      <w:pPr>
        <w:spacing w:after="120"/>
      </w:pPr>
      <w:r>
        <w:t xml:space="preserve">The system requires minimal modifications to NetBox:</w:t>
      </w:r>
    </w:p>
    <w:p>
      <w:pPr>
        <w:spacing w:after="120"/>
      </w:pPr>
      <w:r>
        <w:t xml:space="preserve">Add one Custom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Property</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qr_inventory_id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Label</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QR Inventory 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Assigned to</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dcim.device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Required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Unique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Yes (enforced by Backend, not NetBox)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Description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Identifier of the QR code physically attached to this device. Format: DCQR-XXXXXXXX. Managed by the DC Inventory mobile system.</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UI visibility</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Hidden in collapsed view; visible in full view for diagnostics</w:t>
            </w:r>
          </w:p>
        </w:tc>
      </w:tr>
    </w:tbl>
    <w:p>
      <w:pPr>
        <w:spacing w:after="120"/>
      </w:pPr>
      <w:r>
        <w:t xml:space="preserve">Add device statuses (see 4.3.7):</w:t>
      </w:r>
    </w:p>
    <w:p>
      <w:pPr>
        <w:pStyle w:val="ListParagraph"/>
        <w:numPr>
          <w:ilvl w:val="0"/>
          <w:numId w:val="2"/>
        </w:numPr>
      </w:pPr>
      <w:r>
        <w:t xml:space="preserve">Staged</w:t>
      </w:r>
    </w:p>
    <w:p>
      <w:pPr>
        <w:pStyle w:val="ListParagraph"/>
        <w:numPr>
          <w:ilvl w:val="0"/>
          <w:numId w:val="2"/>
        </w:numPr>
      </w:pPr>
      <w:r>
        <w:t xml:space="preserve">Decommissioning</w:t>
      </w:r>
    </w:p>
    <w:p>
      <w:pPr>
        <w:pStyle w:val="ListParagraph"/>
        <w:numPr>
          <w:ilvl w:val="0"/>
          <w:numId w:val="2"/>
        </w:numPr>
      </w:pPr>
      <w:r>
        <w:t xml:space="preserve">Inventory</w:t>
      </w:r>
    </w:p>
    <w:p>
      <w:pPr>
        <w:pStyle w:val="ListParagraph"/>
        <w:numPr>
          <w:ilvl w:val="0"/>
          <w:numId w:val="2"/>
        </w:numPr>
      </w:pPr>
      <w:r>
        <w:t xml:space="preserve">Failed</w:t>
      </w:r>
    </w:p>
    <w:p>
      <w:pPr>
        <w:pStyle w:val="Heading2"/>
      </w:pPr>
      <w:r>
        <w:t xml:space="preserve">7.2 Application Database Schema</w:t>
      </w:r>
    </w:p>
    <w:p>
      <w:pPr>
        <w:spacing w:after="120"/>
      </w:pPr>
      <w:r>
        <w:t xml:space="preserve">The Application DB is a small PostgreSQL database used exclusively by the Backend. It contains no data that exists in NetBox.</w:t>
      </w:r>
    </w:p>
    <w:p>
      <w:pPr>
        <w:pStyle w:val="Heading3"/>
      </w:pPr>
      <w:r>
        <w:t xml:space="preserve">7.2.1 qr_batches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Column</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Batch identifier.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created_at</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timestamptz</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When the batch was created.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created_by_email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varchar(255)</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of the user from JWT.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created_by_keycloak_id</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Stable user ID from JWT sub claim.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count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integer</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Number of QR codes in this batch.</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intended_site_id</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integer NULL</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site 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intended_location_id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integer NULL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location ID.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intended_rack_id</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integer NULL</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rack 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Free-form description, max 200 chars.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pdf_path</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varchar(500)</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Path to the generated PDF on the application volume.</w:t>
            </w:r>
          </w:p>
        </w:tc>
      </w:tr>
    </w:tbl>
    <w:p>
      <w:pPr>
        <w:pStyle w:val="Heading3"/>
      </w:pPr>
      <w:r>
        <w:t xml:space="preserve">7.2.2 qr_codes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Column</w:t>
            </w:r>
          </w:p>
        </w:tc>
        <w:tc>
          <w:tcPr>
            <w:tcW w:type="dxa" w:w="2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varchar(13) PK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full QR string, e.g. DCQR-A7K9F2X4.</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batch_id</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 FK → qr_batches.id</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Which batch this code belongs 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status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 free, bound, retired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Current state.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bound_to_device_id</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integer NULL</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device ID when bound.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bound_at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 NULL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 binding happened.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bound_by_email</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varchar(255) NULL</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Who bound this QR.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retired_at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 NULL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 the QR was retired.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retired_reason</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text NULL</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Free-form reason, e.g. "Device decommissioned".</w:t>
            </w:r>
          </w:p>
        </w:tc>
      </w:tr>
    </w:tbl>
    <w:p>
      <w:pPr>
        <w:pStyle w:val="Heading3"/>
      </w:pPr>
      <w:r>
        <w:t xml:space="preserve">7.2.3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Column</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bigserial PK</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Sequential ID.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request_id</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Correlation ID across systems.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 the operation occurred.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user_email</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varchar(255)</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Who performed the 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user_keycloak_id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Stable user identifier.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session_id</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uuid</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Shift session reference.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operation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varchar(50)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e.g. device.update, qr.bind, qr.generate_batch.</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entity_type</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varchar(50)</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e.g. device, qr_code, batch.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entity_id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varchar(50)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 of the affected entity.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before_json</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jsonb</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State before the 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after_json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jsonb</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State after the operation.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result</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enum: success, failure, conflict</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Outcome.</w:t>
            </w:r>
          </w:p>
        </w:tc>
      </w:tr>
    </w:tbl>
    <w:p>
      <w:pPr>
        <w:pStyle w:val="Heading3"/>
      </w:pPr>
      <w:r>
        <w:t xml:space="preserve">7.2.4 shift_sessions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Column</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Type</w:t>
            </w:r>
          </w:p>
        </w:tc>
        <w:tc>
          <w:tcPr>
            <w:tcW w:type="dxa" w:w="4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 PK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Session identifier.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user_email</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varchar(255)</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User who started the shift.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user_keycloak_id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uuid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Stable user identifier.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tablet_id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varchar(50)</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Identifier of the device (configured per phone).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shift_start_at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timestamptz</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 Start Shift was confirmed.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shift_end_at</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timestamptz NULL</w:t>
            </w:r>
          </w:p>
        </w:tc>
        <w:tc>
          <w:tcPr>
            <w:tcW w:type="dxa" w:w="4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When End Shift was triggered, or null if still active.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end_reason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enum: manual, auto_timeout, forced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How the session ended.</w:t>
            </w:r>
          </w:p>
        </w:tc>
      </w:tr>
    </w:tbl>
    <w:p>
      <w:r>
        <w:br w:type="page"/>
      </w:r>
    </w:p>
    <w:p>
      <w:pPr>
        <w:pStyle w:val="Heading1"/>
      </w:pPr>
      <w:r>
        <w:t xml:space="preserve">8. API Contract (Outline)</w:t>
      </w:r>
    </w:p>
    <w:p>
      <w:pPr>
        <w:spacing w:after="120"/>
      </w:pPr>
      <w:r>
        <w:t xml:space="preserve">The full OpenAPI specification will be maintained in the Backend repository at /docs and generated from FastAPI route definitions. This section captures the high-level shape of the contract.</w:t>
      </w:r>
    </w:p>
    <w:p>
      <w:pPr>
        <w:pStyle w:val="Heading2"/>
      </w:pPr>
      <w:r>
        <w:t xml:space="preserve">8.1 Public Endpoints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Method</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Path</w:t>
            </w:r>
          </w:p>
        </w:tc>
        <w:tc>
          <w:tcPr>
            <w:tcW w:type="dxa" w:w="5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/health</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Liveness/readiness probe. Returns 200 or 503.</w:t>
            </w:r>
          </w:p>
        </w:tc>
      </w:tr>
      <w:t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/metrics</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Prometheus metrics.</w:t>
            </w:r>
          </w:p>
        </w:tc>
      </w:tr>
    </w:tbl>
    <w:p>
      <w:pPr>
        <w:pStyle w:val="Heading2"/>
      </w:pPr>
      <w:r>
        <w:t xml:space="preserve">8.2 Mobile Endpoints (require JWT, dcinv-mobile-user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Method</w:t>
            </w:r>
          </w:p>
        </w:tc>
        <w:tc>
          <w:tcPr>
            <w:tcW w:type="dxa" w:w="3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Path</w:t>
            </w:r>
          </w:p>
        </w:tc>
        <w:tc>
          <w:tcPr>
            <w:tcW w:type="dxa" w:w="5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/api/v1/meta/device-form</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Returns the dynamic form configuration for editable device fields.</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/api/v1/sessions/start</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Records a shift start. Returns session_id.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/api/v1/sessions/end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Ends the current session. Revokes refresh token via Keycloak.</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/api/v1/qr/{qr_id}</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Looks up a QR by ID. Returns registry info + device data if bound.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/api/v1/qr/{qr_id}/bind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Binds a free QR to an existing NetBox device.</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/api/v1/devices/</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Creates a new device in NetBox with QR pre-populated.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/api/v1/devices/{id}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Reads a device with all its fields and current last_updated.</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PATCH</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/api/v1/devices/{id}</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Updates a device. Requires If-Unmodified-Since header. May return 409.</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/api/v1/devices/{id}/comment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Adds a comment to the device's NetBox journal.</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/api/v1/devices/{id}/decommission</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Sets device to Decommissioning, retires the QR.</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/api/v1/search/devices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Searches NetBox for devices by name, serial, or asset tag.</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/api/v1/meta/sites</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Returns the list of NetBox sites.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/api/v1/meta/racks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Returns NetBox racks, filterable by site.</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/api/v1/meta/racks/{id}/layout</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Returns rack occupancy for selecting a free position.</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/api/v1/meta/statuses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Returns available device statuses from NetBox.</w:t>
            </w:r>
          </w:p>
        </w:tc>
      </w:tr>
    </w:tbl>
    <w:p>
      <w:pPr>
        <w:pStyle w:val="Heading2"/>
      </w:pPr>
      <w:r>
        <w:t xml:space="preserve">8.3 Admin Endpoints (require JWT, dcinv-admin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Method</w:t>
            </w:r>
          </w:p>
        </w:tc>
        <w:tc>
          <w:tcPr>
            <w:tcW w:type="dxa" w:w="3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Path</w:t>
            </w:r>
          </w:p>
        </w:tc>
        <w:tc>
          <w:tcPr>
            <w:tcW w:type="dxa" w:w="5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Purpose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/api/v1/admin/batches/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Generates a new QR batch and PDF.</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/api/v1/admin/batches/</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Lists batches with filters.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/api/v1/admin/batches/{id}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Gets batch details including all QR codes.</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/api/v1/admin/batches/{id}/pdf</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Downloads the batch PDF.</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/api/v1/admin/audit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Queries the audit log.</w:t>
            </w:r>
          </w:p>
        </w:tc>
      </w:tr>
      <w:tr>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GET</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/api/v1/admin/sessions</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Lists shift sessions.</w:t>
            </w:r>
          </w:p>
        </w:tc>
      </w:tr>
    </w:tbl>
    <w:p>
      <w:pPr>
        <w:pStyle w:val="Heading2"/>
      </w:pPr>
      <w:r>
        <w:t xml:space="preserve">8.4 Error Response Shape</w:t>
      </w:r>
    </w:p>
    <w:p>
      <w:pPr>
        <w:spacing w:after="120"/>
      </w:pPr>
      <w:r>
        <w:t xml:space="preserve">All error responses follow this JSON shape, suitable for direct display in the mobile UI:</w:t>
      </w:r>
    </w:p>
    <w:p>
      <w:pPr>
        <w:shd w:fill="F5F5F5" w:color="auto" w:val="clear"/>
        <w:spacing w:after="0" w:before="0"/>
        <w:ind w:left="360"/>
      </w:pPr>
      <w:r>
        <w:rPr>
          <w:rFonts w:ascii="Consolas" w:cs="Consolas" w:eastAsia="Consolas" w:hAnsi="Consolas"/>
          <w:sz w:val="18"/>
          <w:szCs w:val="18"/>
        </w:rPr>
        <w:t xml:space="preserve">{</w:t>
      </w:r>
    </w:p>
    <w:p>
      <w:pPr>
        <w:shd w:fill="F5F5F5" w:color="auto" w:val="clear"/>
        <w:spacing w:after="0" w:before="0"/>
        <w:ind w:left="360"/>
      </w:pPr>
      <w:r>
        <w:rPr>
          <w:rFonts w:ascii="Consolas" w:cs="Consolas" w:eastAsia="Consolas" w:hAnsi="Consolas"/>
          <w:sz w:val="18"/>
          <w:szCs w:val="18"/>
        </w:rPr>
        <w:t xml:space="preserve">  "error": {</w:t>
      </w:r>
    </w:p>
    <w:p>
      <w:pPr>
        <w:shd w:fill="F5F5F5" w:color="auto" w:val="clear"/>
        <w:spacing w:after="0" w:before="0"/>
        <w:ind w:left="360"/>
      </w:pPr>
      <w:r>
        <w:rPr>
          <w:rFonts w:ascii="Consolas" w:cs="Consolas" w:eastAsia="Consolas" w:hAnsi="Consolas"/>
          <w:sz w:val="18"/>
          <w:szCs w:val="18"/>
        </w:rPr>
        <w:t xml:space="preserve">    "code": "DEVICE_CONFLICT",</w:t>
      </w:r>
    </w:p>
    <w:p>
      <w:pPr>
        <w:shd w:fill="F5F5F5" w:color="auto" w:val="clear"/>
        <w:spacing w:after="0" w:before="0"/>
        <w:ind w:left="360"/>
      </w:pPr>
      <w:r>
        <w:rPr>
          <w:rFonts w:ascii="Consolas" w:cs="Consolas" w:eastAsia="Consolas" w:hAnsi="Consolas"/>
          <w:sz w:val="18"/>
          <w:szCs w:val="18"/>
        </w:rPr>
        <w:t xml:space="preserve">    "message": "Device was modified by another user.",</w:t>
      </w:r>
    </w:p>
    <w:p>
      <w:pPr>
        <w:shd w:fill="F5F5F5" w:color="auto" w:val="clear"/>
        <w:spacing w:after="0" w:before="0"/>
        <w:ind w:left="360"/>
      </w:pPr>
      <w:r>
        <w:rPr>
          <w:rFonts w:ascii="Consolas" w:cs="Consolas" w:eastAsia="Consolas" w:hAnsi="Consolas"/>
          <w:sz w:val="18"/>
          <w:szCs w:val="18"/>
        </w:rPr>
        <w:t xml:space="preserve">    "user_message": "This device was modified by jane@corp 2 minutes ago.",</w:t>
      </w:r>
    </w:p>
    <w:p>
      <w:pPr>
        <w:shd w:fill="F5F5F5" w:color="auto" w:val="clear"/>
        <w:spacing w:after="0" w:before="0"/>
        <w:ind w:left="360"/>
      </w:pPr>
      <w:r>
        <w:rPr>
          <w:rFonts w:ascii="Consolas" w:cs="Consolas" w:eastAsia="Consolas" w:hAnsi="Consolas"/>
          <w:sz w:val="18"/>
          <w:szCs w:val="18"/>
        </w:rPr>
        <w:t xml:space="preserve">    "request_id": "a8f3c1...",</w:t>
      </w:r>
    </w:p>
    <w:p>
      <w:pPr>
        <w:shd w:fill="F5F5F5" w:color="auto" w:val="clear"/>
        <w:spacing w:after="0" w:before="0"/>
        <w:ind w:left="360"/>
      </w:pPr>
      <w:r>
        <w:rPr>
          <w:rFonts w:ascii="Consolas" w:cs="Consolas" w:eastAsia="Consolas" w:hAnsi="Consolas"/>
          <w:sz w:val="18"/>
          <w:szCs w:val="18"/>
        </w:rPr>
        <w:t xml:space="preserve">    "details": { ... }</w:t>
      </w:r>
    </w:p>
    <w:p>
      <w:pPr>
        <w:shd w:fill="F5F5F5" w:color="auto" w:val="clear"/>
        <w:spacing w:after="0" w:before="0"/>
        <w:ind w:left="360"/>
      </w:pPr>
      <w:r>
        <w:rPr>
          <w:rFonts w:ascii="Consolas" w:cs="Consolas" w:eastAsia="Consolas" w:hAnsi="Consolas"/>
          <w:sz w:val="18"/>
          <w:szCs w:val="18"/>
        </w:rPr>
        <w:t xml:space="preserve">  }</w:t>
      </w:r>
    </w:p>
    <w:p>
      <w:pPr>
        <w:shd w:fill="F5F5F5" w:color="auto" w:val="clear"/>
        <w:spacing w:after="0" w:before="0"/>
        <w:ind w:left="360"/>
      </w:pPr>
      <w:r>
        <w:rPr>
          <w:rFonts w:ascii="Consolas" w:cs="Consolas" w:eastAsia="Consolas" w:hAnsi="Consolas"/>
          <w:sz w:val="18"/>
          <w:szCs w:val="18"/>
        </w:rPr>
        <w:t xml:space="preserve">}</w:t>
      </w:r>
    </w:p>
    <w:p>
      <w:pPr>
        <w:pStyle w:val="Heading2"/>
      </w:pPr>
      <w:r>
        <w:t xml:space="preserve">8.5 Idempotency</w:t>
      </w:r>
    </w:p>
    <w:p>
      <w:pPr>
        <w:spacing w:after="120"/>
      </w:pPr>
      <w:r>
        <w:t xml:space="preserve">Write endpoints accept an optional X-Idempotency-Key header. When provided, the Backend ensures that retrying the same key within 24 hours produces the same response without duplicating side effects. This protects against unreliable mobile networks where the client cannot tell if a request succeeded.</w:t>
      </w:r>
    </w:p>
    <w:p>
      <w:r>
        <w:br w:type="page"/>
      </w:r>
    </w:p>
    <w:p>
      <w:pPr>
        <w:pStyle w:val="Heading1"/>
      </w:pPr>
      <w:r>
        <w:t xml:space="preserve">9. Use Cases and Acceptance Criteria</w:t>
      </w:r>
    </w:p>
    <w:p>
      <w:pPr>
        <w:pStyle w:val="Heading2"/>
      </w:pPr>
      <w:r>
        <w:t xml:space="preserve">9.1 UC-1: Generate a QR Batch</w:t>
      </w:r>
    </w:p>
    <w:p>
      <w:pPr>
        <w:spacing w:after="120"/>
      </w:pPr>
      <w:r>
        <w:t xml:space="preserve">Actor: Administrator (member of DCInventory-Admins AD group).</w:t>
      </w:r>
    </w:p>
    <w:p>
      <w:pPr>
        <w:spacing w:after="120"/>
      </w:pPr>
      <w:r>
        <w:t xml:space="preserve">Preconditions: Admin is logged into the web interface at https://dcinv.t-cloud.kz.</w:t>
      </w:r>
    </w:p>
    <w:p>
      <w:pPr>
        <w:spacing w:after="120"/>
      </w:pPr>
      <w:r>
        <w:t xml:space="preserve">Main flow:</w:t>
      </w:r>
    </w:p>
    <w:p>
      <w:pPr>
        <w:pStyle w:val="ListParagraph"/>
        <w:numPr>
          <w:ilvl w:val="0"/>
          <w:numId w:val="3"/>
        </w:numPr>
      </w:pPr>
      <w:r>
        <w:t xml:space="preserve">Admin navigates to /web/batches/new.</w:t>
      </w:r>
    </w:p>
    <w:p>
      <w:pPr>
        <w:pStyle w:val="ListParagraph"/>
        <w:numPr>
          <w:ilvl w:val="0"/>
          <w:numId w:val="3"/>
        </w:numPr>
      </w:pPr>
      <w:r>
        <w:t xml:space="preserve">Admin selects Site = "DC Almaty", Rack = "A12" (Location field optional).</w:t>
      </w:r>
    </w:p>
    <w:p>
      <w:pPr>
        <w:pStyle w:val="ListParagraph"/>
        <w:numPr>
          <w:ilvl w:val="0"/>
          <w:numId w:val="3"/>
        </w:numPr>
      </w:pPr>
      <w:r>
        <w:t xml:space="preserve">Admin sets Count = 50 and adds a comment.</w:t>
      </w:r>
    </w:p>
    <w:p>
      <w:pPr>
        <w:pStyle w:val="ListParagraph"/>
        <w:numPr>
          <w:ilvl w:val="0"/>
          <w:numId w:val="3"/>
        </w:numPr>
      </w:pPr>
      <w:r>
        <w:t xml:space="preserve">Admin clicks Generate. The page shows a progress indicator.</w:t>
      </w:r>
    </w:p>
    <w:p>
      <w:pPr>
        <w:pStyle w:val="ListParagraph"/>
        <w:numPr>
          <w:ilvl w:val="0"/>
          <w:numId w:val="3"/>
        </w:numPr>
      </w:pPr>
      <w:r>
        <w:t xml:space="preserve">Within 5 seconds, the page redirects to the batch details view with a Print button.</w:t>
      </w:r>
    </w:p>
    <w:p>
      <w:pPr>
        <w:pStyle w:val="ListParagraph"/>
        <w:numPr>
          <w:ilvl w:val="0"/>
          <w:numId w:val="3"/>
        </w:numPr>
      </w:pPr>
      <w:r>
        <w:t xml:space="preserve">Admin clicks Print, selects the office printer in the browser dialog, prints the labels.</w:t>
      </w:r>
    </w:p>
    <w:p>
      <w:pPr>
        <w:spacing w:after="120"/>
      </w:pPr>
      <w:r>
        <w:t xml:space="preserve">Acceptance criteria:</w:t>
      </w:r>
    </w:p>
    <w:p>
      <w:pPr>
        <w:pStyle w:val="ListParagraph"/>
        <w:numPr>
          <w:ilvl w:val="0"/>
          <w:numId w:val="2"/>
        </w:numPr>
      </w:pPr>
      <w:r>
        <w:t xml:space="preserve">All 50 QR codes are unique and present in the qr_codes table with status=free.</w:t>
      </w:r>
    </w:p>
    <w:p>
      <w:pPr>
        <w:pStyle w:val="ListParagraph"/>
        <w:numPr>
          <w:ilvl w:val="0"/>
          <w:numId w:val="2"/>
        </w:numPr>
      </w:pPr>
      <w:r>
        <w:t xml:space="preserve">The batch record links to the correct Site/Rack from NetBox.</w:t>
      </w:r>
    </w:p>
    <w:p>
      <w:pPr>
        <w:pStyle w:val="ListParagraph"/>
        <w:numPr>
          <w:ilvl w:val="0"/>
          <w:numId w:val="2"/>
        </w:numPr>
      </w:pPr>
      <w:r>
        <w:t xml:space="preserve">The PDF renders 50 labels at the configured size with QR + human-readable ID below each.</w:t>
      </w:r>
    </w:p>
    <w:p>
      <w:pPr>
        <w:pStyle w:val="ListParagraph"/>
        <w:numPr>
          <w:ilvl w:val="0"/>
          <w:numId w:val="2"/>
        </w:numPr>
      </w:pPr>
      <w:r>
        <w:t xml:space="preserve">An audit log entry records the generation event with the admin's identity and request ID.</w:t>
      </w:r>
    </w:p>
    <w:p>
      <w:pPr>
        <w:pStyle w:val="Heading2"/>
      </w:pPr>
      <w:r>
        <w:t xml:space="preserve">9.2 UC-2: Label a New Server</w:t>
      </w:r>
    </w:p>
    <w:p>
      <w:pPr>
        <w:spacing w:after="120"/>
      </w:pPr>
      <w:r>
        <w:t xml:space="preserve">Actor: Engineer (member of DCInventory-Engineers AD group).</w:t>
      </w:r>
    </w:p>
    <w:p>
      <w:pPr>
        <w:spacing w:after="120"/>
      </w:pPr>
      <w:r>
        <w:t xml:space="preserve">Preconditions: Engineer holds the corporate phone, is logged in, has started a shift, and holds a printed label from an existing batch.</w:t>
      </w:r>
    </w:p>
    <w:p>
      <w:pPr>
        <w:spacing w:after="120"/>
      </w:pPr>
      <w:r>
        <w:t xml:space="preserve">Main flow:</w:t>
      </w:r>
    </w:p>
    <w:p>
      <w:pPr>
        <w:pStyle w:val="ListParagraph"/>
        <w:numPr>
          <w:ilvl w:val="0"/>
          <w:numId w:val="3"/>
        </w:numPr>
      </w:pPr>
      <w:r>
        <w:t xml:space="preserve">Engineer mounts the server in Rack A12, position 15.</w:t>
      </w:r>
    </w:p>
    <w:p>
      <w:pPr>
        <w:pStyle w:val="ListParagraph"/>
        <w:numPr>
          <w:ilvl w:val="0"/>
          <w:numId w:val="3"/>
        </w:numPr>
      </w:pPr>
      <w:r>
        <w:t xml:space="preserve">Engineer peels a label from the roll and sticks it on the front of the server.</w:t>
      </w:r>
    </w:p>
    <w:p>
      <w:pPr>
        <w:pStyle w:val="ListParagraph"/>
        <w:numPr>
          <w:ilvl w:val="0"/>
          <w:numId w:val="3"/>
        </w:numPr>
      </w:pPr>
      <w:r>
        <w:t xml:space="preserve">Engineer taps Scan in the app. The camera opens.</w:t>
      </w:r>
    </w:p>
    <w:p>
      <w:pPr>
        <w:pStyle w:val="ListParagraph"/>
        <w:numPr>
          <w:ilvl w:val="0"/>
          <w:numId w:val="3"/>
        </w:numPr>
      </w:pPr>
      <w:r>
        <w:t xml:space="preserve">Engineer scans the label. The app validates the DCQR- prefix and queries the Backend.</w:t>
      </w:r>
    </w:p>
    <w:p>
      <w:pPr>
        <w:pStyle w:val="ListParagraph"/>
        <w:numPr>
          <w:ilvl w:val="0"/>
          <w:numId w:val="3"/>
        </w:numPr>
      </w:pPr>
      <w:r>
        <w:t xml:space="preserve">The Free QR screen opens, showing the intended Site/Rack from the batch (DC Almaty / A12).</w:t>
      </w:r>
    </w:p>
    <w:p>
      <w:pPr>
        <w:pStyle w:val="ListParagraph"/>
        <w:numPr>
          <w:ilvl w:val="0"/>
          <w:numId w:val="3"/>
        </w:numPr>
      </w:pPr>
      <w:r>
        <w:t xml:space="preserve">Engineer taps Create New Device. The form opens with Site/Rack pre-filled.</w:t>
      </w:r>
    </w:p>
    <w:p>
      <w:pPr>
        <w:pStyle w:val="ListParagraph"/>
        <w:numPr>
          <w:ilvl w:val="0"/>
          <w:numId w:val="3"/>
        </w:numPr>
      </w:pPr>
      <w:r>
        <w:t xml:space="preserve">Engineer enters Name, selects Device Type and Role, sets Position = 15, sets Status = Staged, taps Save.</w:t>
      </w:r>
    </w:p>
    <w:p>
      <w:pPr>
        <w:pStyle w:val="ListParagraph"/>
        <w:numPr>
          <w:ilvl w:val="0"/>
          <w:numId w:val="3"/>
        </w:numPr>
      </w:pPr>
      <w:r>
        <w:t xml:space="preserve">The app shows a success confirmation and returns to the home screen.</w:t>
      </w:r>
    </w:p>
    <w:p>
      <w:pPr>
        <w:spacing w:after="120"/>
      </w:pPr>
      <w:r>
        <w:t xml:space="preserve">Acceptance criteria:</w:t>
      </w:r>
    </w:p>
    <w:p>
      <w:pPr>
        <w:pStyle w:val="ListParagraph"/>
        <w:numPr>
          <w:ilvl w:val="0"/>
          <w:numId w:val="2"/>
        </w:numPr>
      </w:pPr>
      <w:r>
        <w:t xml:space="preserve">A new device exists in NetBox with status "Staged", linked to the chosen Rack at position 15.</w:t>
      </w:r>
    </w:p>
    <w:p>
      <w:pPr>
        <w:pStyle w:val="ListParagraph"/>
        <w:numPr>
          <w:ilvl w:val="0"/>
          <w:numId w:val="2"/>
        </w:numPr>
      </w:pPr>
      <w:r>
        <w:t xml:space="preserve">The device's qr_inventory_id custom field contains the scanned QR ID.</w:t>
      </w:r>
    </w:p>
    <w:p>
      <w:pPr>
        <w:pStyle w:val="ListParagraph"/>
        <w:numPr>
          <w:ilvl w:val="0"/>
          <w:numId w:val="2"/>
        </w:numPr>
      </w:pPr>
      <w:r>
        <w:t xml:space="preserve">The qr_codes row for this ID has status=bound and bound_to_device_id pointing to the new device.</w:t>
      </w:r>
    </w:p>
    <w:p>
      <w:pPr>
        <w:pStyle w:val="ListParagraph"/>
        <w:numPr>
          <w:ilvl w:val="0"/>
          <w:numId w:val="2"/>
        </w:numPr>
      </w:pPr>
      <w:r>
        <w:t xml:space="preserve">A NetBox journal entry on the device names the engineer as the creator with request ID.</w:t>
      </w:r>
    </w:p>
    <w:p>
      <w:pPr>
        <w:pStyle w:val="ListParagraph"/>
        <w:numPr>
          <w:ilvl w:val="0"/>
          <w:numId w:val="2"/>
        </w:numPr>
      </w:pPr>
      <w:r>
        <w:t xml:space="preserve">An audit_log entry captures the full creation context.</w:t>
      </w:r>
    </w:p>
    <w:p>
      <w:pPr>
        <w:pStyle w:val="Heading2"/>
      </w:pPr>
      <w:r>
        <w:t xml:space="preserve">9.3 UC-3: Move a Server to a Different Rack</w:t>
      </w:r>
    </w:p>
    <w:p>
      <w:pPr>
        <w:spacing w:after="120"/>
      </w:pPr>
      <w:r>
        <w:t xml:space="preserve">Actor: Engineer.</w:t>
      </w:r>
    </w:p>
    <w:p>
      <w:pPr>
        <w:spacing w:after="120"/>
      </w:pPr>
      <w:r>
        <w:t xml:space="preserve">Preconditions: Engineer is at a server in DC Almaty, Rack A12, position 15. The server already has a QR label.</w:t>
      </w:r>
    </w:p>
    <w:p>
      <w:pPr>
        <w:spacing w:after="120"/>
      </w:pPr>
      <w:r>
        <w:t xml:space="preserve">Main flow:</w:t>
      </w:r>
    </w:p>
    <w:p>
      <w:pPr>
        <w:pStyle w:val="ListParagraph"/>
        <w:numPr>
          <w:ilvl w:val="0"/>
          <w:numId w:val="3"/>
        </w:numPr>
      </w:pPr>
      <w:r>
        <w:t xml:space="preserve">Engineer scans the QR. The Device screen opens with current values.</w:t>
      </w:r>
    </w:p>
    <w:p>
      <w:pPr>
        <w:pStyle w:val="ListParagraph"/>
        <w:numPr>
          <w:ilvl w:val="0"/>
          <w:numId w:val="3"/>
        </w:numPr>
      </w:pPr>
      <w:r>
        <w:t xml:space="preserve">Engineer taps Edit.</w:t>
      </w:r>
    </w:p>
    <w:p>
      <w:pPr>
        <w:pStyle w:val="ListParagraph"/>
        <w:numPr>
          <w:ilvl w:val="0"/>
          <w:numId w:val="3"/>
        </w:numPr>
      </w:pPr>
      <w:r>
        <w:t xml:space="preserve">Engineer changes Rack to A14, Position to 8, taps Save.</w:t>
      </w:r>
    </w:p>
    <w:p>
      <w:pPr>
        <w:pStyle w:val="ListParagraph"/>
        <w:numPr>
          <w:ilvl w:val="0"/>
          <w:numId w:val="3"/>
        </w:numPr>
      </w:pPr>
      <w:r>
        <w:t xml:space="preserve">The app confirms success.</w:t>
      </w:r>
    </w:p>
    <w:p>
      <w:pPr>
        <w:spacing w:after="120"/>
      </w:pPr>
      <w:r>
        <w:t xml:space="preserve">Acceptance criteria:</w:t>
      </w:r>
    </w:p>
    <w:p>
      <w:pPr>
        <w:pStyle w:val="ListParagraph"/>
        <w:numPr>
          <w:ilvl w:val="0"/>
          <w:numId w:val="2"/>
        </w:numPr>
      </w:pPr>
      <w:r>
        <w:t xml:space="preserve">Device's Rack and Position are updated in NetBox.</w:t>
      </w:r>
    </w:p>
    <w:p>
      <w:pPr>
        <w:pStyle w:val="ListParagraph"/>
        <w:numPr>
          <w:ilvl w:val="0"/>
          <w:numId w:val="2"/>
        </w:numPr>
      </w:pPr>
      <w:r>
        <w:t xml:space="preserve">Other fields (Status, Name, etc.) are unchanged.</w:t>
      </w:r>
    </w:p>
    <w:p>
      <w:pPr>
        <w:pStyle w:val="ListParagraph"/>
        <w:numPr>
          <w:ilvl w:val="0"/>
          <w:numId w:val="2"/>
        </w:numPr>
      </w:pPr>
      <w:r>
        <w:t xml:space="preserve">A journal entry records the diff: "rack: A12 → A14, position: 15 → 8" with the engineer's email.</w:t>
      </w:r>
    </w:p>
    <w:p>
      <w:pPr>
        <w:pStyle w:val="ListParagraph"/>
        <w:numPr>
          <w:ilvl w:val="0"/>
          <w:numId w:val="2"/>
        </w:numPr>
      </w:pPr>
      <w:r>
        <w:t xml:space="preserve">audit_log row contains both before_json and after_json reflecting the change.</w:t>
      </w:r>
    </w:p>
    <w:p>
      <w:pPr>
        <w:pStyle w:val="ListParagraph"/>
        <w:numPr>
          <w:ilvl w:val="0"/>
          <w:numId w:val="2"/>
        </w:numPr>
      </w:pPr>
      <w:r>
        <w:t xml:space="preserve">If another user modified the device between scan and save, the engineer sees a conflict dialog and can choose to apply changes anyway.</w:t>
      </w:r>
    </w:p>
    <w:p>
      <w:pPr>
        <w:pStyle w:val="Heading2"/>
      </w:pPr>
      <w:r>
        <w:t xml:space="preserve">9.4 UC-4: Decommission a Device</w:t>
      </w:r>
    </w:p>
    <w:p>
      <w:pPr>
        <w:spacing w:after="120"/>
      </w:pPr>
      <w:r>
        <w:t xml:space="preserve">Actor: Engineer.</w:t>
      </w:r>
    </w:p>
    <w:p>
      <w:pPr>
        <w:spacing w:after="120"/>
      </w:pPr>
      <w:r>
        <w:t xml:space="preserve">Preconditions: Engineer scans a server marked for decommissioning.</w:t>
      </w:r>
    </w:p>
    <w:p>
      <w:pPr>
        <w:spacing w:after="120"/>
      </w:pPr>
      <w:r>
        <w:t xml:space="preserve">Main flow:</w:t>
      </w:r>
    </w:p>
    <w:p>
      <w:pPr>
        <w:pStyle w:val="ListParagraph"/>
        <w:numPr>
          <w:ilvl w:val="0"/>
          <w:numId w:val="3"/>
        </w:numPr>
      </w:pPr>
      <w:r>
        <w:t xml:space="preserve">Engineer scans the QR, Device screen opens.</w:t>
      </w:r>
    </w:p>
    <w:p>
      <w:pPr>
        <w:pStyle w:val="ListParagraph"/>
        <w:numPr>
          <w:ilvl w:val="0"/>
          <w:numId w:val="3"/>
        </w:numPr>
      </w:pPr>
      <w:r>
        <w:t xml:space="preserve">Engineer taps Decommission.</w:t>
      </w:r>
    </w:p>
    <w:p>
      <w:pPr>
        <w:pStyle w:val="ListParagraph"/>
        <w:numPr>
          <w:ilvl w:val="0"/>
          <w:numId w:val="3"/>
        </w:numPr>
      </w:pPr>
      <w:r>
        <w:t xml:space="preserve">App shows a confirmation dialog: "This will mark the device as Decommissioning and retire QR DCQR-A7K9F2X4. This QR cannot be reused. Continue?"</w:t>
      </w:r>
    </w:p>
    <w:p>
      <w:pPr>
        <w:pStyle w:val="ListParagraph"/>
        <w:numPr>
          <w:ilvl w:val="0"/>
          <w:numId w:val="3"/>
        </w:numPr>
      </w:pPr>
      <w:r>
        <w:t xml:space="preserve">Engineer confirms.</w:t>
      </w:r>
    </w:p>
    <w:p>
      <w:pPr>
        <w:pStyle w:val="ListParagraph"/>
        <w:numPr>
          <w:ilvl w:val="0"/>
          <w:numId w:val="3"/>
        </w:numPr>
      </w:pPr>
      <w:r>
        <w:t xml:space="preserve">App shows success.</w:t>
      </w:r>
    </w:p>
    <w:p>
      <w:pPr>
        <w:spacing w:after="120"/>
      </w:pPr>
      <w:r>
        <w:t xml:space="preserve">Acceptance criteria:</w:t>
      </w:r>
    </w:p>
    <w:p>
      <w:pPr>
        <w:pStyle w:val="ListParagraph"/>
        <w:numPr>
          <w:ilvl w:val="0"/>
          <w:numId w:val="2"/>
        </w:numPr>
      </w:pPr>
      <w:r>
        <w:t xml:space="preserve">Device status in NetBox changes to "Decommissioning".</w:t>
      </w:r>
    </w:p>
    <w:p>
      <w:pPr>
        <w:pStyle w:val="ListParagraph"/>
        <w:numPr>
          <w:ilvl w:val="0"/>
          <w:numId w:val="2"/>
        </w:numPr>
      </w:pPr>
      <w:r>
        <w:t xml:space="preserve">QR status changes to retired with retired_at = now and retired_reason filled.</w:t>
      </w:r>
    </w:p>
    <w:p>
      <w:pPr>
        <w:pStyle w:val="ListParagraph"/>
        <w:numPr>
          <w:ilvl w:val="0"/>
          <w:numId w:val="2"/>
        </w:numPr>
      </w:pPr>
      <w:r>
        <w:t xml:space="preserve">Scanning the same QR afterward shows: "This QR has been retired."</w:t>
      </w:r>
    </w:p>
    <w:p>
      <w:pPr>
        <w:pStyle w:val="Heading2"/>
      </w:pPr>
      <w:r>
        <w:t xml:space="preserve">9.5 UC-5: Phone Handover Between Shifts</w:t>
      </w:r>
    </w:p>
    <w:p>
      <w:pPr>
        <w:spacing w:after="120"/>
      </w:pPr>
      <w:r>
        <w:t xml:space="preserve">Actor: Engineer A (ending shift), Engineer B (starting shift).</w:t>
      </w:r>
    </w:p>
    <w:p>
      <w:pPr>
        <w:spacing w:after="120"/>
      </w:pPr>
      <w:r>
        <w:t xml:space="preserve">Main flow:</w:t>
      </w:r>
    </w:p>
    <w:p>
      <w:pPr>
        <w:pStyle w:val="ListParagraph"/>
        <w:numPr>
          <w:ilvl w:val="0"/>
          <w:numId w:val="3"/>
        </w:numPr>
      </w:pPr>
      <w:r>
        <w:t xml:space="preserve">Engineer A opens the menu and taps End Shift.</w:t>
      </w:r>
    </w:p>
    <w:p>
      <w:pPr>
        <w:pStyle w:val="ListParagraph"/>
        <w:numPr>
          <w:ilvl w:val="0"/>
          <w:numId w:val="3"/>
        </w:numPr>
      </w:pPr>
      <w:r>
        <w:t xml:space="preserve">App invalidates the refresh token via Keycloak, clears local storage, returns to Login.</w:t>
      </w:r>
    </w:p>
    <w:p>
      <w:pPr>
        <w:pStyle w:val="ListParagraph"/>
        <w:numPr>
          <w:ilvl w:val="0"/>
          <w:numId w:val="3"/>
        </w:numPr>
      </w:pPr>
      <w:r>
        <w:t xml:space="preserve">Engineer A signs the paper handover register noting phone serial and time.</w:t>
      </w:r>
    </w:p>
    <w:p>
      <w:pPr>
        <w:pStyle w:val="ListParagraph"/>
        <w:numPr>
          <w:ilvl w:val="0"/>
          <w:numId w:val="3"/>
        </w:numPr>
      </w:pPr>
      <w:r>
        <w:t xml:space="preserve">Engineer B taps Login, enters AD credentials, completes 2FA.</w:t>
      </w:r>
    </w:p>
    <w:p>
      <w:pPr>
        <w:pStyle w:val="ListParagraph"/>
        <w:numPr>
          <w:ilvl w:val="0"/>
          <w:numId w:val="3"/>
        </w:numPr>
      </w:pPr>
      <w:r>
        <w:t xml:space="preserve">Engineer B sets a PIN (or enters existing if previously used).</w:t>
      </w:r>
    </w:p>
    <w:p>
      <w:pPr>
        <w:pStyle w:val="ListParagraph"/>
        <w:numPr>
          <w:ilvl w:val="0"/>
          <w:numId w:val="3"/>
        </w:numPr>
      </w:pPr>
      <w:r>
        <w:t xml:space="preserve">Engineer B is taken to Shift Start screen, confirms acceptance of the phone, signs the paper register.</w:t>
      </w:r>
    </w:p>
    <w:p>
      <w:pPr>
        <w:pStyle w:val="ListParagraph"/>
        <w:numPr>
          <w:ilvl w:val="0"/>
          <w:numId w:val="3"/>
        </w:numPr>
      </w:pPr>
      <w:r>
        <w:t xml:space="preserve">Engineer B is now operating with their own identity.</w:t>
      </w:r>
    </w:p>
    <w:p>
      <w:pPr>
        <w:spacing w:after="120"/>
      </w:pPr>
      <w:r>
        <w:t xml:space="preserve">Acceptance criteria:</w:t>
      </w:r>
    </w:p>
    <w:p>
      <w:pPr>
        <w:pStyle w:val="ListParagraph"/>
        <w:numPr>
          <w:ilvl w:val="0"/>
          <w:numId w:val="2"/>
        </w:numPr>
      </w:pPr>
      <w:r>
        <w:t xml:space="preserve">Engineer A's session is closed in shift_sessions with end_reason=manual.</w:t>
      </w:r>
    </w:p>
    <w:p>
      <w:pPr>
        <w:pStyle w:val="ListParagraph"/>
        <w:numPr>
          <w:ilvl w:val="0"/>
          <w:numId w:val="2"/>
        </w:numPr>
      </w:pPr>
      <w:r>
        <w:t xml:space="preserve">Engineer A's refresh token is invalidated; an attacker with the old token cannot use it.</w:t>
      </w:r>
    </w:p>
    <w:p>
      <w:pPr>
        <w:pStyle w:val="ListParagraph"/>
        <w:numPr>
          <w:ilvl w:val="0"/>
          <w:numId w:val="2"/>
        </w:numPr>
      </w:pPr>
      <w:r>
        <w:t xml:space="preserve">All actions performed by Engineer B from now on are attributed to Engineer B's identity in NetBox and audit_log.</w:t>
      </w:r>
    </w:p>
    <w:p>
      <w:pPr>
        <w:pStyle w:val="ListParagraph"/>
        <w:numPr>
          <w:ilvl w:val="0"/>
          <w:numId w:val="2"/>
        </w:numPr>
      </w:pPr>
      <w:r>
        <w:t xml:space="preserve">The paper register and electronic shift_sessions table show consistent times within 5 minutes.</w:t>
      </w:r>
    </w:p>
    <w:p>
      <w:r>
        <w:br w:type="page"/>
      </w:r>
    </w:p>
    <w:p>
      <w:pPr>
        <w:pStyle w:val="Heading1"/>
      </w:pPr>
      <w:r>
        <w:t xml:space="preserve">10. Security Threat Model</w:t>
      </w:r>
    </w:p>
    <w:p>
      <w:pPr>
        <w:spacing w:after="120"/>
      </w:pPr>
      <w:r>
        <w:t xml:space="preserve">This section documents identified threats and the controls in place. The model assumes that the Backend is internal-only (corporate VPN required) and that Keycloak/AD are trusted.</w:t>
      </w:r>
    </w:p>
    <w:p>
      <w:pPr>
        <w:pStyle w:val="Heading2"/>
      </w:pPr>
      <w:r>
        <w:t xml:space="preserve">10.1 Threat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300"/>
        <w:gridCol w:w="1200"/>
        <w:gridCol w:w="28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w:t>
            </w:r>
          </w:p>
        </w:tc>
        <w:tc>
          <w:tcPr>
            <w:tcW w:type="dxa" w:w="3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Threat</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Likelihood</w:t>
            </w:r>
          </w:p>
        </w:tc>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Impact</w:t>
            </w:r>
          </w:p>
        </w:tc>
        <w:tc>
          <w:tcPr>
            <w:tcW w:type="dxa" w:w="2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Controls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T1</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Lost or stolen corporate phone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 (stored in office)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PIN lock; 10-min auto-logout; short refresh token lifetime (12h); kiosk mode prevents access to other phone functions.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T2</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Insider performs malicious changes with legitimate access</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High</w:t>
            </w:r>
          </w:p>
        </w:tc>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Per-user audit (NetBox journal + Application DB); alerts on anomalous patterns (Phase 2); restricted AD group membership.</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T3</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service token leaked from Backend host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Token stored as secret file with mode 600; rotation every 6 months; restricted to least-privilege permissions; Phase 2 migration to Vault.</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T4</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MITM between phone and Backend on corporate Wi-Fi</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TLS 1.2+; certificate pinning with dual-pin strategy; VPN-only access.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T5</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Compromised user account in AD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Keycloak 2FA on login (realm-enforced); AD password policy; removal from AD group revokes access at next token refresh.</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T6</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Forged or counterfeit QR codes</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w:t>
            </w:r>
          </w:p>
        </w:tc>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QR registry lookup rejects unknown IDs; prefix validation on the client; QR IDs are not URLs and cannot trigger automatic actions when scanned with a system camera.</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T7</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Replay of old API requests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Short JWT lifetime (15 minutes); idempotency keys on writes.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T8</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Loss of audit data due to disk failure</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Low</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Hourly DB backup; daily offsite copy; logs shipped to separate VM.</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T9</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Engineer A leaves the phone logged in, Engineer B uses it without re-login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Auto-logout after 10 min inactivity; PIN lock after 60s; explicit End Shift requires confirmation; paper handover register.</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T10</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Forgotten certificate rotation breaks all phones</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Medium</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High</w:t>
            </w:r>
          </w:p>
        </w:tc>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Dual-pin strategy (current + next); monitoring of certificate expiry; rotation runbook.</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T11</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Reuse of tsvc.keycloak account causes coupling between SSO and inventory app</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Avoided by design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Separate service account tsvc.dcinventory used exclusively for this application.</w:t>
            </w:r>
          </w:p>
        </w:tc>
      </w:tr>
    </w:tbl>
    <w:p>
      <w:pPr>
        <w:pStyle w:val="Heading2"/>
      </w:pPr>
      <w:r>
        <w:t xml:space="preserve">10.2 Explicitly Accepted Risks</w:t>
      </w:r>
    </w:p>
    <w:p>
      <w:pPr>
        <w:pStyle w:val="ListParagraph"/>
        <w:numPr>
          <w:ilvl w:val="0"/>
          <w:numId w:val="2"/>
        </w:numPr>
      </w:pPr>
      <w:r>
        <w:t xml:space="preserve">System unavailability when NetBox or Keycloak are down. Accepted as a trade-off against data duplication.</w:t>
      </w:r>
    </w:p>
    <w:p>
      <w:pPr>
        <w:pStyle w:val="ListParagraph"/>
        <w:numPr>
          <w:ilvl w:val="0"/>
          <w:numId w:val="2"/>
        </w:numPr>
      </w:pPr>
      <w:r>
        <w:t xml:space="preserve">Single-tenant model: there is no internal isolation between users beyond role-based access. All authenticated engineers can read all devices. Accepted because the user pool is small and AD-controlled.</w:t>
      </w:r>
    </w:p>
    <w:p>
      <w:pPr>
        <w:pStyle w:val="ListParagraph"/>
        <w:numPr>
          <w:ilvl w:val="0"/>
          <w:numId w:val="2"/>
        </w:numPr>
      </w:pPr>
      <w:r>
        <w:t xml:space="preserve">No protection against a malicious operator with the dcinv-admin role. Accepted because admin role is given to trusted personnel.</w:t>
      </w:r>
    </w:p>
    <w:p>
      <w:r>
        <w:br w:type="page"/>
      </w:r>
    </w:p>
    <w:p>
      <w:pPr>
        <w:pStyle w:val="Heading1"/>
      </w:pPr>
      <w:r>
        <w:t xml:space="preserve">11. Deployment and Operations</w:t>
      </w:r>
    </w:p>
    <w:p>
      <w:pPr>
        <w:pStyle w:val="Heading2"/>
      </w:pPr>
      <w:r>
        <w:t xml:space="preserve">11.1 Environments</w:t>
      </w:r>
    </w:p>
    <w:p>
      <w:pPr>
        <w:spacing w:after="120"/>
      </w:pPr>
      <w:r>
        <w:t xml:space="preserve">The MVP targets a single environment: production. A separate development environment is set up by the dev team using docker-compose with a NetBox sandbox; it is not part of this delivery.</w:t>
      </w:r>
    </w:p>
    <w:p>
      <w:pPr>
        <w:pStyle w:val="Heading2"/>
      </w:pPr>
      <w:r>
        <w:t xml:space="preserve">11.2 Deployment Procedure</w:t>
      </w:r>
    </w:p>
    <w:p>
      <w:pPr>
        <w:pStyle w:val="ListParagraph"/>
        <w:numPr>
          <w:ilvl w:val="0"/>
          <w:numId w:val="3"/>
        </w:numPr>
      </w:pPr>
      <w:r>
        <w:t xml:space="preserve">Backend image is built via GitHub Actions from the main branch.</w:t>
      </w:r>
    </w:p>
    <w:p>
      <w:pPr>
        <w:pStyle w:val="ListParagraph"/>
        <w:numPr>
          <w:ilvl w:val="0"/>
          <w:numId w:val="3"/>
        </w:numPr>
      </w:pPr>
      <w:r>
        <w:t xml:space="preserve">Image is tagged with the git commit SHA and pushed to GitHub Container Registry (or pulled by ssh from the host).</w:t>
      </w:r>
    </w:p>
    <w:p>
      <w:pPr>
        <w:pStyle w:val="ListParagraph"/>
        <w:numPr>
          <w:ilvl w:val="0"/>
          <w:numId w:val="3"/>
        </w:numPr>
      </w:pPr>
      <w:r>
        <w:t xml:space="preserve">Operator updates docker-compose.yml with the new tag on the application VM.</w:t>
      </w:r>
    </w:p>
    <w:p>
      <w:pPr>
        <w:pStyle w:val="ListParagraph"/>
        <w:numPr>
          <w:ilvl w:val="0"/>
          <w:numId w:val="3"/>
        </w:numPr>
      </w:pPr>
      <w:r>
        <w:t xml:space="preserve">Operator runs docker compose up -d backend. New container is started, old one is stopped.</w:t>
      </w:r>
    </w:p>
    <w:p>
      <w:pPr>
        <w:pStyle w:val="ListParagraph"/>
        <w:numPr>
          <w:ilvl w:val="0"/>
          <w:numId w:val="3"/>
        </w:numPr>
      </w:pPr>
      <w:r>
        <w:t xml:space="preserve">Backend runs Alembic migrations automatically on startup if needed.</w:t>
      </w:r>
    </w:p>
    <w:p>
      <w:pPr>
        <w:pStyle w:val="ListParagraph"/>
        <w:numPr>
          <w:ilvl w:val="0"/>
          <w:numId w:val="3"/>
        </w:numPr>
      </w:pPr>
      <w:r>
        <w:t xml:space="preserve">Operator verifies /health endpoint returns 200 and the web interface loads.</w:t>
      </w:r>
    </w:p>
    <w:p>
      <w:pPr>
        <w:pStyle w:val="Heading2"/>
      </w:pPr>
      <w:r>
        <w:t xml:space="preserve">11.3 Mobile App Distribution</w:t>
      </w:r>
    </w:p>
    <w:p>
      <w:pPr>
        <w:spacing w:after="120"/>
      </w:pPr>
      <w:r>
        <w:t xml:space="preserve">In MVP, APKs are distributed by sideloading onto the small number of corporate phones. The build process produces signed APK artifacts via GitHub Actions. The build, signing, and installation procedures are documented in a separate operations runbook. Because there are only 2-3 corporate phones, manual installation is acceptable.</w:t>
      </w:r>
    </w:p>
    <w:p>
      <w:pPr>
        <w:pStyle w:val="Heading2"/>
      </w:pPr>
      <w:r>
        <w:t xml:space="preserve">11.4 Phone Provisioning</w:t>
      </w:r>
    </w:p>
    <w:p>
      <w:pPr>
        <w:spacing w:after="120"/>
      </w:pPr>
      <w:r>
        <w:t xml:space="preserve">Each corporate phone is provisioned by:</w:t>
      </w:r>
    </w:p>
    <w:p>
      <w:pPr>
        <w:pStyle w:val="ListParagraph"/>
        <w:numPr>
          <w:ilvl w:val="0"/>
          <w:numId w:val="3"/>
        </w:numPr>
      </w:pPr>
      <w:r>
        <w:t xml:space="preserve">Performing a factory reset.</w:t>
      </w:r>
    </w:p>
    <w:p>
      <w:pPr>
        <w:pStyle w:val="ListParagraph"/>
        <w:numPr>
          <w:ilvl w:val="0"/>
          <w:numId w:val="3"/>
        </w:numPr>
      </w:pPr>
      <w:r>
        <w:t xml:space="preserve">Skipping Google account setup to enable Device Owner mode.</w:t>
      </w:r>
    </w:p>
    <w:p>
      <w:pPr>
        <w:pStyle w:val="ListParagraph"/>
        <w:numPr>
          <w:ilvl w:val="0"/>
          <w:numId w:val="3"/>
        </w:numPr>
      </w:pPr>
      <w:r>
        <w:t xml:space="preserve">Connecting via ADB and running dpm set-device-owner to designate the DC Inventory app as device owner.</w:t>
      </w:r>
    </w:p>
    <w:p>
      <w:pPr>
        <w:pStyle w:val="ListParagraph"/>
        <w:numPr>
          <w:ilvl w:val="0"/>
          <w:numId w:val="3"/>
        </w:numPr>
      </w:pPr>
      <w:r>
        <w:t xml:space="preserve">Installing the signed APK.</w:t>
      </w:r>
    </w:p>
    <w:p>
      <w:pPr>
        <w:pStyle w:val="ListParagraph"/>
        <w:numPr>
          <w:ilvl w:val="0"/>
          <w:numId w:val="3"/>
        </w:numPr>
      </w:pPr>
      <w:r>
        <w:t xml:space="preserve">The app enforces lock-task mode (kiosk) on launch, preventing access to other apps.</w:t>
      </w:r>
    </w:p>
    <w:p>
      <w:pPr>
        <w:pStyle w:val="ListParagraph"/>
        <w:numPr>
          <w:ilvl w:val="0"/>
          <w:numId w:val="3"/>
        </w:numPr>
      </w:pPr>
      <w:r>
        <w:t xml:space="preserve">Configuring a unique tablet_id in the app's preferences (set by ops at provisioning time).</w:t>
      </w:r>
    </w:p>
    <w:p>
      <w:pPr>
        <w:pStyle w:val="ListParagraph"/>
        <w:numPr>
          <w:ilvl w:val="0"/>
          <w:numId w:val="3"/>
        </w:numPr>
      </w:pPr>
      <w:r>
        <w:t xml:space="preserve">Configuring FortiClient VPN credentials for the phone (handled by network team).</w:t>
      </w:r>
    </w:p>
    <w:p>
      <w:pPr>
        <w:pStyle w:val="Heading2"/>
      </w:pPr>
      <w:r>
        <w:t xml:space="preserve">11.5 Runbook (selected scenarios)</w:t>
      </w:r>
    </w:p>
    <w:p>
      <w:pPr>
        <w:pStyle w:val="Heading3"/>
      </w:pPr>
      <w:r>
        <w:t xml:space="preserve">11.5.1 NetBox is unreachable</w:t>
      </w:r>
    </w:p>
    <w:p>
      <w:pPr>
        <w:pStyle w:val="ListParagraph"/>
        <w:numPr>
          <w:ilvl w:val="0"/>
          <w:numId w:val="2"/>
        </w:numPr>
      </w:pPr>
      <w:r>
        <w:t xml:space="preserve">Symptom: All API calls returning 502. /health returns 503.</w:t>
      </w:r>
    </w:p>
    <w:p>
      <w:pPr>
        <w:pStyle w:val="ListParagraph"/>
        <w:numPr>
          <w:ilvl w:val="0"/>
          <w:numId w:val="2"/>
        </w:numPr>
      </w:pPr>
      <w:r>
        <w:t xml:space="preserve">Action: Check NetBox status. Backend will recover automatically once NetBox returns.</w:t>
      </w:r>
    </w:p>
    <w:p>
      <w:pPr>
        <w:pStyle w:val="Heading3"/>
      </w:pPr>
      <w:r>
        <w:t xml:space="preserve">11.5.2 TLS certificate is about to expire</w:t>
      </w:r>
    </w:p>
    <w:p>
      <w:pPr>
        <w:pStyle w:val="ListParagraph"/>
        <w:numPr>
          <w:ilvl w:val="0"/>
          <w:numId w:val="2"/>
        </w:numPr>
      </w:pPr>
      <w:r>
        <w:t xml:space="preserve">Symptom: Certificate monitor alerts at T-30 days.</w:t>
      </w:r>
    </w:p>
    <w:p>
      <w:pPr>
        <w:pStyle w:val="ListParagraph"/>
        <w:numPr>
          <w:ilvl w:val="0"/>
          <w:numId w:val="2"/>
        </w:numPr>
      </w:pPr>
      <w:r>
        <w:t xml:space="preserve">Action: Generate next certificate via corporate CA. Add its pin to the mobile app via a configuration update. Release new mobile build. After all phones are updated, deploy the new certificate to Backend.</w:t>
      </w:r>
    </w:p>
    <w:p>
      <w:pPr>
        <w:pStyle w:val="Heading3"/>
      </w:pPr>
      <w:r>
        <w:t xml:space="preserve">11.5.3 Service token rotation</w:t>
      </w:r>
    </w:p>
    <w:p>
      <w:pPr>
        <w:pStyle w:val="ListParagraph"/>
        <w:numPr>
          <w:ilvl w:val="0"/>
          <w:numId w:val="2"/>
        </w:numPr>
      </w:pPr>
      <w:r>
        <w:t xml:space="preserve">Action: Generate new API token for tsvc.dcinventory in NetBox. Update secret file on backend host. Restart backend container. Verify /health. Revoke old token after 24 hours of successful operation.</w:t>
      </w:r>
    </w:p>
    <w:p>
      <w:pPr>
        <w:pStyle w:val="Heading3"/>
      </w:pPr>
      <w:r>
        <w:t xml:space="preserve">11.5.4 Keycloak realm change</w:t>
      </w:r>
    </w:p>
    <w:p>
      <w:pPr>
        <w:pStyle w:val="ListParagraph"/>
        <w:numPr>
          <w:ilvl w:val="0"/>
          <w:numId w:val="2"/>
        </w:numPr>
      </w:pPr>
      <w:r>
        <w:t xml:space="preserve">If the prod-v1 realm name or URL changes, both backend configuration and mobile app build must be updated. Realm changes are rare but planned ones should be coordinated 30 days in advance.</w:t>
      </w:r>
    </w:p>
    <w:p>
      <w:r>
        <w:br w:type="page"/>
      </w:r>
    </w:p>
    <w:p>
      <w:pPr>
        <w:pStyle w:val="Heading1"/>
      </w:pPr>
      <w:r>
        <w:t xml:space="preserve">12. Out of Scope</w:t>
      </w:r>
    </w:p>
    <w:p>
      <w:pPr>
        <w:spacing w:after="120"/>
      </w:pPr>
      <w:r>
        <w:t xml:space="preserve">The following items are intentionally excluded from this project. Listing them here is a guarantee against scope creep during delivery.</w:t>
      </w:r>
    </w:p>
    <w:p>
      <w:pPr>
        <w:pStyle w:val="ListParagraph"/>
        <w:numPr>
          <w:ilvl w:val="0"/>
          <w:numId w:val="2"/>
        </w:numPr>
      </w:pPr>
      <w:r>
        <w:t xml:space="preserve">iOS application. Reassessed after 6 months of operation.</w:t>
      </w:r>
    </w:p>
    <w:p>
      <w:pPr>
        <w:pStyle w:val="ListParagraph"/>
        <w:numPr>
          <w:ilvl w:val="0"/>
          <w:numId w:val="2"/>
        </w:numPr>
      </w:pPr>
      <w:r>
        <w:t xml:space="preserve">Bring Your Own Device (BYOD) usage. Corporate phones only.</w:t>
      </w:r>
    </w:p>
    <w:p>
      <w:pPr>
        <w:pStyle w:val="ListParagraph"/>
        <w:numPr>
          <w:ilvl w:val="0"/>
          <w:numId w:val="2"/>
        </w:numPr>
      </w:pPr>
      <w:r>
        <w:t xml:space="preserve">Offline mode in the mobile application. All operations require network connectivity to the Backend.</w:t>
      </w:r>
    </w:p>
    <w:p>
      <w:pPr>
        <w:pStyle w:val="ListParagraph"/>
        <w:numPr>
          <w:ilvl w:val="0"/>
          <w:numId w:val="2"/>
        </w:numPr>
      </w:pPr>
      <w:r>
        <w:t xml:space="preserve">Bulk operations from mobile (e.g., labeling all devices in a rack in one action). Phase 2.</w:t>
      </w:r>
    </w:p>
    <w:p>
      <w:pPr>
        <w:pStyle w:val="ListParagraph"/>
        <w:numPr>
          <w:ilvl w:val="0"/>
          <w:numId w:val="2"/>
        </w:numPr>
      </w:pPr>
      <w:r>
        <w:t xml:space="preserve">Editing IP addresses, interfaces, cables, power feeds, or any network configuration. NetBox web is to be used for these.</w:t>
      </w:r>
    </w:p>
    <w:p>
      <w:pPr>
        <w:pStyle w:val="ListParagraph"/>
        <w:numPr>
          <w:ilvl w:val="0"/>
          <w:numId w:val="2"/>
        </w:numPr>
      </w:pPr>
      <w:r>
        <w:t xml:space="preserve">Editing Device Type, Manufacturer, or Role from the mobile app. These changes go through NetBox web.</w:t>
      </w:r>
    </w:p>
    <w:p>
      <w:pPr>
        <w:pStyle w:val="ListParagraph"/>
        <w:numPr>
          <w:ilvl w:val="0"/>
          <w:numId w:val="2"/>
        </w:numPr>
      </w:pPr>
      <w:r>
        <w:t xml:space="preserve">Editing custom fields populated by Zabbix or vCenter automation.</w:t>
      </w:r>
    </w:p>
    <w:p>
      <w:pPr>
        <w:pStyle w:val="ListParagraph"/>
        <w:numPr>
          <w:ilvl w:val="0"/>
          <w:numId w:val="2"/>
        </w:numPr>
      </w:pPr>
      <w:r>
        <w:t xml:space="preserve">Direct integration with Zabbix, vCenter, or any monitoring system. The Backend only talks to NetBox and Keycloak.</w:t>
      </w:r>
    </w:p>
    <w:p>
      <w:pPr>
        <w:pStyle w:val="ListParagraph"/>
        <w:numPr>
          <w:ilvl w:val="0"/>
          <w:numId w:val="2"/>
        </w:numPr>
      </w:pPr>
      <w:r>
        <w:t xml:space="preserve">Reporting features beyond the audit log and dashboard counters listed in 4.4.</w:t>
      </w:r>
    </w:p>
    <w:p>
      <w:pPr>
        <w:pStyle w:val="ListParagraph"/>
        <w:numPr>
          <w:ilvl w:val="0"/>
          <w:numId w:val="2"/>
        </w:numPr>
      </w:pPr>
      <w:r>
        <w:t xml:space="preserve">Multi-tenancy or per-site access control. All authenticated users with the mobile role see all devices.</w:t>
      </w:r>
    </w:p>
    <w:p>
      <w:pPr>
        <w:pStyle w:val="ListParagraph"/>
        <w:numPr>
          <w:ilvl w:val="0"/>
          <w:numId w:val="2"/>
        </w:numPr>
      </w:pPr>
      <w:r>
        <w:t xml:space="preserve">Replacing NetBox or providing an alternative web UI for device management.</w:t>
      </w:r>
    </w:p>
    <w:p>
      <w:pPr>
        <w:pStyle w:val="ListParagraph"/>
        <w:numPr>
          <w:ilvl w:val="0"/>
          <w:numId w:val="2"/>
        </w:numPr>
      </w:pPr>
      <w:r>
        <w:t xml:space="preserve">Hardware QR scanners or external Bluetooth/USB scanners. Camera-only in MVP.</w:t>
      </w:r>
    </w:p>
    <w:p>
      <w:pPr>
        <w:pStyle w:val="ListParagraph"/>
        <w:numPr>
          <w:ilvl w:val="0"/>
          <w:numId w:val="2"/>
        </w:numPr>
      </w:pPr>
      <w:r>
        <w:t xml:space="preserve">MDM. May be introduced in Phase 2 as the phone count grows.</w:t>
      </w:r>
    </w:p>
    <w:p>
      <w:pPr>
        <w:pStyle w:val="ListParagraph"/>
        <w:numPr>
          <w:ilvl w:val="0"/>
          <w:numId w:val="2"/>
        </w:numPr>
      </w:pPr>
      <w:r>
        <w:t xml:space="preserve">Localization beyond Russian and English. The mobile UI strings live in resource files to enable other languages later.</w:t>
      </w:r>
    </w:p>
    <w:p>
      <w:pPr>
        <w:pStyle w:val="ListParagraph"/>
        <w:numPr>
          <w:ilvl w:val="0"/>
          <w:numId w:val="2"/>
        </w:numPr>
      </w:pPr>
      <w:r>
        <w:t xml:space="preserve">Distribution of the mobile app via Google Play. Internal sideloading only.</w:t>
      </w:r>
    </w:p>
    <w:p>
      <w:pPr>
        <w:pStyle w:val="ListParagraph"/>
        <w:numPr>
          <w:ilvl w:val="0"/>
          <w:numId w:val="2"/>
        </w:numPr>
      </w:pPr>
      <w:r>
        <w:t xml:space="preserve">React Native or Flutter implementation. Native Kotlin only in MVP. iOS, if needed in the future, will be assessed on its own merits.</w:t>
      </w:r>
    </w:p>
    <w:p>
      <w:r>
        <w:br w:type="page"/>
      </w:r>
    </w:p>
    <w:p>
      <w:pPr>
        <w:pStyle w:val="Heading1"/>
      </w:pPr>
      <w:r>
        <w:t xml:space="preserve">13. Roadmap (Post-MVP)</w:t>
      </w:r>
    </w:p>
    <w:p>
      <w:pPr>
        <w:spacing w:after="120"/>
      </w:pPr>
      <w:r>
        <w:t xml:space="preserve">Items below are planned but not part of the MVP delivery. They are listed to set expectations and to ensure architectural decisions made in MVP do not preclude them.</w:t>
      </w:r>
    </w:p>
    <w:p>
      <w:pPr>
        <w:pStyle w:val="Heading2"/>
      </w:pPr>
      <w:r>
        <w:t xml:space="preserve">13.1 Phase 2 (3-6 months after MVP)</w:t>
      </w:r>
    </w:p>
    <w:p>
      <w:pPr>
        <w:pStyle w:val="ListParagraph"/>
        <w:numPr>
          <w:ilvl w:val="0"/>
          <w:numId w:val="2"/>
        </w:numPr>
      </w:pPr>
      <w:r>
        <w:t xml:space="preserve">Bulk labeling: generate a batch of QR codes pre-bound to a list of existing NetBox devices (e.g., all devices in Rack A12), so engineers only need to stick the labels.</w:t>
      </w:r>
    </w:p>
    <w:p>
      <w:pPr>
        <w:pStyle w:val="ListParagraph"/>
        <w:numPr>
          <w:ilvl w:val="0"/>
          <w:numId w:val="2"/>
        </w:numPr>
      </w:pPr>
      <w:r>
        <w:t xml:space="preserve">Rack labels: separate QR type representing a rack. Scanning shows occupancy and lets the engineer set this rack as context for upcoming device operations.</w:t>
      </w:r>
    </w:p>
    <w:p>
      <w:pPr>
        <w:pStyle w:val="ListParagraph"/>
        <w:numPr>
          <w:ilvl w:val="0"/>
          <w:numId w:val="2"/>
        </w:numPr>
      </w:pPr>
      <w:r>
        <w:t xml:space="preserve">Offline write queue: scans and reads still require network, but edits are queued locally and synchronized when connectivity returns. Requires idempotency keys (already in MVP) and per-operation client-generated IDs.</w:t>
      </w:r>
    </w:p>
    <w:p>
      <w:pPr>
        <w:pStyle w:val="ListParagraph"/>
        <w:numPr>
          <w:ilvl w:val="0"/>
          <w:numId w:val="2"/>
        </w:numPr>
      </w:pPr>
      <w:r>
        <w:t xml:space="preserve">Domain event bus: structured events for device moves, decommissioning, batch generation. Consumers send Telegram/Slack alerts for critical events.</w:t>
      </w:r>
    </w:p>
    <w:p>
      <w:pPr>
        <w:pStyle w:val="ListParagraph"/>
        <w:numPr>
          <w:ilvl w:val="0"/>
          <w:numId w:val="2"/>
        </w:numPr>
      </w:pPr>
      <w:r>
        <w:t xml:space="preserve">Cluster-aware batches: once vCenter integration is set up in NetBox, batches can be targeted by cluster ("all hosts of Production-Cluster-01") in addition to physical location.</w:t>
      </w:r>
    </w:p>
    <w:p>
      <w:pPr>
        <w:pStyle w:val="ListParagraph"/>
        <w:numPr>
          <w:ilvl w:val="0"/>
          <w:numId w:val="2"/>
        </w:numPr>
      </w:pPr>
      <w:r>
        <w:t xml:space="preserve">Prometheus metrics collection and Grafana dashboards.</w:t>
      </w:r>
    </w:p>
    <w:p>
      <w:pPr>
        <w:pStyle w:val="ListParagraph"/>
        <w:numPr>
          <w:ilvl w:val="0"/>
          <w:numId w:val="2"/>
        </w:numPr>
      </w:pPr>
      <w:r>
        <w:t xml:space="preserve">Secrets management via HashiCorp Vault.</w:t>
      </w:r>
    </w:p>
    <w:p>
      <w:pPr>
        <w:pStyle w:val="ListParagraph"/>
        <w:numPr>
          <w:ilvl w:val="0"/>
          <w:numId w:val="2"/>
        </w:numPr>
      </w:pPr>
      <w:r>
        <w:t xml:space="preserve">iOS re-assessment: review whether the system has demonstrated need for iOS support.</w:t>
      </w:r>
    </w:p>
    <w:p>
      <w:pPr>
        <w:pStyle w:val="Heading2"/>
      </w:pPr>
      <w:r>
        <w:t xml:space="preserve">13.2 Phase 3 (later, if needed)</w:t>
      </w:r>
    </w:p>
    <w:p>
      <w:pPr>
        <w:pStyle w:val="ListParagraph"/>
        <w:numPr>
          <w:ilvl w:val="0"/>
          <w:numId w:val="2"/>
        </w:numPr>
      </w:pPr>
      <w:r>
        <w:t xml:space="preserve">MDM integration (e.g., Microsoft Intune, Headwind MDM) once the corporate phone fleet for this purpose exceeds 5 devices.</w:t>
      </w:r>
    </w:p>
    <w:p>
      <w:pPr>
        <w:pStyle w:val="ListParagraph"/>
        <w:numPr>
          <w:ilvl w:val="0"/>
          <w:numId w:val="2"/>
        </w:numPr>
      </w:pPr>
      <w:r>
        <w:t xml:space="preserve">IP and interface management from mobile. Requires careful UX design because NetBox's network model is complex.</w:t>
      </w:r>
    </w:p>
    <w:p>
      <w:pPr>
        <w:pStyle w:val="ListParagraph"/>
        <w:numPr>
          <w:ilvl w:val="0"/>
          <w:numId w:val="2"/>
        </w:numPr>
      </w:pPr>
      <w:r>
        <w:t xml:space="preserve">External Bluetooth/USB barcode scanner support for faster scanning in dim conditions.</w:t>
      </w:r>
    </w:p>
    <w:p>
      <w:pPr>
        <w:pStyle w:val="ListParagraph"/>
        <w:numPr>
          <w:ilvl w:val="0"/>
          <w:numId w:val="2"/>
        </w:numPr>
      </w:pPr>
      <w:r>
        <w:t xml:space="preserve">Cross-site move workflow with explicit ticketing or approval.</w:t>
      </w:r>
    </w:p>
    <w:p>
      <w:pPr>
        <w:pStyle w:val="ListParagraph"/>
        <w:numPr>
          <w:ilvl w:val="0"/>
          <w:numId w:val="2"/>
        </w:numPr>
      </w:pPr>
      <w:r>
        <w:t xml:space="preserve">Multi-tenancy for managed service scenarios (per-customer device isolation).</w:t>
      </w:r>
    </w:p>
    <w:p>
      <w:r>
        <w:br w:type="page"/>
      </w:r>
    </w:p>
    <w:p>
      <w:pPr>
        <w:pStyle w:val="Heading1"/>
      </w:pPr>
      <w:r>
        <w:t xml:space="preserve">14. Appendix</w:t>
      </w:r>
    </w:p>
    <w:p>
      <w:pPr>
        <w:pStyle w:val="Heading2"/>
      </w:pPr>
      <w:r>
        <w:t xml:space="preserve">14.1 NetBox Custom Field Classification</w:t>
      </w:r>
    </w:p>
    <w:p>
      <w:pPr>
        <w:spacing w:after="120"/>
      </w:pPr>
      <w:r>
        <w:t xml:space="preserve">Based on the analysis of the current NetBox installation, custom fields are classified as follows. This classification informs which fields are editable from the mobile app and which are read-only. Fields suspected to be remnants of the Zabbix-to-NetBox migration are flagged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Field</w:t>
            </w:r>
          </w:p>
        </w:tc>
        <w:tc>
          <w:tcPr>
            <w:tcW w:type="dxa" w:w="2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Class</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Mobile App Behavior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qr_inventory_id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System (managed by app)</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Hidden from regular view; set automatically on bind.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Asset Tag</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 text field.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Asset Tag (Zabbix)</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(Zabbix legacy)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 if populated; candidate for retirement during cleanup.</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Contact Info</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 text field.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CPU Model</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 populated from upstream automation.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Decommissioned At</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Set automatically on Decommission action; can be edited.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Decommissioned Date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Same as above; one of these fields likely redundant — review during cleanup.</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Hardware Details</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 text field.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Hardware info</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IP History</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Last Sync</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Location Text</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Free-form note in addition to structured location.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Memory Size (GB)</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OS Full Version</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OS Name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OS Version</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Rack Location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Free-form note.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Rack Name (Zabbix)</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(Zabbix legacy)</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 do not confuse with structured Rack. Retirement candidate.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Rack Unit (Zabbix)</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(Zabbix legacy)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 Retirement candidate.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Serial a</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(Zabbix legacy)</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 reconcile with structured Serial Number during cleanup.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Serial b</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(Zabbix legacy)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 reconcile with structured Serial Number during cleanup.</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Serial Number</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Editable text field.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vSphere Cluster</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Display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Zabbix Host ID</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Read-only (integration)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Display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F00" w:sz="4"/>
              <w:left w:val="single" w:color="F59F00" w:sz="24"/>
              <w:bottom w:val="single" w:color="F59F00" w:sz="4"/>
              <w:right w:val="single" w:color="F59F00" w:sz="4"/>
            </w:tcBorders>
            <w:shd w:fill="FFF4E6" w:color="auto" w:val="clear"/>
            <w:tcMar>
              <w:top w:type="dxa" w:w="160"/>
              <w:left w:type="dxa" w:w="200"/>
              <w:bottom w:type="dxa" w:w="160"/>
              <w:right w:type="dxa" w:w="200"/>
            </w:tcMar>
          </w:tcPr>
          <w:p>
            <w:r>
              <w:rPr>
                <w:b/>
                <w:bCs/>
                <w:color w:val="5A3A00"/>
              </w:rPr>
              <w:t xml:space="preserve">NOTE: </w:t>
            </w:r>
            <w:r>
              <w:t xml:space="preserve">The classification of integration fields as read-only protects upstream automation. If an engineer needs to correct one of these values, they should fix it in the source system (Zabbix, vCenter), not in NetBox directly. This is a deliberate guardrail. As part of the pre-launch cleanup of NetBox data, you may decide to retire some Zabbix-era fields entirely after confirming they have no downstream consumers.</w:t>
            </w:r>
          </w:p>
        </w:tc>
      </w:tr>
    </w:tbl>
    <w:p>
      <w:pPr>
        <w:pStyle w:val="Heading2"/>
      </w:pPr>
      <w:r>
        <w:t xml:space="preserve">14.2 Decisions Log</w:t>
      </w:r>
    </w:p>
    <w:p>
      <w:pPr>
        <w:spacing w:after="120"/>
      </w:pPr>
      <w:r>
        <w:t xml:space="preserve">Significant architectural decisions made during requirements gathering, captured here so they are not relitigated.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Decision</w:t>
            </w:r>
          </w:p>
        </w:tc>
        <w:tc>
          <w:tcPr>
            <w:tcW w:type="dxa" w:w="2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Choice</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Rationale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Data ownership</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remains single source of truth; no duplication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Avoids consistency problems. Acceptable risk: system unavailability when NetBox is down.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auth from Backend</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Dedicated service token (tsvc.dcinventory) + journal entry per operation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Simpler than OAuth Token Exchange or per-user NetBox tokens; preserves user attribution; isolated from SSO integration's service account.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QR code format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Plain text DCQR-XXXXXXXX, not URL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System cameras will not auto-navigate; defends against accidental redirects; works without DNS.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QR registry storage</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Separate PostgreSQL DB rather than NetBox plugin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 Django plugin development required; clean separation of concerns; smaller blast radius.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Batch grouping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By Site/Rack from NetBox, not by vCenter cluster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Reuses existing hierarchy; works for all device types including storage and network; no vCenter dependency.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Mobile platform</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Native Android (Kotlin), not React Native or Flutter</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Better camera/scanner reliability; predictable behavior under poor lighting; simpler Device Owner / kiosk implementation; iOS re-assessed after 6 months.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Device form factor</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Corporate Android phones, not tablets or BYOD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Phones are sufficient for the workflow; corporate ownership enables kiosk and security controls that BYOD does not allow.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Generation entry point</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Web only, not mobile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Clean separation of contexts (admin task vs field task); avoids cluttering mobile UX.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PDF distribution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Web download/print, not email</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Removes SMTP dependency; one fewer integration; PDF available immediately.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2FA enforcement</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Per realm policy (already enforced)</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Inherits prod-v1 realm requirements; no project-specific override.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Cluster-based grouping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Deferred to Phase 2</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Requires vCenter integration with NetBox, which is not in place yet.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Build aliases for self-distribution</w:t>
            </w:r>
          </w:p>
        </w:tc>
        <w:tc>
          <w:tcPr>
            <w:tcW w:type="dxa" w:w="2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Not built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This is an internal corporate tool, not a product. Productization is a separate decision.</w:t>
            </w:r>
          </w:p>
        </w:tc>
      </w:tr>
    </w:tbl>
    <w:p>
      <w:pPr>
        <w:pStyle w:val="Heading2"/>
      </w:pPr>
      <w:r>
        <w:t xml:space="preserve">14.3 Implementation Checklist</w:t>
      </w:r>
    </w:p>
    <w:p>
      <w:pPr>
        <w:spacing w:after="120"/>
      </w:pPr>
      <w:r>
        <w:t xml:space="preserve">Items to complete before development begins, in addition to development tasks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21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w:t>
            </w:r>
          </w:p>
        </w:tc>
        <w:tc>
          <w:tcPr>
            <w:tcW w:type="dxa" w:w="6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Task</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rPr>
              <w:t xml:space="preserve">Owner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AD groups DCInventory-Engineers and DCInventory-Admins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 admin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Add members to AD groups</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 admin / team leads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tsvc.dcinventory service account in AD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 admin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4</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Create dcinv-mobile public client in prod-v1 realm</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Keycloak admin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dcinv-web confidential client in prod-v1 realm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Keycloak admin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6</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Configure AD-group-to-realm-role mappers in Keycloak</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Keycloak admin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7</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Add device statuses Staged, Decommissioning, Inventory, Failed to NetBox</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admin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8</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Add qr_inventory_id custom field to NetBox</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admin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9</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user for tsvc.dcinventory in NetBox; assign minimal permissions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admin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10</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Generate NetBox API token for tsvc.dcinventory</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NetBox admin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11</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Reserve DNS names dcinv-api.t-cloud.kz and dcinv.t-cloud.kz</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Network team</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12</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Provision Application VM with Ubuntu LTS</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Ops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13</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Provision Logging VM with Ubuntu LTS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14</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Issue TLS certificates from corporate CA</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Security team</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Procure 2-3 corporate Android phones (Android 11+)</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Procurement</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16</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Procure thermal-transfer label printer and consumables</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Procurement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17</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NetBox data cleanup: review and retire Zabbix-legacy custom fields, normalize duplicates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DCIM admin (engineer with most context)</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18</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Set up GitHub repositories for backend and mobile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Tech lead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19</w:t>
            </w:r>
          </w:p>
        </w:tc>
        <w:tc>
          <w:tcPr>
            <w:tcW w:type="dxa" w:w="6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Set up CI/CD pipelines in GitHub Actions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Tech lead</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20</w:t>
            </w:r>
          </w:p>
        </w:tc>
        <w:tc>
          <w:tcPr>
            <w:tcW w:type="dxa" w:w="6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Design label format and size; print test labels</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Ops + design</w:t>
            </w:r>
          </w:p>
        </w:tc>
      </w:tr>
    </w:tbl>
    <w:p>
      <w:pPr>
        <w:pStyle w:val="Heading2"/>
      </w:pPr>
      <w:r>
        <w:t xml:space="preserve">14.4 References</w:t>
      </w:r>
    </w:p>
    <w:p>
      <w:pPr>
        <w:pStyle w:val="ListParagraph"/>
        <w:numPr>
          <w:ilvl w:val="0"/>
          <w:numId w:val="2"/>
        </w:numPr>
      </w:pPr>
      <w:r>
        <w:t xml:space="preserve">NetBox documentation: https://docs.netbox.dev/</w:t>
      </w:r>
    </w:p>
    <w:p>
      <w:pPr>
        <w:pStyle w:val="ListParagraph"/>
        <w:numPr>
          <w:ilvl w:val="0"/>
          <w:numId w:val="2"/>
        </w:numPr>
      </w:pPr>
      <w:r>
        <w:t xml:space="preserve">NetBox REST API reference: https://demo.netbox.dev/api/docs/</w:t>
      </w:r>
    </w:p>
    <w:p>
      <w:pPr>
        <w:pStyle w:val="ListParagraph"/>
        <w:numPr>
          <w:ilvl w:val="0"/>
          <w:numId w:val="2"/>
        </w:numPr>
      </w:pPr>
      <w:r>
        <w:t xml:space="preserve">Keycloak Server Administration Guide</w:t>
      </w:r>
    </w:p>
    <w:p>
      <w:pPr>
        <w:pStyle w:val="ListParagraph"/>
        <w:numPr>
          <w:ilvl w:val="0"/>
          <w:numId w:val="2"/>
        </w:numPr>
      </w:pPr>
      <w:r>
        <w:t xml:space="preserve">OAuth 2.0 RFC 6749</w:t>
      </w:r>
    </w:p>
    <w:p>
      <w:pPr>
        <w:pStyle w:val="ListParagraph"/>
        <w:numPr>
          <w:ilvl w:val="0"/>
          <w:numId w:val="2"/>
        </w:numPr>
      </w:pPr>
      <w:r>
        <w:t xml:space="preserve">RFC 7519 (JWT)</w:t>
      </w:r>
    </w:p>
    <w:p>
      <w:pPr>
        <w:pStyle w:val="ListParagraph"/>
        <w:numPr>
          <w:ilvl w:val="0"/>
          <w:numId w:val="2"/>
        </w:numPr>
      </w:pPr>
      <w:r>
        <w:t xml:space="preserve">OWASP Mobile Application Security Verification Standard (MASVS)</w:t>
      </w:r>
    </w:p>
    <w:p>
      <w:pPr>
        <w:pStyle w:val="ListParagraph"/>
        <w:numPr>
          <w:ilvl w:val="0"/>
          <w:numId w:val="2"/>
        </w:numPr>
      </w:pPr>
      <w:r>
        <w:t xml:space="preserve">Android Device Owner mode: https://developer.android.com/work/dpc/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DC Inventory System – Terms of Reference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5C9E"/>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 DC Inventory System v3.0</dc:title>
  <dc:creator>DC Inventory Project</dc:creator>
  <cp:lastModifiedBy>Un-named</cp:lastModifiedBy>
  <cp:revision>1</cp:revision>
  <dcterms:created xsi:type="dcterms:W3CDTF">2026-05-13T04:31:32.471Z</dcterms:created>
  <dcterms:modified xsi:type="dcterms:W3CDTF">2026-05-13T04:31:32.471Z</dcterms:modified>
</cp:coreProperties>
</file>

<file path=docProps/custom.xml><?xml version="1.0" encoding="utf-8"?>
<Properties xmlns="http://schemas.openxmlformats.org/officeDocument/2006/custom-properties" xmlns:vt="http://schemas.openxmlformats.org/officeDocument/2006/docPropsVTypes"/>
</file>