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2D0D" w14:textId="77777777" w:rsidR="001C6C7A" w:rsidRDefault="001C6C7A">
      <w:pPr>
        <w:spacing w:before="1200"/>
      </w:pPr>
    </w:p>
    <w:p w14:paraId="1976373F" w14:textId="77777777" w:rsidR="001C6C7A" w:rsidRDefault="00000000">
      <w:pPr>
        <w:spacing w:after="120"/>
        <w:jc w:val="center"/>
      </w:pPr>
      <w:r>
        <w:rPr>
          <w:b/>
          <w:bCs/>
          <w:color w:val="2E75B6"/>
          <w:spacing w:val="80"/>
          <w:sz w:val="28"/>
          <w:szCs w:val="28"/>
        </w:rPr>
        <w:t>WATTS PROGRAMME</w:t>
      </w:r>
    </w:p>
    <w:p w14:paraId="67323876" w14:textId="6C63199D" w:rsidR="001C6C7A" w:rsidRDefault="00000000">
      <w:pPr>
        <w:spacing w:after="200"/>
        <w:jc w:val="center"/>
      </w:pPr>
      <w:r>
        <w:rPr>
          <w:b/>
          <w:bCs/>
          <w:color w:val="1F2A44"/>
          <w:sz w:val="56"/>
          <w:szCs w:val="56"/>
        </w:rPr>
        <w:t>Industrialisation Assessment</w:t>
      </w:r>
    </w:p>
    <w:p w14:paraId="0CACF923" w14:textId="77777777" w:rsidR="001C6C7A" w:rsidRDefault="00000000">
      <w:pPr>
        <w:spacing w:after="600"/>
        <w:jc w:val="center"/>
      </w:pPr>
      <w:r>
        <w:rPr>
          <w:color w:val="1F2A44"/>
          <w:sz w:val="44"/>
          <w:szCs w:val="44"/>
        </w:rPr>
        <w:t>Design Document</w:t>
      </w:r>
    </w:p>
    <w:p w14:paraId="62DE6744" w14:textId="77777777" w:rsidR="001C6C7A" w:rsidRDefault="00000000">
      <w:pPr>
        <w:pBdr>
          <w:top w:val="single" w:sz="8" w:space="6" w:color="2E75B6"/>
          <w:bottom w:val="single" w:sz="8" w:space="6" w:color="2E75B6"/>
        </w:pBdr>
        <w:spacing w:before="200" w:after="200"/>
        <w:jc w:val="center"/>
      </w:pPr>
      <w:r>
        <w:rPr>
          <w:i/>
          <w:iCs/>
          <w:color w:val="444444"/>
          <w:sz w:val="26"/>
          <w:szCs w:val="26"/>
        </w:rPr>
        <w:t>Anchored to the Master industrialisation assessment matrix</w:t>
      </w:r>
    </w:p>
    <w:p w14:paraId="092C7459" w14:textId="77777777" w:rsidR="001C6C7A" w:rsidRDefault="001C6C7A">
      <w:pPr>
        <w:spacing w:before="800"/>
      </w:pPr>
    </w:p>
    <w:p w14:paraId="0978293E" w14:textId="77777777" w:rsidR="001C6C7A" w:rsidRDefault="00000000">
      <w:r>
        <w:br w:type="page"/>
      </w:r>
    </w:p>
    <w:p w14:paraId="61D2D7C2" w14:textId="77777777" w:rsidR="001C6C7A" w:rsidRDefault="00000000">
      <w:pPr>
        <w:pStyle w:val="Heading1"/>
      </w:pPr>
      <w: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C6C7A" w14:paraId="2AECAC43" w14:textId="77777777">
        <w:tblPrEx>
          <w:tblCellMar>
            <w:top w:w="0" w:type="dxa"/>
            <w:bottom w:w="0" w:type="dxa"/>
          </w:tblCellMar>
        </w:tblPrEx>
        <w:tc>
          <w:tcPr>
            <w:tcW w:w="2400" w:type="dxa"/>
            <w:tcBorders>
              <w:top w:val="single" w:sz="4" w:space="0" w:color="B7BEC8"/>
              <w:left w:val="single" w:sz="4" w:space="0" w:color="B7BEC8"/>
              <w:bottom w:val="single" w:sz="4" w:space="0" w:color="B7BEC8"/>
              <w:right w:val="single" w:sz="4" w:space="0" w:color="B7BEC8"/>
            </w:tcBorders>
            <w:shd w:val="clear" w:color="auto" w:fill="EAF1F8"/>
            <w:tcMar>
              <w:top w:w="100" w:type="dxa"/>
              <w:left w:w="140" w:type="dxa"/>
              <w:bottom w:w="100" w:type="dxa"/>
              <w:right w:w="140" w:type="dxa"/>
            </w:tcMar>
          </w:tcPr>
          <w:p w14:paraId="70AC1C11" w14:textId="77777777" w:rsidR="001C6C7A" w:rsidRDefault="00000000">
            <w:pPr>
              <w:spacing w:before="40" w:after="40" w:line="260" w:lineRule="auto"/>
            </w:pPr>
            <w:r>
              <w:rPr>
                <w:b/>
                <w:bCs/>
              </w:rPr>
              <w:t>Document title</w:t>
            </w:r>
          </w:p>
        </w:tc>
        <w:tc>
          <w:tcPr>
            <w:tcW w:w="69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5BDBC47" w14:textId="77777777" w:rsidR="001C6C7A" w:rsidRDefault="00000000">
            <w:pPr>
              <w:spacing w:before="40" w:after="40" w:line="260" w:lineRule="auto"/>
            </w:pPr>
            <w:r>
              <w:t>Production &amp; Industrialisation Assessment — Design Document</w:t>
            </w:r>
          </w:p>
        </w:tc>
      </w:tr>
      <w:tr w:rsidR="001C6C7A" w14:paraId="65FEEC47" w14:textId="77777777">
        <w:tblPrEx>
          <w:tblCellMar>
            <w:top w:w="0" w:type="dxa"/>
            <w:bottom w:w="0" w:type="dxa"/>
          </w:tblCellMar>
        </w:tblPrEx>
        <w:tc>
          <w:tcPr>
            <w:tcW w:w="2400" w:type="dxa"/>
            <w:tcBorders>
              <w:top w:val="single" w:sz="4" w:space="0" w:color="B7BEC8"/>
              <w:left w:val="single" w:sz="4" w:space="0" w:color="B7BEC8"/>
              <w:bottom w:val="single" w:sz="4" w:space="0" w:color="B7BEC8"/>
              <w:right w:val="single" w:sz="4" w:space="0" w:color="B7BEC8"/>
            </w:tcBorders>
            <w:shd w:val="clear" w:color="auto" w:fill="EAF1F8"/>
            <w:tcMar>
              <w:top w:w="100" w:type="dxa"/>
              <w:left w:w="140" w:type="dxa"/>
              <w:bottom w:w="100" w:type="dxa"/>
              <w:right w:w="140" w:type="dxa"/>
            </w:tcMar>
          </w:tcPr>
          <w:p w14:paraId="54995038" w14:textId="77777777" w:rsidR="001C6C7A" w:rsidRDefault="00000000">
            <w:pPr>
              <w:spacing w:before="40" w:after="40" w:line="260" w:lineRule="auto"/>
            </w:pPr>
            <w:r>
              <w:rPr>
                <w:b/>
                <w:bCs/>
              </w:rPr>
              <w:t>Programme</w:t>
            </w:r>
          </w:p>
        </w:tc>
        <w:tc>
          <w:tcPr>
            <w:tcW w:w="69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8A751EF" w14:textId="77777777" w:rsidR="001C6C7A" w:rsidRDefault="00000000">
            <w:pPr>
              <w:spacing w:before="40" w:after="40" w:line="260" w:lineRule="auto"/>
            </w:pPr>
            <w:r>
              <w:t>Project Watts — Tech Industrialisation Squad</w:t>
            </w:r>
          </w:p>
        </w:tc>
      </w:tr>
      <w:tr w:rsidR="001C6C7A" w14:paraId="222A1CAC" w14:textId="77777777">
        <w:tblPrEx>
          <w:tblCellMar>
            <w:top w:w="0" w:type="dxa"/>
            <w:bottom w:w="0" w:type="dxa"/>
          </w:tblCellMar>
        </w:tblPrEx>
        <w:tc>
          <w:tcPr>
            <w:tcW w:w="2400" w:type="dxa"/>
            <w:tcBorders>
              <w:top w:val="single" w:sz="4" w:space="0" w:color="B7BEC8"/>
              <w:left w:val="single" w:sz="4" w:space="0" w:color="B7BEC8"/>
              <w:bottom w:val="single" w:sz="4" w:space="0" w:color="B7BEC8"/>
              <w:right w:val="single" w:sz="4" w:space="0" w:color="B7BEC8"/>
            </w:tcBorders>
            <w:shd w:val="clear" w:color="auto" w:fill="EAF1F8"/>
            <w:tcMar>
              <w:top w:w="100" w:type="dxa"/>
              <w:left w:w="140" w:type="dxa"/>
              <w:bottom w:w="100" w:type="dxa"/>
              <w:right w:w="140" w:type="dxa"/>
            </w:tcMar>
          </w:tcPr>
          <w:p w14:paraId="7FBB514E" w14:textId="77777777" w:rsidR="001C6C7A" w:rsidRDefault="00000000">
            <w:pPr>
              <w:spacing w:before="40" w:after="40" w:line="260" w:lineRule="auto"/>
            </w:pPr>
            <w:r>
              <w:rPr>
                <w:b/>
                <w:bCs/>
              </w:rPr>
              <w:t>Source artefact</w:t>
            </w:r>
          </w:p>
        </w:tc>
        <w:tc>
          <w:tcPr>
            <w:tcW w:w="69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02B24A8" w14:textId="77777777" w:rsidR="001C6C7A" w:rsidRDefault="00000000">
            <w:pPr>
              <w:spacing w:before="40" w:after="40" w:line="260" w:lineRule="auto"/>
            </w:pPr>
            <w:r>
              <w:t>Master industrialisation assessment matrix (assessment workbook)</w:t>
            </w:r>
          </w:p>
        </w:tc>
      </w:tr>
      <w:tr w:rsidR="001C6C7A" w14:paraId="4EF27ED2" w14:textId="77777777">
        <w:tblPrEx>
          <w:tblCellMar>
            <w:top w:w="0" w:type="dxa"/>
            <w:bottom w:w="0" w:type="dxa"/>
          </w:tblCellMar>
        </w:tblPrEx>
        <w:tc>
          <w:tcPr>
            <w:tcW w:w="2400" w:type="dxa"/>
            <w:tcBorders>
              <w:top w:val="single" w:sz="4" w:space="0" w:color="B7BEC8"/>
              <w:left w:val="single" w:sz="4" w:space="0" w:color="B7BEC8"/>
              <w:bottom w:val="single" w:sz="4" w:space="0" w:color="B7BEC8"/>
              <w:right w:val="single" w:sz="4" w:space="0" w:color="B7BEC8"/>
            </w:tcBorders>
            <w:shd w:val="clear" w:color="auto" w:fill="EAF1F8"/>
            <w:tcMar>
              <w:top w:w="100" w:type="dxa"/>
              <w:left w:w="140" w:type="dxa"/>
              <w:bottom w:w="100" w:type="dxa"/>
              <w:right w:w="140" w:type="dxa"/>
            </w:tcMar>
          </w:tcPr>
          <w:p w14:paraId="449AAB94" w14:textId="77777777" w:rsidR="001C6C7A" w:rsidRDefault="00000000">
            <w:pPr>
              <w:spacing w:before="40" w:after="40" w:line="260" w:lineRule="auto"/>
            </w:pPr>
            <w:r>
              <w:rPr>
                <w:b/>
                <w:bCs/>
              </w:rPr>
              <w:t>Audience</w:t>
            </w:r>
          </w:p>
        </w:tc>
        <w:tc>
          <w:tcPr>
            <w:tcW w:w="69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CB53656" w14:textId="77777777" w:rsidR="001C6C7A" w:rsidRDefault="00000000">
            <w:pPr>
              <w:spacing w:before="40" w:after="40" w:line="260" w:lineRule="auto"/>
            </w:pPr>
            <w:r>
              <w:t>Engineering leads, architecture review board, delivery managers, service owners, AI governance reviewers</w:t>
            </w:r>
          </w:p>
        </w:tc>
      </w:tr>
      <w:tr w:rsidR="001C6C7A" w14:paraId="6B91DBBA" w14:textId="77777777">
        <w:tblPrEx>
          <w:tblCellMar>
            <w:top w:w="0" w:type="dxa"/>
            <w:bottom w:w="0" w:type="dxa"/>
          </w:tblCellMar>
        </w:tblPrEx>
        <w:tc>
          <w:tcPr>
            <w:tcW w:w="2400" w:type="dxa"/>
            <w:tcBorders>
              <w:top w:val="single" w:sz="4" w:space="0" w:color="B7BEC8"/>
              <w:left w:val="single" w:sz="4" w:space="0" w:color="B7BEC8"/>
              <w:bottom w:val="single" w:sz="4" w:space="0" w:color="B7BEC8"/>
              <w:right w:val="single" w:sz="4" w:space="0" w:color="B7BEC8"/>
            </w:tcBorders>
            <w:shd w:val="clear" w:color="auto" w:fill="EAF1F8"/>
            <w:tcMar>
              <w:top w:w="100" w:type="dxa"/>
              <w:left w:w="140" w:type="dxa"/>
              <w:bottom w:w="100" w:type="dxa"/>
              <w:right w:w="140" w:type="dxa"/>
            </w:tcMar>
          </w:tcPr>
          <w:p w14:paraId="47F8289D" w14:textId="77777777" w:rsidR="001C6C7A" w:rsidRDefault="00000000">
            <w:pPr>
              <w:spacing w:before="40" w:after="40" w:line="260" w:lineRule="auto"/>
            </w:pPr>
            <w:r>
              <w:rPr>
                <w:b/>
                <w:bCs/>
              </w:rPr>
              <w:t>Status</w:t>
            </w:r>
          </w:p>
        </w:tc>
        <w:tc>
          <w:tcPr>
            <w:tcW w:w="69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63ADF36" w14:textId="77777777" w:rsidR="001C6C7A" w:rsidRDefault="00000000">
            <w:pPr>
              <w:spacing w:before="40" w:after="40" w:line="260" w:lineRule="auto"/>
            </w:pPr>
            <w:r>
              <w:t>Draft v1.0 — for review</w:t>
            </w:r>
          </w:p>
        </w:tc>
      </w:tr>
      <w:tr w:rsidR="001C6C7A" w14:paraId="2F1206F9" w14:textId="77777777">
        <w:tblPrEx>
          <w:tblCellMar>
            <w:top w:w="0" w:type="dxa"/>
            <w:bottom w:w="0" w:type="dxa"/>
          </w:tblCellMar>
        </w:tblPrEx>
        <w:tc>
          <w:tcPr>
            <w:tcW w:w="2400" w:type="dxa"/>
            <w:tcBorders>
              <w:top w:val="single" w:sz="4" w:space="0" w:color="B7BEC8"/>
              <w:left w:val="single" w:sz="4" w:space="0" w:color="B7BEC8"/>
              <w:bottom w:val="single" w:sz="4" w:space="0" w:color="B7BEC8"/>
              <w:right w:val="single" w:sz="4" w:space="0" w:color="B7BEC8"/>
            </w:tcBorders>
            <w:shd w:val="clear" w:color="auto" w:fill="EAF1F8"/>
            <w:tcMar>
              <w:top w:w="100" w:type="dxa"/>
              <w:left w:w="140" w:type="dxa"/>
              <w:bottom w:w="100" w:type="dxa"/>
              <w:right w:w="140" w:type="dxa"/>
            </w:tcMar>
          </w:tcPr>
          <w:p w14:paraId="55A768DA" w14:textId="77777777" w:rsidR="001C6C7A" w:rsidRDefault="00000000">
            <w:pPr>
              <w:spacing w:before="40" w:after="40" w:line="260" w:lineRule="auto"/>
            </w:pPr>
            <w:r>
              <w:rPr>
                <w:b/>
                <w:bCs/>
              </w:rPr>
              <w:t>Classification</w:t>
            </w:r>
          </w:p>
        </w:tc>
        <w:tc>
          <w:tcPr>
            <w:tcW w:w="69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26E5DD2" w14:textId="77777777" w:rsidR="001C6C7A" w:rsidRDefault="00000000">
            <w:pPr>
              <w:spacing w:before="40" w:after="40" w:line="260" w:lineRule="auto"/>
            </w:pPr>
            <w:r>
              <w:t>Internal — Confidential</w:t>
            </w:r>
          </w:p>
        </w:tc>
      </w:tr>
    </w:tbl>
    <w:p w14:paraId="61A25572" w14:textId="77777777" w:rsidR="001C6C7A" w:rsidRDefault="00000000">
      <w:r>
        <w:br w:type="page"/>
      </w:r>
    </w:p>
    <w:p w14:paraId="2BB4F232" w14:textId="77777777" w:rsidR="001C6C7A" w:rsidRDefault="00000000">
      <w:pPr>
        <w:pStyle w:val="Heading1"/>
      </w:pPr>
      <w:r>
        <w:lastRenderedPageBreak/>
        <w:t>1. Executive Summary</w:t>
      </w:r>
    </w:p>
    <w:p w14:paraId="57BC44B3" w14:textId="77777777" w:rsidR="001C6C7A" w:rsidRDefault="00000000">
      <w:pPr>
        <w:spacing w:before="80" w:after="80" w:line="300" w:lineRule="auto"/>
        <w:jc w:val="both"/>
      </w:pPr>
      <w:r>
        <w:t>This design document describes how the Watts industrialisation framework — captured in the Master industrialisation assessment matrix — should be applied to take an AI or technology solution from proof of concept through to a full production and fully industrialised state. It defines the assessment pillars, the categories and subcategories within each pillar, the scoring approach, the readiness gates that must be passed, and the operating model that supports the framework over the long term.</w:t>
      </w:r>
    </w:p>
    <w:p w14:paraId="6CA46D61" w14:textId="77777777" w:rsidR="001C6C7A" w:rsidRDefault="00000000">
      <w:pPr>
        <w:spacing w:before="80" w:after="80" w:line="300" w:lineRule="auto"/>
        <w:jc w:val="both"/>
      </w:pPr>
      <w:r>
        <w:t>The framework is deliberately weighted and gated rather than purely descriptive. Each subcategory carries a sub-weight and a critical flag; categories aggregate to a weighted average; readiness, critical-gap counts, and recommendations are derived from those scores. The intent is that no solution can mask a critical control gap behind a strong overall score, and that the same scoring lens is applied consistently to every candidate moving through the pipeline.</w:t>
      </w:r>
    </w:p>
    <w:p w14:paraId="7B0500B8" w14:textId="77777777" w:rsidR="001C6C7A" w:rsidRDefault="00000000">
      <w:pPr>
        <w:spacing w:before="80" w:after="80" w:line="300" w:lineRule="auto"/>
        <w:jc w:val="both"/>
      </w:pPr>
      <w:r>
        <w:t>The framework splits into three pillars: a Business assessment that establishes whether the case to industrialise is sound; a Technical assessment that establishes whether the build, the platform, the data, the security posture, the AI governance, the integration surface, the operability and the reliability are sufficient to run safely in production; and a Delivery effort assessment that establishes the realistic cost, complexity and confidence of the industrialisation work itself.</w:t>
      </w:r>
    </w:p>
    <w:p w14:paraId="09F994FF" w14:textId="77777777" w:rsidR="001C6C7A" w:rsidRDefault="00000000">
      <w:pPr>
        <w:spacing w:before="80" w:after="80" w:line="300" w:lineRule="auto"/>
        <w:jc w:val="both"/>
      </w:pPr>
      <w:r>
        <w:t>This document is the canonical design reference for that framework. It is written to be used both by squads completing an assessment for the first time and by reviewers calibrating across multiple assessments. It does not replace the matrix workbook — the workbook remains the system of record for scores — but it explains what each category is testing for, what evidence reviewers should expect, and how the outputs feed into go / no-go decisions for production deployment.</w:t>
      </w:r>
    </w:p>
    <w:p w14:paraId="46D5C1BE" w14:textId="77777777" w:rsidR="001C6C7A" w:rsidRDefault="00000000">
      <w:r>
        <w:br w:type="page"/>
      </w:r>
    </w:p>
    <w:p w14:paraId="11767E54" w14:textId="77777777" w:rsidR="001C6C7A" w:rsidRDefault="00000000">
      <w:pPr>
        <w:pStyle w:val="Heading1"/>
      </w:pPr>
      <w:r>
        <w:lastRenderedPageBreak/>
        <w:t>2. Purpose and Scope</w:t>
      </w:r>
    </w:p>
    <w:p w14:paraId="09D90A00" w14:textId="77777777" w:rsidR="001C6C7A" w:rsidRDefault="00000000">
      <w:pPr>
        <w:pStyle w:val="Heading2"/>
      </w:pPr>
      <w:r>
        <w:t>2.1 Purpose</w:t>
      </w:r>
    </w:p>
    <w:p w14:paraId="66615F4A" w14:textId="77777777" w:rsidR="001C6C7A" w:rsidRDefault="00000000">
      <w:pPr>
        <w:spacing w:before="80" w:after="80" w:line="300" w:lineRule="auto"/>
        <w:jc w:val="both"/>
      </w:pPr>
      <w:r>
        <w:t>The purpose of the framework is to give Watts a single, defensible mechanism for deciding whether a candidate solution is ready to be industrialised, what work is required to get it there, and what residual risk is being accepted at go-live. It exists because the failure mode the programme is most exposed to is solutions that work in a controlled proof-of-concept environment but fail under the operational, security, regulatory and cost pressures of full production. The framework forces those pressures to be explicit, quantified, and reviewed.</w:t>
      </w:r>
    </w:p>
    <w:p w14:paraId="40918A0D" w14:textId="77777777" w:rsidR="001C6C7A" w:rsidRDefault="00000000">
      <w:pPr>
        <w:pStyle w:val="Heading2"/>
      </w:pPr>
      <w:r>
        <w:t>2.2 Scope</w:t>
      </w:r>
    </w:p>
    <w:p w14:paraId="2A69EB57" w14:textId="77777777" w:rsidR="001C6C7A" w:rsidRDefault="00000000">
      <w:pPr>
        <w:spacing w:before="80" w:after="80" w:line="300" w:lineRule="auto"/>
        <w:jc w:val="both"/>
      </w:pPr>
      <w:r>
        <w:t xml:space="preserve">The framework applies to any solution being considered for industrialisation under the Watts programme, with particular emphasis on generative-AI and AI-enabled solutions where the operational, governance and cost characteristics differ materially from conventional software. It covers the full lifecycle from initial assessment through pre-production remediation, </w:t>
      </w:r>
      <w:proofErr w:type="spellStart"/>
      <w:r>
        <w:t>hypercare</w:t>
      </w:r>
      <w:proofErr w:type="spellEnd"/>
      <w:r>
        <w:t>, and into business-as-usual operation.</w:t>
      </w:r>
    </w:p>
    <w:p w14:paraId="3C76418C" w14:textId="77777777" w:rsidR="001C6C7A" w:rsidRDefault="00000000">
      <w:pPr>
        <w:pStyle w:val="Heading2"/>
      </w:pPr>
      <w:r>
        <w:t>2.3 Out of scope</w:t>
      </w:r>
    </w:p>
    <w:p w14:paraId="1FBD62A4" w14:textId="77777777" w:rsidR="001C6C7A" w:rsidRDefault="00000000">
      <w:pPr>
        <w:spacing w:before="80" w:after="80" w:line="300" w:lineRule="auto"/>
        <w:jc w:val="both"/>
      </w:pPr>
      <w:r>
        <w:t>Project funding decisions, line-of-business prioritisation, commercial contract structuring, and people / change-management plans are out of scope for this framework. Where the framework surfaces a finding that bears on those topics — for example an unsustainable run-cost trajectory or a missing service owner — that finding is escalated to the appropriate forum rather than resolved inside the assessment itself.</w:t>
      </w:r>
    </w:p>
    <w:p w14:paraId="3F7DEBB2" w14:textId="77777777" w:rsidR="001C6C7A" w:rsidRDefault="00000000">
      <w:pPr>
        <w:pStyle w:val="Heading1"/>
      </w:pPr>
      <w:r>
        <w:t>3. Assessment Framework Overview</w:t>
      </w:r>
    </w:p>
    <w:p w14:paraId="5CC7D564" w14:textId="77777777" w:rsidR="001C6C7A" w:rsidRDefault="00000000">
      <w:pPr>
        <w:spacing w:before="80" w:after="80" w:line="300" w:lineRule="auto"/>
        <w:jc w:val="both"/>
      </w:pPr>
      <w:r>
        <w:t>The framework is structured as three pillars containing thirteen categories. Each category contains a set of subcategories that are individually scored. The pillars are intentionally separated because they answer different questions and should be reviewed by different people.</w:t>
      </w:r>
    </w:p>
    <w:p w14:paraId="79525356" w14:textId="77777777" w:rsidR="001C6C7A" w:rsidRDefault="00000000">
      <w:pPr>
        <w:pStyle w:val="Heading2"/>
      </w:pPr>
      <w:r>
        <w:t>3.1 The three pillars</w:t>
      </w:r>
    </w:p>
    <w:p w14:paraId="66540DAA" w14:textId="77777777" w:rsidR="001C6C7A" w:rsidRDefault="00000000">
      <w:pPr>
        <w:pStyle w:val="ListParagraph"/>
        <w:numPr>
          <w:ilvl w:val="0"/>
          <w:numId w:val="2"/>
        </w:numPr>
        <w:spacing w:before="40" w:after="40" w:line="280" w:lineRule="auto"/>
      </w:pPr>
      <w:r>
        <w:rPr>
          <w:b/>
          <w:bCs/>
        </w:rPr>
        <w:t xml:space="preserve">Business assessment. </w:t>
      </w:r>
      <w:r>
        <w:t>Establishes whether industrialisation is justified — strategic fit, value case, demand and stakeholder alignment. Reviewed primarily by sponsor, product and value-realisation roles.</w:t>
      </w:r>
    </w:p>
    <w:p w14:paraId="419D23AD" w14:textId="77777777" w:rsidR="001C6C7A" w:rsidRDefault="00000000">
      <w:pPr>
        <w:pStyle w:val="ListParagraph"/>
        <w:numPr>
          <w:ilvl w:val="0"/>
          <w:numId w:val="2"/>
        </w:numPr>
        <w:spacing w:before="40" w:after="40" w:line="280" w:lineRule="auto"/>
      </w:pPr>
      <w:r>
        <w:rPr>
          <w:b/>
          <w:bCs/>
        </w:rPr>
        <w:t xml:space="preserve">Technical assessment. </w:t>
      </w:r>
      <w:r>
        <w:t>Establishes whether the solution is buildable, runnable, secure, observable, governable and integrable in a production environment. Reviewed by engineering, architecture, security, data and AI governance functions.</w:t>
      </w:r>
    </w:p>
    <w:p w14:paraId="446E736C" w14:textId="77777777" w:rsidR="001C6C7A" w:rsidRDefault="00000000">
      <w:pPr>
        <w:pStyle w:val="ListParagraph"/>
        <w:numPr>
          <w:ilvl w:val="0"/>
          <w:numId w:val="2"/>
        </w:numPr>
        <w:spacing w:before="40" w:after="40" w:line="280" w:lineRule="auto"/>
      </w:pPr>
      <w:r>
        <w:rPr>
          <w:b/>
          <w:bCs/>
        </w:rPr>
        <w:lastRenderedPageBreak/>
        <w:t xml:space="preserve">Delivery effort. </w:t>
      </w:r>
      <w:r>
        <w:t>Establishes the realistic cost, complexity, sequencing and confidence of the industrialisation work itself. Reviewed by delivery management and the engineering leads who will own execution.</w:t>
      </w:r>
    </w:p>
    <w:p w14:paraId="5C4ECC53" w14:textId="77777777" w:rsidR="001C6C7A" w:rsidRDefault="00000000">
      <w:pPr>
        <w:pStyle w:val="Heading2"/>
      </w:pPr>
      <w:r>
        <w:t>3.2 Categories in the matrix</w:t>
      </w:r>
    </w:p>
    <w:p w14:paraId="5601810A" w14:textId="77777777" w:rsidR="001C6C7A" w:rsidRDefault="00000000">
      <w:pPr>
        <w:spacing w:before="80" w:after="80" w:line="300" w:lineRule="auto"/>
        <w:jc w:val="both"/>
      </w:pPr>
      <w:r>
        <w:t>The Master industrialisation assessment matrix groups subcategories into the following categories. Identifiers shown are the leading numeric codes used in the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60"/>
        <w:gridCol w:w="1800"/>
      </w:tblGrid>
      <w:tr w:rsidR="001C6C7A" w14:paraId="4F117959" w14:textId="77777777">
        <w:tblPrEx>
          <w:tblCellMar>
            <w:top w:w="0" w:type="dxa"/>
            <w:bottom w:w="0" w:type="dxa"/>
          </w:tblCellMar>
        </w:tblPrEx>
        <w:trPr>
          <w:tblHeader/>
        </w:trPr>
        <w:tc>
          <w:tcPr>
            <w:tcW w:w="9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12C04443" w14:textId="77777777" w:rsidR="001C6C7A" w:rsidRDefault="00000000">
            <w:pPr>
              <w:spacing w:before="40" w:after="40" w:line="260" w:lineRule="auto"/>
            </w:pPr>
            <w:r>
              <w:rPr>
                <w:b/>
                <w:bCs/>
                <w:color w:val="FFFFFF"/>
              </w:rPr>
              <w:t>ID</w:t>
            </w:r>
          </w:p>
        </w:tc>
        <w:tc>
          <w:tcPr>
            <w:tcW w:w="66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750779D4" w14:textId="77777777" w:rsidR="001C6C7A" w:rsidRDefault="00000000">
            <w:pPr>
              <w:spacing w:before="40" w:after="40" w:line="260" w:lineRule="auto"/>
            </w:pPr>
            <w:r>
              <w:rPr>
                <w:b/>
                <w:bCs/>
                <w:color w:val="FFFFFF"/>
              </w:rPr>
              <w:t>Category</w:t>
            </w:r>
          </w:p>
        </w:tc>
        <w:tc>
          <w:tcPr>
            <w:tcW w:w="18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AD9C2C3" w14:textId="77777777" w:rsidR="001C6C7A" w:rsidRDefault="00000000">
            <w:pPr>
              <w:spacing w:before="40" w:after="40" w:line="260" w:lineRule="auto"/>
            </w:pPr>
            <w:r>
              <w:rPr>
                <w:b/>
                <w:bCs/>
                <w:color w:val="FFFFFF"/>
              </w:rPr>
              <w:t>Pillar</w:t>
            </w:r>
          </w:p>
        </w:tc>
      </w:tr>
      <w:tr w:rsidR="001C6C7A" w14:paraId="4BEBFD6C"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C69223F" w14:textId="77777777" w:rsidR="001C6C7A" w:rsidRDefault="00000000">
            <w:pPr>
              <w:spacing w:before="40" w:after="40" w:line="260" w:lineRule="auto"/>
            </w:pPr>
            <w:r>
              <w:t>01–03</w:t>
            </w:r>
          </w:p>
        </w:tc>
        <w:tc>
          <w:tcPr>
            <w:tcW w:w="66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853BFB4" w14:textId="77777777" w:rsidR="001C6C7A" w:rsidRDefault="00000000">
            <w:pPr>
              <w:spacing w:before="40" w:after="40" w:line="260" w:lineRule="auto"/>
            </w:pPr>
            <w:r>
              <w:t>Business assessment categories (strategic fit, value case, stakeholder &amp; demand) — pillar implied by framework split; full subcategory list to be confirmed against the workbook.</w:t>
            </w:r>
          </w:p>
        </w:tc>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FEE16C2" w14:textId="77777777" w:rsidR="001C6C7A" w:rsidRDefault="00000000">
            <w:pPr>
              <w:spacing w:before="40" w:after="40" w:line="260" w:lineRule="auto"/>
            </w:pPr>
            <w:r>
              <w:t>Business</w:t>
            </w:r>
          </w:p>
        </w:tc>
      </w:tr>
      <w:tr w:rsidR="001C6C7A" w14:paraId="2C0BB8EC"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765F61F" w14:textId="77777777" w:rsidR="001C6C7A" w:rsidRDefault="00000000">
            <w:pPr>
              <w:spacing w:before="40" w:after="40" w:line="260" w:lineRule="auto"/>
            </w:pPr>
            <w:r>
              <w:t>04</w:t>
            </w:r>
          </w:p>
        </w:tc>
        <w:tc>
          <w:tcPr>
            <w:tcW w:w="66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D9FCD97" w14:textId="77777777" w:rsidR="001C6C7A" w:rsidRDefault="00000000">
            <w:pPr>
              <w:spacing w:before="40" w:after="40" w:line="260" w:lineRule="auto"/>
            </w:pPr>
            <w:r>
              <w:t>Architecture &amp; software engineering</w:t>
            </w:r>
          </w:p>
        </w:tc>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69EFAE3" w14:textId="77777777" w:rsidR="001C6C7A" w:rsidRDefault="00000000">
            <w:pPr>
              <w:spacing w:before="40" w:after="40" w:line="260" w:lineRule="auto"/>
            </w:pPr>
            <w:r>
              <w:t>Technical</w:t>
            </w:r>
          </w:p>
        </w:tc>
      </w:tr>
      <w:tr w:rsidR="001C6C7A" w14:paraId="44CF5FD0"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8C20322" w14:textId="77777777" w:rsidR="001C6C7A" w:rsidRDefault="00000000">
            <w:pPr>
              <w:spacing w:before="40" w:after="40" w:line="260" w:lineRule="auto"/>
            </w:pPr>
            <w:r>
              <w:t>05</w:t>
            </w:r>
          </w:p>
        </w:tc>
        <w:tc>
          <w:tcPr>
            <w:tcW w:w="66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5FF218B" w14:textId="77777777" w:rsidR="001C6C7A" w:rsidRDefault="00000000">
            <w:pPr>
              <w:spacing w:before="40" w:after="40" w:line="260" w:lineRule="auto"/>
            </w:pPr>
            <w:r>
              <w:t>Platform, hosting &amp; network fit</w:t>
            </w:r>
          </w:p>
        </w:tc>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7B6A471" w14:textId="77777777" w:rsidR="001C6C7A" w:rsidRDefault="00000000">
            <w:pPr>
              <w:spacing w:before="40" w:after="40" w:line="260" w:lineRule="auto"/>
            </w:pPr>
            <w:r>
              <w:t>Technical</w:t>
            </w:r>
          </w:p>
        </w:tc>
      </w:tr>
      <w:tr w:rsidR="001C6C7A" w14:paraId="2CFFB03C"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29B8374" w14:textId="77777777" w:rsidR="001C6C7A" w:rsidRDefault="00000000">
            <w:pPr>
              <w:spacing w:before="40" w:after="40" w:line="260" w:lineRule="auto"/>
            </w:pPr>
            <w:r>
              <w:t>06</w:t>
            </w:r>
          </w:p>
        </w:tc>
        <w:tc>
          <w:tcPr>
            <w:tcW w:w="66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30EF1A1" w14:textId="77777777" w:rsidR="001C6C7A" w:rsidRDefault="00000000">
            <w:pPr>
              <w:spacing w:before="40" w:after="40" w:line="260" w:lineRule="auto"/>
            </w:pPr>
            <w:r>
              <w:t>Data governance &amp; information lifecycle</w:t>
            </w:r>
          </w:p>
        </w:tc>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F5863F5" w14:textId="77777777" w:rsidR="001C6C7A" w:rsidRDefault="00000000">
            <w:pPr>
              <w:spacing w:before="40" w:after="40" w:line="260" w:lineRule="auto"/>
            </w:pPr>
            <w:r>
              <w:t>Technical</w:t>
            </w:r>
          </w:p>
        </w:tc>
      </w:tr>
      <w:tr w:rsidR="001C6C7A" w14:paraId="40101062"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818AC82" w14:textId="77777777" w:rsidR="001C6C7A" w:rsidRDefault="00000000">
            <w:pPr>
              <w:spacing w:before="40" w:after="40" w:line="260" w:lineRule="auto"/>
            </w:pPr>
            <w:r>
              <w:t>07</w:t>
            </w:r>
          </w:p>
        </w:tc>
        <w:tc>
          <w:tcPr>
            <w:tcW w:w="66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59EF8B5" w14:textId="77777777" w:rsidR="001C6C7A" w:rsidRDefault="00000000">
            <w:pPr>
              <w:spacing w:before="40" w:after="40" w:line="260" w:lineRule="auto"/>
            </w:pPr>
            <w:r>
              <w:t>Security, identity, privacy &amp; compliance</w:t>
            </w:r>
          </w:p>
        </w:tc>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EB7E670" w14:textId="77777777" w:rsidR="001C6C7A" w:rsidRDefault="00000000">
            <w:pPr>
              <w:spacing w:before="40" w:after="40" w:line="260" w:lineRule="auto"/>
            </w:pPr>
            <w:r>
              <w:t>Technical</w:t>
            </w:r>
          </w:p>
        </w:tc>
      </w:tr>
      <w:tr w:rsidR="001C6C7A" w14:paraId="51E9549D"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3515432" w14:textId="77777777" w:rsidR="001C6C7A" w:rsidRDefault="00000000">
            <w:pPr>
              <w:spacing w:before="40" w:after="40" w:line="260" w:lineRule="auto"/>
            </w:pPr>
            <w:r>
              <w:t>08</w:t>
            </w:r>
          </w:p>
        </w:tc>
        <w:tc>
          <w:tcPr>
            <w:tcW w:w="66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217DEC7" w14:textId="77777777" w:rsidR="001C6C7A" w:rsidRDefault="00000000">
            <w:pPr>
              <w:spacing w:before="40" w:after="40" w:line="260" w:lineRule="auto"/>
            </w:pPr>
            <w:r>
              <w:t>AI governance, model lifecycle &amp; explainability</w:t>
            </w:r>
          </w:p>
        </w:tc>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8CA3F41" w14:textId="77777777" w:rsidR="001C6C7A" w:rsidRDefault="00000000">
            <w:pPr>
              <w:spacing w:before="40" w:after="40" w:line="260" w:lineRule="auto"/>
            </w:pPr>
            <w:r>
              <w:t>Technical</w:t>
            </w:r>
          </w:p>
        </w:tc>
      </w:tr>
      <w:tr w:rsidR="001C6C7A" w14:paraId="456D1A0F"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F5FE71E" w14:textId="77777777" w:rsidR="001C6C7A" w:rsidRDefault="00000000">
            <w:pPr>
              <w:spacing w:before="40" w:after="40" w:line="260" w:lineRule="auto"/>
            </w:pPr>
            <w:r>
              <w:t>09</w:t>
            </w:r>
          </w:p>
        </w:tc>
        <w:tc>
          <w:tcPr>
            <w:tcW w:w="66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D32732B" w14:textId="77777777" w:rsidR="001C6C7A" w:rsidRDefault="00000000">
            <w:pPr>
              <w:spacing w:before="40" w:after="40" w:line="260" w:lineRule="auto"/>
            </w:pPr>
            <w:r>
              <w:t>Category 09 — not visible in source screenshots; inferred placeholder pending confirmation against the workbook.</w:t>
            </w:r>
          </w:p>
        </w:tc>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3790978" w14:textId="77777777" w:rsidR="001C6C7A" w:rsidRDefault="00000000">
            <w:pPr>
              <w:spacing w:before="40" w:after="40" w:line="260" w:lineRule="auto"/>
            </w:pPr>
            <w:r>
              <w:t>Technical</w:t>
            </w:r>
          </w:p>
        </w:tc>
      </w:tr>
      <w:tr w:rsidR="001C6C7A" w14:paraId="0045577A"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58D86A6" w14:textId="77777777" w:rsidR="001C6C7A" w:rsidRDefault="00000000">
            <w:pPr>
              <w:spacing w:before="40" w:after="40" w:line="260" w:lineRule="auto"/>
            </w:pPr>
            <w:r>
              <w:t>10</w:t>
            </w:r>
          </w:p>
        </w:tc>
        <w:tc>
          <w:tcPr>
            <w:tcW w:w="66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1732F93" w14:textId="77777777" w:rsidR="001C6C7A" w:rsidRDefault="00000000">
            <w:pPr>
              <w:spacing w:before="40" w:after="40" w:line="260" w:lineRule="auto"/>
            </w:pPr>
            <w:r>
              <w:t>Integration &amp; API engineering</w:t>
            </w:r>
          </w:p>
        </w:tc>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AF4E6C1" w14:textId="77777777" w:rsidR="001C6C7A" w:rsidRDefault="00000000">
            <w:pPr>
              <w:spacing w:before="40" w:after="40" w:line="260" w:lineRule="auto"/>
            </w:pPr>
            <w:r>
              <w:t>Technical</w:t>
            </w:r>
          </w:p>
        </w:tc>
      </w:tr>
      <w:tr w:rsidR="001C6C7A" w14:paraId="4FE4766A"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F39A33B" w14:textId="77777777" w:rsidR="001C6C7A" w:rsidRDefault="00000000">
            <w:pPr>
              <w:spacing w:before="40" w:after="40" w:line="260" w:lineRule="auto"/>
            </w:pPr>
            <w:r>
              <w:t>11</w:t>
            </w:r>
          </w:p>
        </w:tc>
        <w:tc>
          <w:tcPr>
            <w:tcW w:w="66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1380C50" w14:textId="77777777" w:rsidR="001C6C7A" w:rsidRDefault="00000000">
            <w:pPr>
              <w:spacing w:before="40" w:after="40" w:line="260" w:lineRule="auto"/>
            </w:pPr>
            <w:r>
              <w:t>Reliability, performance &amp; observability</w:t>
            </w:r>
          </w:p>
        </w:tc>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E3D4748" w14:textId="77777777" w:rsidR="001C6C7A" w:rsidRDefault="00000000">
            <w:pPr>
              <w:spacing w:before="40" w:after="40" w:line="260" w:lineRule="auto"/>
            </w:pPr>
            <w:r>
              <w:t>Technical</w:t>
            </w:r>
          </w:p>
        </w:tc>
      </w:tr>
      <w:tr w:rsidR="001C6C7A" w14:paraId="1A0ECF6A"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A9F9182" w14:textId="77777777" w:rsidR="001C6C7A" w:rsidRDefault="00000000">
            <w:pPr>
              <w:spacing w:before="40" w:after="40" w:line="260" w:lineRule="auto"/>
            </w:pPr>
            <w:r>
              <w:t>12</w:t>
            </w:r>
          </w:p>
        </w:tc>
        <w:tc>
          <w:tcPr>
            <w:tcW w:w="66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69DE944" w14:textId="77777777" w:rsidR="001C6C7A" w:rsidRDefault="00000000">
            <w:pPr>
              <w:spacing w:before="40" w:after="40" w:line="260" w:lineRule="auto"/>
            </w:pPr>
            <w:r>
              <w:t>Operations, support &amp; service management</w:t>
            </w:r>
          </w:p>
        </w:tc>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30AA2A8" w14:textId="77777777" w:rsidR="001C6C7A" w:rsidRDefault="00000000">
            <w:pPr>
              <w:spacing w:before="40" w:after="40" w:line="260" w:lineRule="auto"/>
            </w:pPr>
            <w:r>
              <w:t>Technical</w:t>
            </w:r>
          </w:p>
        </w:tc>
      </w:tr>
      <w:tr w:rsidR="001C6C7A" w14:paraId="4DEF98C8" w14:textId="77777777">
        <w:tblPrEx>
          <w:tblCellMar>
            <w:top w:w="0" w:type="dxa"/>
            <w:bottom w:w="0" w:type="dxa"/>
          </w:tblCellMar>
        </w:tblPrEx>
        <w:tc>
          <w:tcPr>
            <w:tcW w:w="9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537DAD1" w14:textId="77777777" w:rsidR="001C6C7A" w:rsidRDefault="00000000">
            <w:pPr>
              <w:spacing w:before="40" w:after="40" w:line="260" w:lineRule="auto"/>
            </w:pPr>
            <w:r>
              <w:t>13</w:t>
            </w:r>
          </w:p>
        </w:tc>
        <w:tc>
          <w:tcPr>
            <w:tcW w:w="66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AD25E71" w14:textId="77777777" w:rsidR="001C6C7A" w:rsidRDefault="00000000">
            <w:pPr>
              <w:spacing w:before="40" w:after="40" w:line="260" w:lineRule="auto"/>
            </w:pPr>
            <w:r>
              <w:t>Industrialisation effort &amp; delivery complexity</w:t>
            </w:r>
          </w:p>
        </w:tc>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37DD8B6" w14:textId="77777777" w:rsidR="001C6C7A" w:rsidRDefault="00000000">
            <w:pPr>
              <w:spacing w:before="40" w:after="40" w:line="260" w:lineRule="auto"/>
            </w:pPr>
            <w:r>
              <w:t>Effort</w:t>
            </w:r>
          </w:p>
        </w:tc>
      </w:tr>
    </w:tbl>
    <w:p w14:paraId="7BC50240" w14:textId="77777777" w:rsidR="001C6C7A" w:rsidRDefault="001C6C7A">
      <w:pPr>
        <w:spacing w:before="80" w:after="80" w:line="300" w:lineRule="auto"/>
        <w:jc w:val="both"/>
      </w:pPr>
    </w:p>
    <w:p w14:paraId="4FF44A09" w14:textId="77777777" w:rsidR="001C6C7A" w:rsidRDefault="00000000">
      <w:pPr>
        <w:pStyle w:val="Heading2"/>
      </w:pPr>
      <w:r>
        <w:t>3.3 Sub-weights and critical flags</w:t>
      </w:r>
    </w:p>
    <w:p w14:paraId="69C90D9D" w14:textId="77777777" w:rsidR="001C6C7A" w:rsidRDefault="00000000">
      <w:pPr>
        <w:spacing w:before="80" w:after="80" w:line="300" w:lineRule="auto"/>
        <w:jc w:val="both"/>
      </w:pPr>
      <w:r>
        <w:t xml:space="preserve">Every subcategory carries two metadata fields beyond its score. The first is a sub-weight, expressed as a numeric multiplier (for example 1.200 in the Architecture &amp; software engineering category, 0.778 in Reliability, performance &amp; observability) which controls how much the subcategory contributes to its category's weighted average. Sub-weights are calibrated centrally so that categories with a wider blast </w:t>
      </w:r>
      <w:r>
        <w:lastRenderedPageBreak/>
        <w:t>radius if they fail — security, data governance, AI governance — pull more weight per item than categories whose individual items are more granular.</w:t>
      </w:r>
    </w:p>
    <w:p w14:paraId="611C31C6" w14:textId="77777777" w:rsidR="001C6C7A" w:rsidRDefault="00000000">
      <w:pPr>
        <w:spacing w:before="80" w:after="80" w:line="300" w:lineRule="auto"/>
        <w:jc w:val="both"/>
      </w:pPr>
      <w:r>
        <w:t>The second field is the critical flag. A subcategory marked critical is one where a low score cannot be compensated for by strong scores elsewhere. Critical subcategories surface independently in the recommendations output as critical gaps and must be remediated, accepted with documented residual risk, or formally exempted before production go-live. The count of unresolved critical gaps is a hard input into the production readiness gate.</w:t>
      </w:r>
    </w:p>
    <w:p w14:paraId="11AE6ECC" w14:textId="77777777" w:rsidR="001C6C7A" w:rsidRDefault="00000000">
      <w:r>
        <w:br w:type="page"/>
      </w:r>
    </w:p>
    <w:p w14:paraId="6BDD30DE" w14:textId="77777777" w:rsidR="001C6C7A" w:rsidRDefault="00000000">
      <w:pPr>
        <w:pStyle w:val="Heading1"/>
      </w:pPr>
      <w:r>
        <w:lastRenderedPageBreak/>
        <w:t>4. Methodology and Scoring</w:t>
      </w:r>
    </w:p>
    <w:p w14:paraId="1FA8ADA9" w14:textId="77777777" w:rsidR="001C6C7A" w:rsidRDefault="00000000">
      <w:pPr>
        <w:pStyle w:val="Heading2"/>
      </w:pPr>
      <w:r>
        <w:t>4.1 Score scale</w:t>
      </w:r>
    </w:p>
    <w:p w14:paraId="251AED5C" w14:textId="77777777" w:rsidR="001C6C7A" w:rsidRDefault="00000000">
      <w:pPr>
        <w:spacing w:before="80" w:after="80" w:line="300" w:lineRule="auto"/>
        <w:jc w:val="both"/>
      </w:pPr>
      <w:r>
        <w:t>Each subcategory is scored on a five-point ordinal scale. The scale is anchored to observable evidence rather than to subjective judgement, so that two reviewers given the same artefacts arrive at the same score. The scale runs from 1 (absent or ad-hoc) through 3 (defined and partially implemented) to 5 (industrialised, monitored and continuously improved). N/A is permitted only where the subcategory genuinely does not apply to the solution under review; any N/A flag must carry a one-line justification that the reviewer signs off.</w:t>
      </w:r>
    </w:p>
    <w:p w14:paraId="1510A868" w14:textId="77777777" w:rsidR="001C6C7A" w:rsidRDefault="00000000">
      <w:pPr>
        <w:pStyle w:val="Heading2"/>
      </w:pPr>
      <w:r>
        <w:t>4.2 Weighted category aggregation</w:t>
      </w:r>
    </w:p>
    <w:p w14:paraId="3B196A49" w14:textId="77777777" w:rsidR="001C6C7A" w:rsidRDefault="00000000">
      <w:pPr>
        <w:spacing w:before="80" w:after="80" w:line="300" w:lineRule="auto"/>
        <w:jc w:val="both"/>
      </w:pPr>
      <w:r>
        <w:t>The category-level score is the weighted average of its non-N/A subcategory scores, using the sub-weights as multipliers. The matrix performs this calculation automatically; reviewers are not expected to compute it. The category total row at the bottom of each block carries the resulting weighted score and is the figure that flows up into the readiness summary.</w:t>
      </w:r>
    </w:p>
    <w:p w14:paraId="590F3774" w14:textId="77777777" w:rsidR="001C6C7A" w:rsidRDefault="00000000">
      <w:pPr>
        <w:pStyle w:val="Heading2"/>
      </w:pPr>
      <w:r>
        <w:t>4.3 Readiness bands</w:t>
      </w:r>
    </w:p>
    <w:p w14:paraId="37CF3B2D" w14:textId="77777777" w:rsidR="001C6C7A" w:rsidRDefault="00000000">
      <w:pPr>
        <w:spacing w:before="80" w:after="80" w:line="300" w:lineRule="auto"/>
        <w:jc w:val="both"/>
      </w:pPr>
      <w:r>
        <w:t>Category-level scores are mapped to a readiness band that controls downstream behaviour.</w:t>
      </w:r>
    </w:p>
    <w:p w14:paraId="241E059D" w14:textId="77777777" w:rsidR="001C6C7A" w:rsidRDefault="00000000">
      <w:pPr>
        <w:pStyle w:val="ListParagraph"/>
        <w:numPr>
          <w:ilvl w:val="0"/>
          <w:numId w:val="2"/>
        </w:numPr>
        <w:spacing w:before="40" w:after="40" w:line="280" w:lineRule="auto"/>
      </w:pPr>
      <w:r>
        <w:rPr>
          <w:b/>
          <w:bCs/>
        </w:rPr>
        <w:t xml:space="preserve">Band A — Production-ready. </w:t>
      </w:r>
      <w:r>
        <w:t>Weighted score ≥ 4.0 and zero unresolved critical gaps. Eligible for production deployment without further category-level remediation.</w:t>
      </w:r>
    </w:p>
    <w:p w14:paraId="2ECA30D4" w14:textId="77777777" w:rsidR="001C6C7A" w:rsidRDefault="00000000">
      <w:pPr>
        <w:pStyle w:val="ListParagraph"/>
        <w:numPr>
          <w:ilvl w:val="0"/>
          <w:numId w:val="2"/>
        </w:numPr>
        <w:spacing w:before="40" w:after="40" w:line="280" w:lineRule="auto"/>
      </w:pPr>
      <w:r>
        <w:rPr>
          <w:b/>
          <w:bCs/>
        </w:rPr>
        <w:t xml:space="preserve">Band B — Conditional. </w:t>
      </w:r>
      <w:r>
        <w:t>Weighted score 3.0–3.99, or any unresolved critical gap regardless of weighted score. Requires a remediation plan with named owners and target dates before deployment.</w:t>
      </w:r>
    </w:p>
    <w:p w14:paraId="1DBFF1DC" w14:textId="77777777" w:rsidR="001C6C7A" w:rsidRDefault="00000000">
      <w:pPr>
        <w:pStyle w:val="ListParagraph"/>
        <w:numPr>
          <w:ilvl w:val="0"/>
          <w:numId w:val="2"/>
        </w:numPr>
        <w:spacing w:before="40" w:after="40" w:line="280" w:lineRule="auto"/>
      </w:pPr>
      <w:r>
        <w:rPr>
          <w:b/>
          <w:bCs/>
        </w:rPr>
        <w:t xml:space="preserve">Band C — Not ready. </w:t>
      </w:r>
      <w:r>
        <w:t>Weighted score &lt; 3.0, or two or more unresolved critical gaps. Requires re-assessment after structural remediation; a deployment exception requires named senior accountable owner and documented residual-risk acceptance.</w:t>
      </w:r>
    </w:p>
    <w:p w14:paraId="67AE4B47" w14:textId="77777777" w:rsidR="001C6C7A" w:rsidRDefault="00000000">
      <w:pPr>
        <w:pStyle w:val="Heading2"/>
      </w:pPr>
      <w:r>
        <w:t>4.4 Evidence and reviewer discipline</w:t>
      </w:r>
    </w:p>
    <w:p w14:paraId="248AD223" w14:textId="77777777" w:rsidR="001C6C7A" w:rsidRDefault="00000000">
      <w:pPr>
        <w:spacing w:before="80" w:after="80" w:line="300" w:lineRule="auto"/>
        <w:jc w:val="both"/>
      </w:pPr>
      <w:r>
        <w:t>Scores must be backed by evidence the reviewer can point to: a runbook, a test report, an architecture diagram, a security ticket, a model evaluation result. The intent is to make the assessment auditable — a reviewer six months later should be able to reconstruct why a score was given. Self-attestation without evidence is treated as a maximum score of 2 regardless of what is claimed.</w:t>
      </w:r>
    </w:p>
    <w:p w14:paraId="7CAC5F67" w14:textId="77777777" w:rsidR="001C6C7A" w:rsidRDefault="00000000">
      <w:pPr>
        <w:pStyle w:val="Heading1"/>
      </w:pPr>
      <w:r>
        <w:t>5. Business Assessment</w:t>
      </w:r>
    </w:p>
    <w:p w14:paraId="7BD4F8B0" w14:textId="77777777" w:rsidR="001C6C7A" w:rsidRDefault="00000000">
      <w:pPr>
        <w:spacing w:before="80" w:after="80" w:line="300" w:lineRule="auto"/>
        <w:jc w:val="both"/>
      </w:pPr>
      <w:r>
        <w:lastRenderedPageBreak/>
        <w:t>The business pillar (categories 01–03) establishes whether industrialising the candidate solution is justified before any technical effort is invested. The full subcategory listing for these categories was not visible in the source screenshots used to write this document; the categories below are inferred from the framework split (Business assessment • Technical assessment • Delivery effort) and from common assessment patterns. The exact subcategory list and IDs should be confirmed against the workbook before the document is finalised.</w:t>
      </w:r>
    </w:p>
    <w:p w14:paraId="345564F6" w14:textId="77777777" w:rsidR="001C6C7A" w:rsidRDefault="00000000">
      <w:pPr>
        <w:pStyle w:val="Heading2"/>
      </w:pPr>
      <w:r>
        <w:t>5.1 Strategic fit and value case (inferred)</w:t>
      </w:r>
    </w:p>
    <w:p w14:paraId="4B0EEFEF" w14:textId="77777777" w:rsidR="001C6C7A" w:rsidRDefault="00000000">
      <w:pPr>
        <w:spacing w:before="80" w:after="80" w:line="300" w:lineRule="auto"/>
        <w:jc w:val="both"/>
      </w:pPr>
      <w:r>
        <w:t>Tests whether the solution addresses a demand that is real, large enough to justify industrialisation, aligned with the firm's strategic priorities, and not already served by an existing approved capability. A weak score here typically indicates the solution should remain a controlled pilot or be retired in favour of a strategic alternative, regardless of how strong the technical assessment is.</w:t>
      </w:r>
    </w:p>
    <w:p w14:paraId="17177101" w14:textId="77777777" w:rsidR="001C6C7A" w:rsidRDefault="00000000">
      <w:pPr>
        <w:pStyle w:val="ListParagraph"/>
        <w:numPr>
          <w:ilvl w:val="0"/>
          <w:numId w:val="2"/>
        </w:numPr>
        <w:spacing w:before="40" w:after="40" w:line="280" w:lineRule="auto"/>
      </w:pPr>
      <w:r>
        <w:rPr>
          <w:b/>
          <w:bCs/>
        </w:rPr>
        <w:t xml:space="preserve">Typical evidence: </w:t>
      </w:r>
      <w:r>
        <w:t>approved business case, demand sizing, named sponsor, alignment statement against current strategy.</w:t>
      </w:r>
    </w:p>
    <w:p w14:paraId="7956EA48" w14:textId="77777777" w:rsidR="001C6C7A" w:rsidRDefault="00000000">
      <w:pPr>
        <w:pStyle w:val="ListParagraph"/>
        <w:numPr>
          <w:ilvl w:val="0"/>
          <w:numId w:val="2"/>
        </w:numPr>
        <w:spacing w:before="40" w:after="40" w:line="280" w:lineRule="auto"/>
      </w:pPr>
      <w:r>
        <w:rPr>
          <w:b/>
          <w:bCs/>
        </w:rPr>
        <w:t xml:space="preserve">Typical critical items: </w:t>
      </w:r>
      <w:r>
        <w:t>alignment with strategic technology direction, viability of the value case, absence of an in-flight strategic alternative that would be displaced.</w:t>
      </w:r>
    </w:p>
    <w:p w14:paraId="1666D1D5" w14:textId="77777777" w:rsidR="001C6C7A" w:rsidRDefault="00000000">
      <w:pPr>
        <w:pStyle w:val="Heading2"/>
      </w:pPr>
      <w:r>
        <w:t>5.2 Stakeholder and demand alignment (inferred)</w:t>
      </w:r>
    </w:p>
    <w:p w14:paraId="018C8DA8" w14:textId="77777777" w:rsidR="001C6C7A" w:rsidRDefault="00000000">
      <w:pPr>
        <w:spacing w:before="80" w:after="80" w:line="300" w:lineRule="auto"/>
        <w:jc w:val="both"/>
      </w:pPr>
      <w:r>
        <w:t>Tests whether the user community, the accountable business owner, and the downstream consumer functions are aligned on what the solution does, who runs it, and how its outputs will be used. Misalignment here is a leading indicator of post-go-live disputes about ownership, scope creep, and change-control.</w:t>
      </w:r>
    </w:p>
    <w:p w14:paraId="08231F21" w14:textId="77777777" w:rsidR="001C6C7A" w:rsidRDefault="00000000">
      <w:pPr>
        <w:pStyle w:val="ListParagraph"/>
        <w:numPr>
          <w:ilvl w:val="0"/>
          <w:numId w:val="2"/>
        </w:numPr>
        <w:spacing w:before="40" w:after="40" w:line="280" w:lineRule="auto"/>
      </w:pPr>
      <w:r>
        <w:rPr>
          <w:b/>
          <w:bCs/>
        </w:rPr>
        <w:t xml:space="preserve">Typical evidence: </w:t>
      </w:r>
      <w:r>
        <w:t>named accountable business owner, signed-off scope statement, identified consumer functions, change-impact assessment.</w:t>
      </w:r>
    </w:p>
    <w:p w14:paraId="466DF833" w14:textId="77777777" w:rsidR="001C6C7A" w:rsidRDefault="00000000">
      <w:pPr>
        <w:pStyle w:val="Heading2"/>
      </w:pPr>
      <w:r>
        <w:t>5.3 Value realisation and benefits tracking (inferred)</w:t>
      </w:r>
    </w:p>
    <w:p w14:paraId="03D79F40" w14:textId="77777777" w:rsidR="001C6C7A" w:rsidRDefault="00000000">
      <w:pPr>
        <w:spacing w:before="80" w:after="80" w:line="300" w:lineRule="auto"/>
        <w:jc w:val="both"/>
      </w:pPr>
      <w:r>
        <w:t>Tests whether the benefits the solution is meant to deliver are measurable, baselined and instrumented for tracking after go-live. The Watts programme's credibility depends on being able to evidence the value delivered by industrialised solutions; this category exists to make sure that evidence is captured by design rather than retrofitted.</w:t>
      </w:r>
    </w:p>
    <w:p w14:paraId="02050676" w14:textId="77777777" w:rsidR="001C6C7A" w:rsidRDefault="00000000">
      <w:pPr>
        <w:pStyle w:val="ListParagraph"/>
        <w:numPr>
          <w:ilvl w:val="0"/>
          <w:numId w:val="2"/>
        </w:numPr>
        <w:spacing w:before="40" w:after="40" w:line="280" w:lineRule="auto"/>
      </w:pPr>
      <w:r>
        <w:rPr>
          <w:b/>
          <w:bCs/>
        </w:rPr>
        <w:t xml:space="preserve">Typical evidence: </w:t>
      </w:r>
      <w:r>
        <w:t>benefits register entry with baseline, target and measurement method; agreed cadence for value reviews; agreed mechanism for capturing the relevant metrics in production.</w:t>
      </w:r>
    </w:p>
    <w:p w14:paraId="15D596CA" w14:textId="77777777" w:rsidR="001C6C7A" w:rsidRDefault="00000000">
      <w:r>
        <w:br w:type="page"/>
      </w:r>
    </w:p>
    <w:p w14:paraId="3E068685" w14:textId="77777777" w:rsidR="001C6C7A" w:rsidRDefault="00000000">
      <w:pPr>
        <w:pStyle w:val="Heading1"/>
      </w:pPr>
      <w:r>
        <w:lastRenderedPageBreak/>
        <w:t>6. Technical Assessment</w:t>
      </w:r>
    </w:p>
    <w:p w14:paraId="1B638392" w14:textId="77777777" w:rsidR="001C6C7A" w:rsidRDefault="00000000">
      <w:pPr>
        <w:spacing w:before="80" w:after="80" w:line="300" w:lineRule="auto"/>
        <w:jc w:val="both"/>
      </w:pPr>
      <w:r>
        <w:t>The technical pillar contains the bulk of the framework. It tests, category by category, whether the solution can be built, run, secured, governed, observed and operated in a production environment. The categories are independent — a solution can score strongly on architecture and weakly on observability, and that asymmetry is itself useful information — but they are reviewed together, because the gap most often missed is the one between two categories rather than inside one.</w:t>
      </w:r>
    </w:p>
    <w:p w14:paraId="53BB370E" w14:textId="77777777" w:rsidR="001C6C7A" w:rsidRDefault="00000000">
      <w:pPr>
        <w:pStyle w:val="Heading2"/>
      </w:pPr>
      <w:r>
        <w:t>6.1 Architecture &amp; software engineering (04.x)</w:t>
      </w:r>
    </w:p>
    <w:p w14:paraId="503BE4B5" w14:textId="77777777" w:rsidR="001C6C7A" w:rsidRDefault="00000000">
      <w:pPr>
        <w:spacing w:before="80" w:after="80" w:line="300" w:lineRule="auto"/>
        <w:jc w:val="both"/>
      </w:pPr>
      <w:r>
        <w:t>This category establishes whether the codebase is fit to be operated by people who did not write it. It tests modularity, separation of concerns, hygiene of the source repositories, automated testing, the CI/CD pipeline, the externalisation of configuration and secrets, the explicit acknowledgement of technical debt, the identification of reusable components, and the quality of engineering documentation. It is the category that most often correlates with the long-term cost of running the solution after the original team has moved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7AD46DCC"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24C1DEAE"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C887468"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9E6804A" w14:textId="77777777" w:rsidR="001C6C7A" w:rsidRDefault="00000000">
            <w:pPr>
              <w:spacing w:before="40" w:after="40" w:line="260" w:lineRule="auto"/>
            </w:pPr>
            <w:r>
              <w:rPr>
                <w:b/>
                <w:bCs/>
                <w:color w:val="FFFFFF"/>
              </w:rPr>
              <w:t>What 'industrialised' looks like</w:t>
            </w:r>
          </w:p>
        </w:tc>
      </w:tr>
      <w:tr w:rsidR="001C6C7A" w14:paraId="18845F3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2851FEC" w14:textId="77777777" w:rsidR="001C6C7A" w:rsidRDefault="00000000">
            <w:pPr>
              <w:spacing w:before="40" w:after="40" w:line="260" w:lineRule="auto"/>
            </w:pPr>
            <w:r>
              <w:t>04.01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8268178" w14:textId="77777777" w:rsidR="001C6C7A" w:rsidRDefault="00000000">
            <w:pPr>
              <w:spacing w:before="40" w:after="40" w:line="260" w:lineRule="auto"/>
            </w:pPr>
            <w:r>
              <w:t>Code modularity and maintainability</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8419F2D" w14:textId="77777777" w:rsidR="001C6C7A" w:rsidRDefault="00000000">
            <w:pPr>
              <w:spacing w:before="40" w:after="40" w:line="260" w:lineRule="auto"/>
            </w:pPr>
            <w:r>
              <w:t>Components have clear boundaries, low coupling, can be changed independently, and a new engineer can locate logic by following the structure.</w:t>
            </w:r>
          </w:p>
        </w:tc>
      </w:tr>
      <w:tr w:rsidR="001C6C7A" w14:paraId="49007ED0"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9464B21" w14:textId="77777777" w:rsidR="001C6C7A" w:rsidRDefault="00000000">
            <w:pPr>
              <w:spacing w:before="40" w:after="40" w:line="260" w:lineRule="auto"/>
            </w:pPr>
            <w:r>
              <w:t>04.02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8BCEBA9" w14:textId="77777777" w:rsidR="001C6C7A" w:rsidRDefault="00000000">
            <w:pPr>
              <w:spacing w:before="40" w:after="40" w:line="260" w:lineRule="auto"/>
            </w:pPr>
            <w:r>
              <w:t>Separation of UI, API, orchestration and data concerns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2A96E7C" w14:textId="77777777" w:rsidR="001C6C7A" w:rsidRDefault="00000000">
            <w:pPr>
              <w:spacing w:before="40" w:after="40" w:line="260" w:lineRule="auto"/>
            </w:pPr>
            <w:r>
              <w:t>These layers are distinguishable in the codebase, deployable independently where appropriate, and do not leak responsibilities across boundaries.</w:t>
            </w:r>
          </w:p>
        </w:tc>
      </w:tr>
      <w:tr w:rsidR="001C6C7A" w14:paraId="2D8116B2"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30DBD64" w14:textId="77777777" w:rsidR="001C6C7A" w:rsidRDefault="00000000">
            <w:pPr>
              <w:spacing w:before="40" w:after="40" w:line="260" w:lineRule="auto"/>
            </w:pPr>
            <w:r>
              <w:t>04.03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1277846" w14:textId="77777777" w:rsidR="001C6C7A" w:rsidRDefault="00000000">
            <w:pPr>
              <w:spacing w:before="40" w:after="40" w:line="260" w:lineRule="auto"/>
            </w:pPr>
            <w:r>
              <w:t>Repository hygiene and branching discipline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23DF231" w14:textId="77777777" w:rsidR="001C6C7A" w:rsidRDefault="00000000">
            <w:pPr>
              <w:spacing w:before="40" w:after="40" w:line="260" w:lineRule="auto"/>
            </w:pPr>
            <w:r>
              <w:t>Branching strategy is documented and followed; main is always deployable; no long-lived feature branches; commit history is meaningful.</w:t>
            </w:r>
          </w:p>
        </w:tc>
      </w:tr>
      <w:tr w:rsidR="001C6C7A" w14:paraId="29E3553D"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C507CC9" w14:textId="77777777" w:rsidR="001C6C7A" w:rsidRDefault="00000000">
            <w:pPr>
              <w:spacing w:before="40" w:after="40" w:line="260" w:lineRule="auto"/>
            </w:pPr>
            <w:r>
              <w:t>04.04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6D007DB" w14:textId="77777777" w:rsidR="001C6C7A" w:rsidRDefault="00000000">
            <w:pPr>
              <w:spacing w:before="40" w:after="40" w:line="260" w:lineRule="auto"/>
            </w:pPr>
            <w:r>
              <w:t>Automated test coverage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5CA386C" w14:textId="77777777" w:rsidR="001C6C7A" w:rsidRDefault="00000000">
            <w:pPr>
              <w:spacing w:before="40" w:after="40" w:line="260" w:lineRule="auto"/>
            </w:pPr>
            <w:r>
              <w:t>Unit, integration and contract tests run in CI on every change with meaningful assertions; coverage is tracked against an agreed target rather than as a vanity metric.</w:t>
            </w:r>
          </w:p>
        </w:tc>
      </w:tr>
      <w:tr w:rsidR="001C6C7A" w14:paraId="2BA047E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149BC03" w14:textId="77777777" w:rsidR="001C6C7A" w:rsidRDefault="00000000">
            <w:pPr>
              <w:spacing w:before="40" w:after="40" w:line="260" w:lineRule="auto"/>
            </w:pPr>
            <w:r>
              <w:lastRenderedPageBreak/>
              <w:t>04.05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4BE7111" w14:textId="77777777" w:rsidR="001C6C7A" w:rsidRDefault="00000000">
            <w:pPr>
              <w:spacing w:before="40" w:after="40" w:line="260" w:lineRule="auto"/>
            </w:pPr>
            <w:r>
              <w:t>CI/CD pipeline readiness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90478F0" w14:textId="77777777" w:rsidR="001C6C7A" w:rsidRDefault="00000000">
            <w:pPr>
              <w:spacing w:before="40" w:after="40" w:line="260" w:lineRule="auto"/>
            </w:pPr>
            <w:r>
              <w:t>Pipeline builds, tests, scans and deploys without manual intervention; environment promotion is automated; rollback is exercised.</w:t>
            </w:r>
          </w:p>
        </w:tc>
      </w:tr>
      <w:tr w:rsidR="001C6C7A" w14:paraId="23380552"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EF37C61" w14:textId="77777777" w:rsidR="001C6C7A" w:rsidRDefault="00000000">
            <w:pPr>
              <w:spacing w:before="40" w:after="40" w:line="260" w:lineRule="auto"/>
            </w:pPr>
            <w:r>
              <w:t>04.06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DF75AB3" w14:textId="77777777" w:rsidR="001C6C7A" w:rsidRDefault="00000000">
            <w:pPr>
              <w:spacing w:before="40" w:after="40" w:line="260" w:lineRule="auto"/>
            </w:pPr>
            <w:r>
              <w:t>Configuration externalisation</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55F471D" w14:textId="77777777" w:rsidR="001C6C7A" w:rsidRDefault="00000000">
            <w:pPr>
              <w:spacing w:before="40" w:after="40" w:line="260" w:lineRule="auto"/>
            </w:pPr>
            <w:r>
              <w:t>No environment-specific values are baked into the build artefact; configuration is supplied at deploy or runtime through an approved mechanism.</w:t>
            </w:r>
          </w:p>
        </w:tc>
      </w:tr>
      <w:tr w:rsidR="001C6C7A" w14:paraId="0294F73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730CFD7" w14:textId="77777777" w:rsidR="001C6C7A" w:rsidRDefault="00000000">
            <w:pPr>
              <w:spacing w:before="40" w:after="40" w:line="260" w:lineRule="auto"/>
            </w:pPr>
            <w:r>
              <w:t>04.07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6A235A8" w14:textId="77777777" w:rsidR="001C6C7A" w:rsidRDefault="00000000">
            <w:pPr>
              <w:spacing w:before="40" w:after="40" w:line="260" w:lineRule="auto"/>
            </w:pPr>
            <w:r>
              <w:t>Secrets removed from code and repos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7F163F7" w14:textId="77777777" w:rsidR="001C6C7A" w:rsidRDefault="00000000">
            <w:pPr>
              <w:spacing w:before="40" w:after="40" w:line="260" w:lineRule="auto"/>
            </w:pPr>
            <w:r>
              <w:t>No credentials, tokens or keys in source control or build outputs; secret scanning runs in CI; historical leaks have been rotated.</w:t>
            </w:r>
          </w:p>
        </w:tc>
      </w:tr>
      <w:tr w:rsidR="001C6C7A" w14:paraId="25A00CDF"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7DBBB0A" w14:textId="77777777" w:rsidR="001C6C7A" w:rsidRDefault="00000000">
            <w:pPr>
              <w:spacing w:before="40" w:after="40" w:line="260" w:lineRule="auto"/>
            </w:pPr>
            <w:r>
              <w:t>04.08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3A336DE" w14:textId="77777777" w:rsidR="001C6C7A" w:rsidRDefault="00000000">
            <w:pPr>
              <w:spacing w:before="40" w:after="40" w:line="260" w:lineRule="auto"/>
            </w:pPr>
            <w:r>
              <w:t>Technical debt explicitly documented</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77CB107" w14:textId="77777777" w:rsidR="001C6C7A" w:rsidRDefault="00000000">
            <w:pPr>
              <w:spacing w:before="40" w:after="40" w:line="260" w:lineRule="auto"/>
            </w:pPr>
            <w:r>
              <w:t>Known shortcuts, deferred work and architectural compromises are recorded in a debt register with owner, impact and remediation horizon.</w:t>
            </w:r>
          </w:p>
        </w:tc>
      </w:tr>
      <w:tr w:rsidR="001C6C7A" w14:paraId="4B1A443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81A8AC0" w14:textId="77777777" w:rsidR="001C6C7A" w:rsidRDefault="00000000">
            <w:pPr>
              <w:spacing w:before="40" w:after="40" w:line="260" w:lineRule="auto"/>
            </w:pPr>
            <w:r>
              <w:t>04.09</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D49A304" w14:textId="77777777" w:rsidR="001C6C7A" w:rsidRDefault="00000000">
            <w:pPr>
              <w:spacing w:before="40" w:after="40" w:line="260" w:lineRule="auto"/>
            </w:pPr>
            <w:r>
              <w:t>Reusable components identified</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CFFC44C" w14:textId="77777777" w:rsidR="001C6C7A" w:rsidRDefault="00000000">
            <w:pPr>
              <w:spacing w:before="40" w:after="40" w:line="260" w:lineRule="auto"/>
            </w:pPr>
            <w:r>
              <w:t>Components with reuse value beyond this solution are identified and either contributed to a shared library or flagged for promotion.</w:t>
            </w:r>
          </w:p>
        </w:tc>
      </w:tr>
      <w:tr w:rsidR="001C6C7A" w14:paraId="20F40FB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9B6E890" w14:textId="77777777" w:rsidR="001C6C7A" w:rsidRDefault="00000000">
            <w:pPr>
              <w:spacing w:before="40" w:after="40" w:line="260" w:lineRule="auto"/>
            </w:pPr>
            <w:r>
              <w:t>04.10</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904B136" w14:textId="77777777" w:rsidR="001C6C7A" w:rsidRDefault="00000000">
            <w:pPr>
              <w:spacing w:before="40" w:after="40" w:line="260" w:lineRule="auto"/>
            </w:pPr>
            <w:r>
              <w:t>Engineering documentation quality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40F1061" w14:textId="77777777" w:rsidR="001C6C7A" w:rsidRDefault="00000000">
            <w:pPr>
              <w:spacing w:before="40" w:after="40" w:line="260" w:lineRule="auto"/>
            </w:pPr>
            <w:r>
              <w:t>A new engineer can stand the system up locally and understand the architecture from the documentation alone, without tribal knowledge.</w:t>
            </w:r>
          </w:p>
        </w:tc>
      </w:tr>
    </w:tbl>
    <w:p w14:paraId="4E0B94FB" w14:textId="77777777" w:rsidR="001C6C7A" w:rsidRDefault="00000000">
      <w:pPr>
        <w:pStyle w:val="Heading2"/>
      </w:pPr>
      <w:r>
        <w:t>6.2 Platform, hosting &amp; network fit (05.x)</w:t>
      </w:r>
    </w:p>
    <w:p w14:paraId="2D5F2F2F" w14:textId="77777777" w:rsidR="001C6C7A" w:rsidRDefault="00000000">
      <w:pPr>
        <w:spacing w:before="80" w:after="80" w:line="300" w:lineRule="auto"/>
        <w:jc w:val="both"/>
      </w:pPr>
      <w:r>
        <w:t>This category tests whether the solution lives on an approved platform pattern in an approved configuration, with the right separation between environments and a sensible network design. It also tests whether the move to an approved lane (KIP Azure, GCP, other Azure) has been done deliberately rather than by inertia, and whether any migration or decommissioning that is needed is properly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584DFC4B"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7A1FB49" w14:textId="77777777" w:rsidR="001C6C7A" w:rsidRDefault="00000000">
            <w:pPr>
              <w:spacing w:before="40" w:after="40" w:line="260" w:lineRule="auto"/>
            </w:pPr>
            <w:r>
              <w:rPr>
                <w:b/>
                <w:bCs/>
                <w:color w:val="FFFFFF"/>
              </w:rPr>
              <w:lastRenderedPageBreak/>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C31F7DC"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3FE92AF" w14:textId="77777777" w:rsidR="001C6C7A" w:rsidRDefault="00000000">
            <w:pPr>
              <w:spacing w:before="40" w:after="40" w:line="260" w:lineRule="auto"/>
            </w:pPr>
            <w:r>
              <w:rPr>
                <w:b/>
                <w:bCs/>
                <w:color w:val="FFFFFF"/>
              </w:rPr>
              <w:t>What 'industrialised' looks like</w:t>
            </w:r>
          </w:p>
        </w:tc>
      </w:tr>
      <w:tr w:rsidR="001C6C7A" w14:paraId="067C1F4B"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2D4B658" w14:textId="77777777" w:rsidR="001C6C7A" w:rsidRDefault="00000000">
            <w:pPr>
              <w:spacing w:before="40" w:after="40" w:line="260" w:lineRule="auto"/>
            </w:pPr>
            <w:r>
              <w:t>05.01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564136D" w14:textId="77777777" w:rsidR="001C6C7A" w:rsidRDefault="00000000">
            <w:pPr>
              <w:spacing w:before="40" w:after="40" w:line="260" w:lineRule="auto"/>
            </w:pPr>
            <w:r>
              <w:t>Current platform sustainability</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B4A250D" w14:textId="77777777" w:rsidR="001C6C7A" w:rsidRDefault="00000000">
            <w:pPr>
              <w:spacing w:before="40" w:after="40" w:line="260" w:lineRule="auto"/>
            </w:pPr>
            <w:r>
              <w:t>The platform the solution runs on today is supported, on a current version, and not on a deprecation path that would force a re-host within the planned lifetime.</w:t>
            </w:r>
          </w:p>
        </w:tc>
      </w:tr>
      <w:tr w:rsidR="001C6C7A" w14:paraId="6CB3A02F"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2C9433B" w14:textId="77777777" w:rsidR="001C6C7A" w:rsidRDefault="00000000">
            <w:pPr>
              <w:spacing w:before="40" w:after="40" w:line="260" w:lineRule="auto"/>
            </w:pPr>
            <w:r>
              <w:t>05.02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E25171B" w14:textId="77777777" w:rsidR="001C6C7A" w:rsidRDefault="00000000">
            <w:pPr>
              <w:spacing w:before="40" w:after="40" w:line="260" w:lineRule="auto"/>
            </w:pPr>
            <w:r>
              <w:t>Target lane fit (KIP Azure / GCP / Other Azure)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FF45D7F" w14:textId="77777777" w:rsidR="001C6C7A" w:rsidRDefault="00000000">
            <w:pPr>
              <w:spacing w:before="40" w:after="40" w:line="260" w:lineRule="auto"/>
            </w:pPr>
            <w:r>
              <w:t>Solution sits in the approved target hosting lane; any deviation has a documented and approved exception.</w:t>
            </w:r>
          </w:p>
        </w:tc>
      </w:tr>
      <w:tr w:rsidR="001C6C7A" w14:paraId="17212973"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2151D1E" w14:textId="77777777" w:rsidR="001C6C7A" w:rsidRDefault="00000000">
            <w:pPr>
              <w:spacing w:before="40" w:after="40" w:line="260" w:lineRule="auto"/>
            </w:pPr>
            <w:r>
              <w:t>05.03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F0ACD0F" w14:textId="77777777" w:rsidR="001C6C7A" w:rsidRDefault="00000000">
            <w:pPr>
              <w:spacing w:before="40" w:after="40" w:line="260" w:lineRule="auto"/>
            </w:pPr>
            <w:r>
              <w:t>Environment separation (dev/test/prod)</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C698507" w14:textId="77777777" w:rsidR="001C6C7A" w:rsidRDefault="00000000">
            <w:pPr>
              <w:spacing w:before="40" w:after="40" w:line="260" w:lineRule="auto"/>
            </w:pPr>
            <w:r>
              <w:t>Distinct environments exist with appropriate isolation; production data does not flow into lower environments without sanitisation.</w:t>
            </w:r>
          </w:p>
        </w:tc>
      </w:tr>
      <w:tr w:rsidR="001C6C7A" w14:paraId="5C2158F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E3FD453" w14:textId="77777777" w:rsidR="001C6C7A" w:rsidRDefault="00000000">
            <w:pPr>
              <w:spacing w:before="40" w:after="40" w:line="260" w:lineRule="auto"/>
            </w:pPr>
            <w:r>
              <w:t>05.04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1C17328" w14:textId="77777777" w:rsidR="001C6C7A" w:rsidRDefault="00000000">
            <w:pPr>
              <w:spacing w:before="40" w:after="40" w:line="260" w:lineRule="auto"/>
            </w:pPr>
            <w:r>
              <w:t>Infrastructure as code readiness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56B9AE1" w14:textId="77777777" w:rsidR="001C6C7A" w:rsidRDefault="00000000">
            <w:pPr>
              <w:spacing w:before="40" w:after="40" w:line="260" w:lineRule="auto"/>
            </w:pPr>
            <w:r>
              <w:t xml:space="preserve">Infrastructure is defined declaratively and reproducible from the </w:t>
            </w:r>
            <w:proofErr w:type="spellStart"/>
            <w:r>
              <w:t>IaC</w:t>
            </w:r>
            <w:proofErr w:type="spellEnd"/>
            <w:r>
              <w:t xml:space="preserve"> repository; manual changes are detected and reconciled.</w:t>
            </w:r>
          </w:p>
        </w:tc>
      </w:tr>
      <w:tr w:rsidR="001C6C7A" w14:paraId="34A29592"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65E0007" w14:textId="77777777" w:rsidR="001C6C7A" w:rsidRDefault="00000000">
            <w:pPr>
              <w:spacing w:before="40" w:after="40" w:line="260" w:lineRule="auto"/>
            </w:pPr>
            <w:r>
              <w:t>05.05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F33C44A" w14:textId="77777777" w:rsidR="001C6C7A" w:rsidRDefault="00000000">
            <w:pPr>
              <w:spacing w:before="40" w:after="40" w:line="260" w:lineRule="auto"/>
            </w:pPr>
            <w:r>
              <w:t>Network topology and connectivity design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FFE2A1D" w14:textId="77777777" w:rsidR="001C6C7A" w:rsidRDefault="00000000">
            <w:pPr>
              <w:spacing w:before="40" w:after="40" w:line="260" w:lineRule="auto"/>
            </w:pPr>
            <w:r>
              <w:t>Inbound, outbound, east-west and management traffic flows are documented; egress is controlled; no unintentional public exposure.</w:t>
            </w:r>
          </w:p>
        </w:tc>
      </w:tr>
      <w:tr w:rsidR="001C6C7A" w14:paraId="2A1CA18A"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C50BF41" w14:textId="77777777" w:rsidR="001C6C7A" w:rsidRDefault="00000000">
            <w:pPr>
              <w:spacing w:before="40" w:after="40" w:line="260" w:lineRule="auto"/>
            </w:pPr>
            <w:r>
              <w:t>05.06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0C609D1" w14:textId="77777777" w:rsidR="001C6C7A" w:rsidRDefault="00000000">
            <w:pPr>
              <w:spacing w:before="40" w:after="40" w:line="260" w:lineRule="auto"/>
            </w:pPr>
            <w:r>
              <w:t>Tenant / subscription / project strategy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8734B4C" w14:textId="77777777" w:rsidR="001C6C7A" w:rsidRDefault="00000000">
            <w:pPr>
              <w:spacing w:before="40" w:after="40" w:line="260" w:lineRule="auto"/>
            </w:pPr>
            <w:r>
              <w:t>The solution sits in the correct subscription/project boundary for its data sensitivity and ownership; tagging and cost allocation are in place.</w:t>
            </w:r>
          </w:p>
        </w:tc>
      </w:tr>
      <w:tr w:rsidR="001C6C7A" w14:paraId="58889D3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76DF96F" w14:textId="77777777" w:rsidR="001C6C7A" w:rsidRDefault="00000000">
            <w:pPr>
              <w:spacing w:before="40" w:after="40" w:line="260" w:lineRule="auto"/>
            </w:pPr>
            <w:r>
              <w:t>05.07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106EA0C" w14:textId="77777777" w:rsidR="001C6C7A" w:rsidRDefault="00000000">
            <w:pPr>
              <w:spacing w:before="40" w:after="40" w:line="260" w:lineRule="auto"/>
            </w:pPr>
            <w:r>
              <w:t>KIP integration path where relevant</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14D9637" w14:textId="77777777" w:rsidR="001C6C7A" w:rsidRDefault="00000000">
            <w:pPr>
              <w:spacing w:before="40" w:after="40" w:line="260" w:lineRule="auto"/>
            </w:pPr>
            <w:r>
              <w:t>Where KIP integration is in scope, the integration path is defined, agreed with the platform team, and de-risked.</w:t>
            </w:r>
          </w:p>
        </w:tc>
      </w:tr>
      <w:tr w:rsidR="001C6C7A" w14:paraId="3F9166AD"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C04FE29" w14:textId="77777777" w:rsidR="001C6C7A" w:rsidRDefault="00000000">
            <w:pPr>
              <w:spacing w:before="40" w:after="40" w:line="260" w:lineRule="auto"/>
            </w:pPr>
            <w:r>
              <w:t>05.08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6972BEF" w14:textId="77777777" w:rsidR="001C6C7A" w:rsidRDefault="00000000">
            <w:pPr>
              <w:spacing w:before="40" w:after="40" w:line="260" w:lineRule="auto"/>
            </w:pPr>
            <w:r>
              <w:t>Migration / decommissioning constraints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07D3CC6" w14:textId="77777777" w:rsidR="001C6C7A" w:rsidRDefault="00000000">
            <w:pPr>
              <w:spacing w:before="40" w:after="40" w:line="260" w:lineRule="auto"/>
            </w:pPr>
            <w:r>
              <w:t>Any migration in or decommissioning of legacy components has a scoped plan with cutover, rollback and data-handling specified.</w:t>
            </w:r>
          </w:p>
        </w:tc>
      </w:tr>
    </w:tbl>
    <w:p w14:paraId="481CC028" w14:textId="77777777" w:rsidR="001C6C7A" w:rsidRDefault="00000000">
      <w:r>
        <w:br w:type="page"/>
      </w:r>
    </w:p>
    <w:p w14:paraId="1204990C" w14:textId="77777777" w:rsidR="001C6C7A" w:rsidRDefault="00000000">
      <w:pPr>
        <w:pStyle w:val="Heading2"/>
      </w:pPr>
      <w:r>
        <w:lastRenderedPageBreak/>
        <w:t>6.3 Data governance &amp; information lifecycle (06.x)</w:t>
      </w:r>
    </w:p>
    <w:p w14:paraId="55702505" w14:textId="77777777" w:rsidR="001C6C7A" w:rsidRDefault="00000000">
      <w:pPr>
        <w:spacing w:before="80" w:after="80" w:line="300" w:lineRule="auto"/>
        <w:jc w:val="both"/>
      </w:pPr>
      <w:r>
        <w:t>This category tests whether the data the solution touches is classified, owned, retained, accessed, traced and quality-controlled to a standard appropriate for production. It applies as much to derived stores and search indexes as it does to the system of record. AI solutions in particular tend to fail this category by accumulating undocumented derived stores — vector indexes, embedding caches, retrieval caches — that nobody owns; this category is designed to surface that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26AD231D"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4A490B7B"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6F4A3F47"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E6A7F95" w14:textId="77777777" w:rsidR="001C6C7A" w:rsidRDefault="00000000">
            <w:pPr>
              <w:spacing w:before="40" w:after="40" w:line="260" w:lineRule="auto"/>
            </w:pPr>
            <w:r>
              <w:rPr>
                <w:b/>
                <w:bCs/>
                <w:color w:val="FFFFFF"/>
              </w:rPr>
              <w:t>What 'industrialised' looks like</w:t>
            </w:r>
          </w:p>
        </w:tc>
      </w:tr>
      <w:tr w:rsidR="001C6C7A" w14:paraId="71E4535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B28DAE9" w14:textId="77777777" w:rsidR="001C6C7A" w:rsidRDefault="00000000">
            <w:pPr>
              <w:spacing w:before="40" w:after="40" w:line="260" w:lineRule="auto"/>
            </w:pPr>
            <w:r>
              <w:t>06.01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9631282" w14:textId="77777777" w:rsidR="001C6C7A" w:rsidRDefault="00000000">
            <w:pPr>
              <w:spacing w:before="40" w:after="40" w:line="260" w:lineRule="auto"/>
            </w:pPr>
            <w:r>
              <w:t>Data classification and sensitivity mapping</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8C9D459" w14:textId="77777777" w:rsidR="001C6C7A" w:rsidRDefault="00000000">
            <w:pPr>
              <w:spacing w:before="40" w:after="40" w:line="260" w:lineRule="auto"/>
            </w:pPr>
            <w:r>
              <w:t>Every dataset the solution reads or writes is classified; the classification drives the controls applied.</w:t>
            </w:r>
          </w:p>
        </w:tc>
      </w:tr>
      <w:tr w:rsidR="001C6C7A" w14:paraId="5F114E3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F5E17EE" w14:textId="77777777" w:rsidR="001C6C7A" w:rsidRDefault="00000000">
            <w:pPr>
              <w:spacing w:before="40" w:after="40" w:line="260" w:lineRule="auto"/>
            </w:pPr>
            <w:r>
              <w:t>06.02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7C8F1E2" w14:textId="77777777" w:rsidR="001C6C7A" w:rsidRDefault="00000000">
            <w:pPr>
              <w:spacing w:before="40" w:after="40" w:line="260" w:lineRule="auto"/>
            </w:pPr>
            <w:r>
              <w:t>Source-of-truth and ownership clarity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2F43E93" w14:textId="77777777" w:rsidR="001C6C7A" w:rsidRDefault="00000000">
            <w:pPr>
              <w:spacing w:before="40" w:after="40" w:line="260" w:lineRule="auto"/>
            </w:pPr>
            <w:r>
              <w:t>Each dataset has a single named owner and an unambiguous source of truth; downstream copies are derived and labelled as such.</w:t>
            </w:r>
          </w:p>
        </w:tc>
      </w:tr>
      <w:tr w:rsidR="001C6C7A" w14:paraId="6EFA8D1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5F27264" w14:textId="77777777" w:rsidR="001C6C7A" w:rsidRDefault="00000000">
            <w:pPr>
              <w:spacing w:before="40" w:after="40" w:line="260" w:lineRule="auto"/>
            </w:pPr>
            <w:r>
              <w:t>06.03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11B3B13" w14:textId="77777777" w:rsidR="001C6C7A" w:rsidRDefault="00000000">
            <w:pPr>
              <w:spacing w:before="40" w:after="40" w:line="260" w:lineRule="auto"/>
            </w:pPr>
            <w:r>
              <w:t>Retention, archive and deletion rules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CB60C15" w14:textId="77777777" w:rsidR="001C6C7A" w:rsidRDefault="00000000">
            <w:pPr>
              <w:spacing w:before="40" w:after="40" w:line="260" w:lineRule="auto"/>
            </w:pPr>
            <w:r>
              <w:t>Retention periods are defined per dataset; deletion is enforceable and tested; archival is distinguished from active storage.</w:t>
            </w:r>
          </w:p>
        </w:tc>
      </w:tr>
      <w:tr w:rsidR="001C6C7A" w14:paraId="7605EC08"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D02C6BB" w14:textId="77777777" w:rsidR="001C6C7A" w:rsidRDefault="00000000">
            <w:pPr>
              <w:spacing w:before="40" w:after="40" w:line="260" w:lineRule="auto"/>
            </w:pPr>
            <w:r>
              <w:t>06.04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E8EA9A9" w14:textId="77777777" w:rsidR="001C6C7A" w:rsidRDefault="00000000">
            <w:pPr>
              <w:spacing w:before="40" w:after="40" w:line="260" w:lineRule="auto"/>
            </w:pPr>
            <w:r>
              <w:t>Access propagation / entitlement model</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20F74F1" w14:textId="77777777" w:rsidR="001C6C7A" w:rsidRDefault="00000000">
            <w:pPr>
              <w:spacing w:before="40" w:after="40" w:line="260" w:lineRule="auto"/>
            </w:pPr>
            <w:r>
              <w:t>User and service entitlements propagate correctly through the solution; access is granted by role, not by individual.</w:t>
            </w:r>
          </w:p>
        </w:tc>
      </w:tr>
      <w:tr w:rsidR="001C6C7A" w14:paraId="6E4F09E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C3CEEBC" w14:textId="77777777" w:rsidR="001C6C7A" w:rsidRDefault="00000000">
            <w:pPr>
              <w:spacing w:before="40" w:after="40" w:line="260" w:lineRule="auto"/>
            </w:pPr>
            <w:r>
              <w:t>06.05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89F77A4" w14:textId="77777777" w:rsidR="001C6C7A" w:rsidRDefault="00000000">
            <w:pPr>
              <w:spacing w:before="40" w:after="40" w:line="260" w:lineRule="auto"/>
            </w:pPr>
            <w:r>
              <w:t>Data lineage and provenance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8BDA426" w14:textId="77777777" w:rsidR="001C6C7A" w:rsidRDefault="00000000">
            <w:pPr>
              <w:spacing w:before="40" w:after="40" w:line="260" w:lineRule="auto"/>
            </w:pPr>
            <w:r>
              <w:t>The path from source to consumed output is traceable end-to-end; transformations are recorded, not inferred.</w:t>
            </w:r>
          </w:p>
        </w:tc>
      </w:tr>
      <w:tr w:rsidR="001C6C7A" w14:paraId="41948E65"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93C341E" w14:textId="77777777" w:rsidR="001C6C7A" w:rsidRDefault="00000000">
            <w:pPr>
              <w:spacing w:before="40" w:after="40" w:line="260" w:lineRule="auto"/>
            </w:pPr>
            <w:r>
              <w:t>06.06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5A84222" w14:textId="77777777" w:rsidR="001C6C7A" w:rsidRDefault="00000000">
            <w:pPr>
              <w:spacing w:before="40" w:after="40" w:line="260" w:lineRule="auto"/>
            </w:pPr>
            <w:r>
              <w:t>Data quality controls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2FDE705" w14:textId="77777777" w:rsidR="001C6C7A" w:rsidRDefault="00000000">
            <w:pPr>
              <w:spacing w:before="40" w:after="40" w:line="260" w:lineRule="auto"/>
            </w:pPr>
            <w:r>
              <w:t>Data quality is measured against defined dimensions (completeness, validity, freshness); failures are alerted and routed.</w:t>
            </w:r>
          </w:p>
        </w:tc>
      </w:tr>
      <w:tr w:rsidR="001C6C7A" w14:paraId="72A471B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B27A1E3" w14:textId="77777777" w:rsidR="001C6C7A" w:rsidRDefault="00000000">
            <w:pPr>
              <w:spacing w:before="40" w:after="40" w:line="260" w:lineRule="auto"/>
            </w:pPr>
            <w:r>
              <w:t>06.07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A7A8291" w14:textId="77777777" w:rsidR="001C6C7A" w:rsidRDefault="00000000">
            <w:pPr>
              <w:spacing w:before="40" w:after="40" w:line="260" w:lineRule="auto"/>
            </w:pPr>
            <w:r>
              <w:t>PII / confidential information handling</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8EFCD52" w14:textId="77777777" w:rsidR="001C6C7A" w:rsidRDefault="00000000">
            <w:pPr>
              <w:spacing w:before="40" w:after="40" w:line="260" w:lineRule="auto"/>
            </w:pPr>
            <w:r>
              <w:t>Personal and confidential information is identified, minimised, masked or tokenised as appropriate; flows are documented.</w:t>
            </w:r>
          </w:p>
        </w:tc>
      </w:tr>
      <w:tr w:rsidR="001C6C7A" w14:paraId="08A1509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9AA8844" w14:textId="77777777" w:rsidR="001C6C7A" w:rsidRDefault="00000000">
            <w:pPr>
              <w:spacing w:before="40" w:after="40" w:line="260" w:lineRule="auto"/>
            </w:pPr>
            <w:r>
              <w:lastRenderedPageBreak/>
              <w:t>06.08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E3A6103" w14:textId="77777777" w:rsidR="001C6C7A" w:rsidRDefault="00000000">
            <w:pPr>
              <w:spacing w:before="40" w:after="40" w:line="260" w:lineRule="auto"/>
            </w:pPr>
            <w:r>
              <w:t>Data residency / jurisdiction considerations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0A86E6D" w14:textId="77777777" w:rsidR="001C6C7A" w:rsidRDefault="00000000">
            <w:pPr>
              <w:spacing w:before="40" w:after="40" w:line="260" w:lineRule="auto"/>
            </w:pPr>
            <w:r>
              <w:t>Storage and processing locations meet jurisdictional requirements; cross-border flows are documented and approved.</w:t>
            </w:r>
          </w:p>
        </w:tc>
      </w:tr>
      <w:tr w:rsidR="001C6C7A" w14:paraId="5524D3E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F9DC0F2" w14:textId="77777777" w:rsidR="001C6C7A" w:rsidRDefault="00000000">
            <w:pPr>
              <w:spacing w:before="40" w:after="40" w:line="260" w:lineRule="auto"/>
            </w:pPr>
            <w:r>
              <w:t>06.09</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1FFC2B4" w14:textId="77777777" w:rsidR="001C6C7A" w:rsidRDefault="00000000">
            <w:pPr>
              <w:spacing w:before="40" w:after="40" w:line="260" w:lineRule="auto"/>
            </w:pPr>
            <w:r>
              <w:t>Derived store / index governance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BDD5578" w14:textId="77777777" w:rsidR="001C6C7A" w:rsidRDefault="00000000">
            <w:pPr>
              <w:spacing w:before="40" w:after="40" w:line="260" w:lineRule="auto"/>
            </w:pPr>
            <w:r>
              <w:t>Vector indexes, caches, embeddings and other derived stores are owned, monitored, refreshable and subject to the same governance as primary stores.</w:t>
            </w:r>
          </w:p>
        </w:tc>
      </w:tr>
    </w:tbl>
    <w:p w14:paraId="00E13F2D" w14:textId="77777777" w:rsidR="001C6C7A" w:rsidRDefault="00000000">
      <w:pPr>
        <w:pStyle w:val="Heading2"/>
      </w:pPr>
      <w:r>
        <w:t>6.4 Security, identity, privacy &amp; compliance (07.x)</w:t>
      </w:r>
    </w:p>
    <w:p w14:paraId="5C414C0E" w14:textId="77777777" w:rsidR="001C6C7A" w:rsidRDefault="00000000">
      <w:pPr>
        <w:spacing w:before="80" w:after="80" w:line="300" w:lineRule="auto"/>
        <w:jc w:val="both"/>
      </w:pPr>
      <w:r>
        <w:t>This category tests whether the solution has been designed and built to a security posture appropriate for its data sensitivity and business criticality. It covers end-user identity, service-to-service identity, the privilege model, the secret and key story, environment segregation, vulnerability management, privacy-by-design, regulatory fit, audit traceability, and the maturity of threat modelling and penetration testing. Subcategories in this block are weighted heavily and are typically marked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673E4F0F"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00FA375"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2FE93CD"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7B78E035" w14:textId="77777777" w:rsidR="001C6C7A" w:rsidRDefault="00000000">
            <w:pPr>
              <w:spacing w:before="40" w:after="40" w:line="260" w:lineRule="auto"/>
            </w:pPr>
            <w:r>
              <w:rPr>
                <w:b/>
                <w:bCs/>
                <w:color w:val="FFFFFF"/>
              </w:rPr>
              <w:t>What 'industrialised' looks like</w:t>
            </w:r>
          </w:p>
        </w:tc>
      </w:tr>
      <w:tr w:rsidR="001C6C7A" w14:paraId="7E8424A8"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C6BE251" w14:textId="77777777" w:rsidR="001C6C7A" w:rsidRDefault="00000000">
            <w:pPr>
              <w:spacing w:before="40" w:after="40" w:line="260" w:lineRule="auto"/>
            </w:pPr>
            <w:r>
              <w:t>07.01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1D61E89" w14:textId="77777777" w:rsidR="001C6C7A" w:rsidRDefault="00000000">
            <w:pPr>
              <w:spacing w:before="40" w:after="40" w:line="260" w:lineRule="auto"/>
            </w:pPr>
            <w:r>
              <w:t>End-user authentication model</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E5E30D4" w14:textId="77777777" w:rsidR="001C6C7A" w:rsidRDefault="00000000">
            <w:pPr>
              <w:spacing w:before="40" w:after="40" w:line="260" w:lineRule="auto"/>
            </w:pPr>
            <w:r>
              <w:t>End users authenticate through an approved identity provider with appropriate session controls and MFA where required.</w:t>
            </w:r>
          </w:p>
        </w:tc>
      </w:tr>
      <w:tr w:rsidR="001C6C7A" w14:paraId="5AB2672A"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E7F33BF" w14:textId="77777777" w:rsidR="001C6C7A" w:rsidRDefault="00000000">
            <w:pPr>
              <w:spacing w:before="40" w:after="40" w:line="260" w:lineRule="auto"/>
            </w:pPr>
            <w:r>
              <w:t>07.02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0F103D2" w14:textId="77777777" w:rsidR="001C6C7A" w:rsidRDefault="00000000">
            <w:pPr>
              <w:spacing w:before="40" w:after="40" w:line="260" w:lineRule="auto"/>
            </w:pPr>
            <w:r>
              <w:t>Service-to-service identity design</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92C7C8A" w14:textId="77777777" w:rsidR="001C6C7A" w:rsidRDefault="00000000">
            <w:pPr>
              <w:spacing w:before="40" w:after="40" w:line="260" w:lineRule="auto"/>
            </w:pPr>
            <w:r>
              <w:t>Service principals or workload identities are used in preference to shared credentials; identities are scoped and rotatable.</w:t>
            </w:r>
          </w:p>
        </w:tc>
      </w:tr>
      <w:tr w:rsidR="001C6C7A" w14:paraId="5D913552"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92C9678" w14:textId="77777777" w:rsidR="001C6C7A" w:rsidRDefault="00000000">
            <w:pPr>
              <w:spacing w:before="40" w:after="40" w:line="260" w:lineRule="auto"/>
            </w:pPr>
            <w:r>
              <w:t>07.03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E9535C4" w14:textId="77777777" w:rsidR="001C6C7A" w:rsidRDefault="00000000">
            <w:pPr>
              <w:spacing w:before="40" w:after="40" w:line="260" w:lineRule="auto"/>
            </w:pPr>
            <w:r>
              <w:t>Role-based access / least privilege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D3C4E36" w14:textId="77777777" w:rsidR="001C6C7A" w:rsidRDefault="00000000">
            <w:pPr>
              <w:spacing w:before="40" w:after="40" w:line="260" w:lineRule="auto"/>
            </w:pPr>
            <w:r>
              <w:t>Roles are defined by job function; users and services have the minimum privilege required; standing access is minimised.</w:t>
            </w:r>
          </w:p>
        </w:tc>
      </w:tr>
      <w:tr w:rsidR="001C6C7A" w14:paraId="54C420EB"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6B78479" w14:textId="77777777" w:rsidR="001C6C7A" w:rsidRDefault="00000000">
            <w:pPr>
              <w:spacing w:before="40" w:after="40" w:line="260" w:lineRule="auto"/>
            </w:pPr>
            <w:r>
              <w:t>07.04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961EF32" w14:textId="77777777" w:rsidR="001C6C7A" w:rsidRDefault="00000000">
            <w:pPr>
              <w:spacing w:before="40" w:after="40" w:line="260" w:lineRule="auto"/>
            </w:pPr>
            <w:r>
              <w:t>Secrets and key management</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D2237D0" w14:textId="77777777" w:rsidR="001C6C7A" w:rsidRDefault="00000000">
            <w:pPr>
              <w:spacing w:before="40" w:after="40" w:line="260" w:lineRule="auto"/>
            </w:pPr>
            <w:r>
              <w:t>Secrets and keys are stored in an approved vault, accessed by short-lived credentials, rotatable, and never embedded in code or configuration.</w:t>
            </w:r>
          </w:p>
        </w:tc>
      </w:tr>
      <w:tr w:rsidR="001C6C7A" w14:paraId="58DB9923"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32FC90B" w14:textId="77777777" w:rsidR="001C6C7A" w:rsidRDefault="00000000">
            <w:pPr>
              <w:spacing w:before="40" w:after="40" w:line="260" w:lineRule="auto"/>
            </w:pPr>
            <w:r>
              <w:lastRenderedPageBreak/>
              <w:t>07.05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B404D29" w14:textId="77777777" w:rsidR="001C6C7A" w:rsidRDefault="00000000">
            <w:pPr>
              <w:spacing w:before="40" w:after="40" w:line="260" w:lineRule="auto"/>
            </w:pPr>
            <w:r>
              <w:t>Environment and tenant segregation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CDD1781" w14:textId="77777777" w:rsidR="001C6C7A" w:rsidRDefault="00000000">
            <w:pPr>
              <w:spacing w:before="40" w:after="40" w:line="260" w:lineRule="auto"/>
            </w:pPr>
            <w:r>
              <w:t>Environments and tenants are segregated such that a compromise in one cannot reach another; segregation is enforced, not assumed.</w:t>
            </w:r>
          </w:p>
        </w:tc>
      </w:tr>
      <w:tr w:rsidR="001C6C7A" w14:paraId="45E7548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B8EB56B" w14:textId="77777777" w:rsidR="001C6C7A" w:rsidRDefault="00000000">
            <w:pPr>
              <w:spacing w:before="40" w:after="40" w:line="260" w:lineRule="auto"/>
            </w:pPr>
            <w:r>
              <w:t>07.06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CD2C4AE" w14:textId="77777777" w:rsidR="001C6C7A" w:rsidRDefault="00000000">
            <w:pPr>
              <w:spacing w:before="40" w:after="40" w:line="260" w:lineRule="auto"/>
            </w:pPr>
            <w:r>
              <w:t>Vulnerability and dependency management</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CD015F6" w14:textId="77777777" w:rsidR="001C6C7A" w:rsidRDefault="00000000">
            <w:pPr>
              <w:spacing w:before="40" w:after="40" w:line="260" w:lineRule="auto"/>
            </w:pPr>
            <w:r>
              <w:t>Dependencies are scanned; vulnerabilities have an SLA for remediation; high-severity findings block release.</w:t>
            </w:r>
          </w:p>
        </w:tc>
      </w:tr>
      <w:tr w:rsidR="001C6C7A" w14:paraId="1B076BE4"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6A2E143" w14:textId="77777777" w:rsidR="001C6C7A" w:rsidRDefault="00000000">
            <w:pPr>
              <w:spacing w:before="40" w:after="40" w:line="260" w:lineRule="auto"/>
            </w:pPr>
            <w:r>
              <w:t>07.07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1A8AAD8" w14:textId="77777777" w:rsidR="001C6C7A" w:rsidRDefault="00000000">
            <w:pPr>
              <w:spacing w:before="40" w:after="40" w:line="260" w:lineRule="auto"/>
            </w:pPr>
            <w:r>
              <w:t>Privacy by design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EAF02B2" w14:textId="77777777" w:rsidR="001C6C7A" w:rsidRDefault="00000000">
            <w:pPr>
              <w:spacing w:before="40" w:after="40" w:line="260" w:lineRule="auto"/>
            </w:pPr>
            <w:r>
              <w:t>Privacy considerations are embedded in the design rather than bolted on; data minimisation, purpose limitation and consent are explicit.</w:t>
            </w:r>
          </w:p>
        </w:tc>
      </w:tr>
      <w:tr w:rsidR="001C6C7A" w14:paraId="09339A26"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6C2BBCF" w14:textId="77777777" w:rsidR="001C6C7A" w:rsidRDefault="00000000">
            <w:pPr>
              <w:spacing w:before="40" w:after="40" w:line="260" w:lineRule="auto"/>
            </w:pPr>
            <w:r>
              <w:t>07.08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7ABAD97" w14:textId="77777777" w:rsidR="001C6C7A" w:rsidRDefault="00000000">
            <w:pPr>
              <w:spacing w:before="40" w:after="40" w:line="260" w:lineRule="auto"/>
            </w:pPr>
            <w:r>
              <w:t>Regulatory / policy compliance fit</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02F7F4E" w14:textId="77777777" w:rsidR="001C6C7A" w:rsidRDefault="00000000">
            <w:pPr>
              <w:spacing w:before="40" w:after="40" w:line="260" w:lineRule="auto"/>
            </w:pPr>
            <w:r>
              <w:t>Applicable regulatory requirements (sector, jurisdiction) and internal policies are identified and addressed; gaps are documented.</w:t>
            </w:r>
          </w:p>
        </w:tc>
      </w:tr>
      <w:tr w:rsidR="001C6C7A" w14:paraId="4EBC1BB6"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BAD49DF" w14:textId="77777777" w:rsidR="001C6C7A" w:rsidRDefault="00000000">
            <w:pPr>
              <w:spacing w:before="40" w:after="40" w:line="260" w:lineRule="auto"/>
            </w:pPr>
            <w:r>
              <w:t>07.09</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1F7ADFA" w14:textId="77777777" w:rsidR="001C6C7A" w:rsidRDefault="00000000">
            <w:pPr>
              <w:spacing w:before="40" w:after="40" w:line="260" w:lineRule="auto"/>
            </w:pPr>
            <w:r>
              <w:t>Audit logging and traceability</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5DA31F9" w14:textId="77777777" w:rsidR="001C6C7A" w:rsidRDefault="00000000">
            <w:pPr>
              <w:spacing w:before="40" w:after="40" w:line="260" w:lineRule="auto"/>
            </w:pPr>
            <w:r>
              <w:t xml:space="preserve">Security-relevant events are logged in a tamper-evident store; the log is retained, </w:t>
            </w:r>
            <w:proofErr w:type="spellStart"/>
            <w:r>
              <w:t>queryable</w:t>
            </w:r>
            <w:proofErr w:type="spellEnd"/>
            <w:r>
              <w:t xml:space="preserve"> and protected.</w:t>
            </w:r>
          </w:p>
        </w:tc>
      </w:tr>
      <w:tr w:rsidR="001C6C7A" w14:paraId="506DF54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17FF182" w14:textId="77777777" w:rsidR="001C6C7A" w:rsidRDefault="00000000">
            <w:pPr>
              <w:spacing w:before="40" w:after="40" w:line="260" w:lineRule="auto"/>
            </w:pPr>
            <w:r>
              <w:t>07.10</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460BA47" w14:textId="77777777" w:rsidR="001C6C7A" w:rsidRDefault="00000000">
            <w:pPr>
              <w:spacing w:before="40" w:after="40" w:line="260" w:lineRule="auto"/>
            </w:pPr>
            <w:r>
              <w:t>Threat modelling / penetration readiness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DD71C85" w14:textId="77777777" w:rsidR="001C6C7A" w:rsidRDefault="00000000">
            <w:pPr>
              <w:spacing w:before="40" w:after="40" w:line="260" w:lineRule="auto"/>
            </w:pPr>
            <w:r>
              <w:t>A threat model exists and is current; penetration testing has been performed at a frequency appropriate to the criticality of the solution; findings are tracked.</w:t>
            </w:r>
          </w:p>
        </w:tc>
      </w:tr>
    </w:tbl>
    <w:p w14:paraId="25679244" w14:textId="77777777" w:rsidR="001C6C7A" w:rsidRDefault="00000000">
      <w:r>
        <w:br w:type="page"/>
      </w:r>
    </w:p>
    <w:p w14:paraId="1162FCA5" w14:textId="77777777" w:rsidR="001C6C7A" w:rsidRDefault="00000000">
      <w:pPr>
        <w:pStyle w:val="Heading2"/>
      </w:pPr>
      <w:r>
        <w:lastRenderedPageBreak/>
        <w:t>6.5 AI governance, model lifecycle &amp; explainability (08.x)</w:t>
      </w:r>
    </w:p>
    <w:p w14:paraId="1D82F36D" w14:textId="77777777" w:rsidR="001C6C7A" w:rsidRDefault="00000000">
      <w:pPr>
        <w:spacing w:before="80" w:after="80" w:line="300" w:lineRule="auto"/>
        <w:jc w:val="both"/>
      </w:pPr>
      <w:r>
        <w:t>This category exists because conventional software-engineering controls do not adequately cover the failure modes of AI and especially generative-AI solutions. It tests the runtime strategy, the rationale for model choice, the discipline around model and prompt versioning, the quality of evaluation datasets and benchmarks, the design of explainability and guardrails, the placement of human-in-the-loop and override points, the governance of cost and inference, and the monitoring of drift and model change. This is the most volatile category in the matrix because the underlying technology is moving fastest; the subcategories are stable but the evidence patterns evolve.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4338AE89"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43C159E4"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6BA249A1"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4BEFA278" w14:textId="77777777" w:rsidR="001C6C7A" w:rsidRDefault="00000000">
            <w:pPr>
              <w:spacing w:before="40" w:after="40" w:line="260" w:lineRule="auto"/>
            </w:pPr>
            <w:r>
              <w:rPr>
                <w:b/>
                <w:bCs/>
                <w:color w:val="FFFFFF"/>
              </w:rPr>
              <w:t>What 'industrialised' looks like</w:t>
            </w:r>
          </w:p>
        </w:tc>
      </w:tr>
      <w:tr w:rsidR="001C6C7A" w14:paraId="0E09F8C4"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08C888C" w14:textId="77777777" w:rsidR="001C6C7A" w:rsidRDefault="00000000">
            <w:pPr>
              <w:spacing w:before="40" w:after="40" w:line="260" w:lineRule="auto"/>
            </w:pPr>
            <w:r>
              <w:t>08.01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A5F4756" w14:textId="77777777" w:rsidR="001C6C7A" w:rsidRDefault="00000000">
            <w:pPr>
              <w:spacing w:before="40" w:after="40" w:line="260" w:lineRule="auto"/>
            </w:pPr>
            <w:r>
              <w:t>AI runtime strategy (Foundry / Vertex / approved pattern)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4409E6A" w14:textId="77777777" w:rsidR="001C6C7A" w:rsidRDefault="00000000">
            <w:pPr>
              <w:spacing w:before="40" w:after="40" w:line="260" w:lineRule="auto"/>
            </w:pPr>
            <w:r>
              <w:t>Inference runs on an approved runtime with documented rationale; models are accessed through approved patterns, not ad-hoc API keys.</w:t>
            </w:r>
          </w:p>
        </w:tc>
      </w:tr>
      <w:tr w:rsidR="001C6C7A" w14:paraId="1B593E9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F9929C8" w14:textId="77777777" w:rsidR="001C6C7A" w:rsidRDefault="00000000">
            <w:pPr>
              <w:spacing w:before="40" w:after="40" w:line="260" w:lineRule="auto"/>
            </w:pPr>
            <w:r>
              <w:t>08.02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1E4A870" w14:textId="77777777" w:rsidR="001C6C7A" w:rsidRDefault="00000000">
            <w:pPr>
              <w:spacing w:before="40" w:after="40" w:line="260" w:lineRule="auto"/>
            </w:pPr>
            <w:r>
              <w:t>Model selection rationale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C1E8ECD" w14:textId="77777777" w:rsidR="001C6C7A" w:rsidRDefault="00000000">
            <w:pPr>
              <w:spacing w:before="40" w:after="40" w:line="260" w:lineRule="auto"/>
            </w:pPr>
            <w:r>
              <w:t>The choice of model is justified against the use case, alternatives considered, and trade-offs (capability, cost, latency, governance) recorded.</w:t>
            </w:r>
          </w:p>
        </w:tc>
      </w:tr>
      <w:tr w:rsidR="001C6C7A" w14:paraId="35F0449A"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9C21053" w14:textId="77777777" w:rsidR="001C6C7A" w:rsidRDefault="00000000">
            <w:pPr>
              <w:spacing w:before="40" w:after="40" w:line="260" w:lineRule="auto"/>
            </w:pPr>
            <w:r>
              <w:t>08.03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4F91D37" w14:textId="77777777" w:rsidR="001C6C7A" w:rsidRDefault="00000000">
            <w:pPr>
              <w:spacing w:before="40" w:after="40" w:line="260" w:lineRule="auto"/>
            </w:pPr>
            <w:r>
              <w:t>Model versioning discipline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3E29162" w14:textId="77777777" w:rsidR="001C6C7A" w:rsidRDefault="00000000">
            <w:pPr>
              <w:spacing w:before="40" w:after="40" w:line="260" w:lineRule="auto"/>
            </w:pPr>
            <w:r>
              <w:t>Model versions in use are pinned; upgrades are managed events, not silent changes; previous versions are retrievable for audit and rollback.</w:t>
            </w:r>
          </w:p>
        </w:tc>
      </w:tr>
      <w:tr w:rsidR="001C6C7A" w14:paraId="52B738B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D84A647" w14:textId="77777777" w:rsidR="001C6C7A" w:rsidRDefault="00000000">
            <w:pPr>
              <w:spacing w:before="40" w:after="40" w:line="260" w:lineRule="auto"/>
            </w:pPr>
            <w:r>
              <w:t>08.04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4EBE5EF" w14:textId="77777777" w:rsidR="001C6C7A" w:rsidRDefault="00000000">
            <w:pPr>
              <w:spacing w:before="40" w:after="40" w:line="260" w:lineRule="auto"/>
            </w:pPr>
            <w:r>
              <w:t>Prompt / system instruction versioning</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8E0CA22" w14:textId="77777777" w:rsidR="001C6C7A" w:rsidRDefault="00000000">
            <w:pPr>
              <w:spacing w:before="40" w:after="40" w:line="260" w:lineRule="auto"/>
            </w:pPr>
            <w:r>
              <w:t>Prompts and system instructions are versioned in source control with the same rigour as code; changes are reviewed and tested.</w:t>
            </w:r>
          </w:p>
        </w:tc>
      </w:tr>
      <w:tr w:rsidR="001C6C7A" w14:paraId="20EB0148"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A06BCEF" w14:textId="77777777" w:rsidR="001C6C7A" w:rsidRDefault="00000000">
            <w:pPr>
              <w:spacing w:before="40" w:after="40" w:line="260" w:lineRule="auto"/>
            </w:pPr>
            <w:r>
              <w:t>08.05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F8B0679" w14:textId="77777777" w:rsidR="001C6C7A" w:rsidRDefault="00000000">
            <w:pPr>
              <w:spacing w:before="40" w:after="40" w:line="260" w:lineRule="auto"/>
            </w:pPr>
            <w:r>
              <w:t>Evaluation dataset quality</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3842E25" w14:textId="77777777" w:rsidR="001C6C7A" w:rsidRDefault="00000000">
            <w:pPr>
              <w:spacing w:before="40" w:after="40" w:line="260" w:lineRule="auto"/>
            </w:pPr>
            <w:r>
              <w:t>Evaluation datasets are representative, labelled, maintained and free of leakage between train, eval and live data.</w:t>
            </w:r>
          </w:p>
        </w:tc>
      </w:tr>
      <w:tr w:rsidR="001C6C7A" w14:paraId="69415F2D"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29CF7B4" w14:textId="77777777" w:rsidR="001C6C7A" w:rsidRDefault="00000000">
            <w:pPr>
              <w:spacing w:before="40" w:after="40" w:line="260" w:lineRule="auto"/>
            </w:pPr>
            <w:r>
              <w:t>08.06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AD79859" w14:textId="77777777" w:rsidR="001C6C7A" w:rsidRDefault="00000000">
            <w:pPr>
              <w:spacing w:before="40" w:after="40" w:line="260" w:lineRule="auto"/>
            </w:pPr>
            <w:r>
              <w:t>Benchmark / acceptance thresholds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BFC4DCD" w14:textId="77777777" w:rsidR="001C6C7A" w:rsidRDefault="00000000">
            <w:pPr>
              <w:spacing w:before="40" w:after="40" w:line="260" w:lineRule="auto"/>
            </w:pPr>
            <w:r>
              <w:t>Acceptance thresholds for the model in this use case are defined quantitatively and tested before release; regressions block release.</w:t>
            </w:r>
          </w:p>
        </w:tc>
      </w:tr>
      <w:tr w:rsidR="001C6C7A" w14:paraId="3FD4B6A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BED39E9" w14:textId="77777777" w:rsidR="001C6C7A" w:rsidRDefault="00000000">
            <w:pPr>
              <w:spacing w:before="40" w:after="40" w:line="260" w:lineRule="auto"/>
            </w:pPr>
            <w:r>
              <w:lastRenderedPageBreak/>
              <w:t>08.07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6D35D16" w14:textId="77777777" w:rsidR="001C6C7A" w:rsidRDefault="00000000">
            <w:pPr>
              <w:spacing w:before="40" w:after="40" w:line="260" w:lineRule="auto"/>
            </w:pPr>
            <w:r>
              <w:t>Explainability and transparency design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5A6ECBC" w14:textId="77777777" w:rsidR="001C6C7A" w:rsidRDefault="00000000">
            <w:pPr>
              <w:spacing w:before="40" w:after="40" w:line="260" w:lineRule="auto"/>
            </w:pPr>
            <w:r>
              <w:t>End users and reviewers can understand, at an appropriate level, why the system produced a given output; transparency obligations are met.</w:t>
            </w:r>
          </w:p>
        </w:tc>
      </w:tr>
      <w:tr w:rsidR="001C6C7A" w14:paraId="7EE22AD0"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E70BE2C" w14:textId="77777777" w:rsidR="001C6C7A" w:rsidRDefault="00000000">
            <w:pPr>
              <w:spacing w:before="40" w:after="40" w:line="260" w:lineRule="auto"/>
            </w:pPr>
            <w:r>
              <w:t>08.08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63C8816" w14:textId="77777777" w:rsidR="001C6C7A" w:rsidRDefault="00000000">
            <w:pPr>
              <w:spacing w:before="40" w:after="40" w:line="260" w:lineRule="auto"/>
            </w:pPr>
            <w:r>
              <w:t>Guardrails / safety controls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B3D6F42" w14:textId="77777777" w:rsidR="001C6C7A" w:rsidRDefault="00000000">
            <w:pPr>
              <w:spacing w:before="40" w:after="40" w:line="260" w:lineRule="auto"/>
            </w:pPr>
            <w:r>
              <w:t>Input and output guardrails are in place against the failure modes specific to this solution (prompt injection, sensitive output, unsafe content).</w:t>
            </w:r>
          </w:p>
        </w:tc>
      </w:tr>
      <w:tr w:rsidR="001C6C7A" w14:paraId="372B17D1"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59166DF" w14:textId="77777777" w:rsidR="001C6C7A" w:rsidRDefault="00000000">
            <w:pPr>
              <w:spacing w:before="40" w:after="40" w:line="260" w:lineRule="auto"/>
            </w:pPr>
            <w:r>
              <w:t>08.09</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62455D8" w14:textId="77777777" w:rsidR="001C6C7A" w:rsidRDefault="00000000">
            <w:pPr>
              <w:spacing w:before="40" w:after="40" w:line="260" w:lineRule="auto"/>
            </w:pPr>
            <w:r>
              <w:t>Human-in-the-loop / override points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AFE41B1" w14:textId="77777777" w:rsidR="001C6C7A" w:rsidRDefault="00000000">
            <w:pPr>
              <w:spacing w:before="40" w:after="40" w:line="260" w:lineRule="auto"/>
            </w:pPr>
            <w:r>
              <w:t>Where the impact of an output warrants it, a human reviewer is in the loop with a meaningful ability to override.</w:t>
            </w:r>
          </w:p>
        </w:tc>
      </w:tr>
      <w:tr w:rsidR="001C6C7A" w14:paraId="47BE44A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B3D71CA" w14:textId="77777777" w:rsidR="001C6C7A" w:rsidRDefault="00000000">
            <w:pPr>
              <w:spacing w:before="40" w:after="40" w:line="260" w:lineRule="auto"/>
            </w:pPr>
            <w:r>
              <w:t>08.10</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F430316" w14:textId="77777777" w:rsidR="001C6C7A" w:rsidRDefault="00000000">
            <w:pPr>
              <w:spacing w:before="40" w:after="40" w:line="260" w:lineRule="auto"/>
            </w:pPr>
            <w:r>
              <w:t>Cost / token / inference governance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8DA3F61" w14:textId="77777777" w:rsidR="001C6C7A" w:rsidRDefault="00000000">
            <w:pPr>
              <w:spacing w:before="40" w:after="40" w:line="260" w:lineRule="auto"/>
            </w:pPr>
            <w:r>
              <w:t>Inference cost is monitored and attributable; budgets, alerts and circuit-breakers exist; runaway-cost scenarios are mitigated.</w:t>
            </w:r>
          </w:p>
        </w:tc>
      </w:tr>
      <w:tr w:rsidR="001C6C7A" w14:paraId="6F6D9503"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95CA164" w14:textId="77777777" w:rsidR="001C6C7A" w:rsidRDefault="00000000">
            <w:pPr>
              <w:spacing w:before="40" w:after="40" w:line="260" w:lineRule="auto"/>
            </w:pPr>
            <w:r>
              <w:t>08.11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1A87AA8" w14:textId="77777777" w:rsidR="001C6C7A" w:rsidRDefault="00000000">
            <w:pPr>
              <w:spacing w:before="40" w:after="40" w:line="260" w:lineRule="auto"/>
            </w:pPr>
            <w:r>
              <w:t>Drift monitoring and model change control</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7764623" w14:textId="77777777" w:rsidR="001C6C7A" w:rsidRDefault="00000000">
            <w:pPr>
              <w:spacing w:before="40" w:after="40" w:line="260" w:lineRule="auto"/>
            </w:pPr>
            <w:r>
              <w:t>Output quality and behaviour are monitored over time; drift triggers review; vendor model changes are detected and assessed.</w:t>
            </w:r>
          </w:p>
        </w:tc>
      </w:tr>
    </w:tbl>
    <w:p w14:paraId="59FA8E4C" w14:textId="77777777" w:rsidR="001C6C7A" w:rsidRDefault="00000000">
      <w:pPr>
        <w:pStyle w:val="Heading2"/>
      </w:pPr>
      <w:r>
        <w:t>6.6 Category 09 — to be confirmed</w:t>
      </w:r>
    </w:p>
    <w:p w14:paraId="7C31DD56" w14:textId="77777777" w:rsidR="001C6C7A" w:rsidRDefault="00000000">
      <w:pPr>
        <w:spacing w:before="80" w:after="80" w:line="300" w:lineRule="auto"/>
        <w:jc w:val="both"/>
      </w:pPr>
      <w:r>
        <w:t xml:space="preserve">Category 09 sits between AI governance (08.x) and Integration &amp; API engineering (10.x) in the matrix numbering and was not visible in the source screenshots used to write this document. The most likely candidates given the framework structure are </w:t>
      </w:r>
      <w:proofErr w:type="spellStart"/>
      <w:r>
        <w:t>MLOps</w:t>
      </w:r>
      <w:proofErr w:type="spellEnd"/>
      <w:r>
        <w:t xml:space="preserve"> / model deployment pipeline, solution architecture &amp; design pattern conformance, or shared-services consumption. The category should be added in full once the workbook is consulted; the surrounding categories have been written to remain self-consistent regardless of what 09 turns out to be.</w:t>
      </w:r>
    </w:p>
    <w:p w14:paraId="20052361" w14:textId="77777777" w:rsidR="001C6C7A" w:rsidRDefault="00000000">
      <w:pPr>
        <w:pStyle w:val="Heading2"/>
      </w:pPr>
      <w:r>
        <w:t>6.7 Integration &amp; API engineering (10.x)</w:t>
      </w:r>
    </w:p>
    <w:p w14:paraId="002B12E3" w14:textId="77777777" w:rsidR="001C6C7A" w:rsidRDefault="00000000">
      <w:pPr>
        <w:spacing w:before="80" w:after="80" w:line="300" w:lineRule="auto"/>
        <w:jc w:val="both"/>
      </w:pPr>
      <w:r>
        <w:t xml:space="preserve">This category tests whether the surfaces the solution exposes to and consumes from the rest of the estate are designed for stability, evolution and operational visibility. The defining characteristic of an </w:t>
      </w:r>
      <w:r>
        <w:lastRenderedPageBreak/>
        <w:t>industrialised solution is that other teams can build against it without negotiating bilaterally for every change; this category is what makes that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4D5910D3"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F804F5B"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48711513"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54258E5" w14:textId="77777777" w:rsidR="001C6C7A" w:rsidRDefault="00000000">
            <w:pPr>
              <w:spacing w:before="40" w:after="40" w:line="260" w:lineRule="auto"/>
            </w:pPr>
            <w:r>
              <w:rPr>
                <w:b/>
                <w:bCs/>
                <w:color w:val="FFFFFF"/>
              </w:rPr>
              <w:t>What 'industrialised' looks like</w:t>
            </w:r>
          </w:p>
        </w:tc>
      </w:tr>
      <w:tr w:rsidR="001C6C7A" w14:paraId="7D8B7160"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CE73B00" w14:textId="77777777" w:rsidR="001C6C7A" w:rsidRDefault="00000000">
            <w:pPr>
              <w:spacing w:before="40" w:after="40" w:line="260" w:lineRule="auto"/>
            </w:pPr>
            <w:r>
              <w:t>10.01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DCF72B8" w14:textId="77777777" w:rsidR="001C6C7A" w:rsidRDefault="00000000">
            <w:pPr>
              <w:spacing w:before="40" w:after="40" w:line="260" w:lineRule="auto"/>
            </w:pPr>
            <w:r>
              <w:t>API contract maturity</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A7109A3" w14:textId="77777777" w:rsidR="001C6C7A" w:rsidRDefault="00000000">
            <w:pPr>
              <w:spacing w:before="40" w:after="40" w:line="260" w:lineRule="auto"/>
            </w:pPr>
            <w:r>
              <w:t>APIs are contract-first, documented, validated against the contract in CI, and the contract is the source of truth for consumers.</w:t>
            </w:r>
          </w:p>
        </w:tc>
      </w:tr>
      <w:tr w:rsidR="001C6C7A" w14:paraId="423C9C8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98974CC" w14:textId="77777777" w:rsidR="001C6C7A" w:rsidRDefault="00000000">
            <w:pPr>
              <w:spacing w:before="40" w:after="40" w:line="260" w:lineRule="auto"/>
            </w:pPr>
            <w:r>
              <w:t>10.02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95298F0" w14:textId="77777777" w:rsidR="001C6C7A" w:rsidRDefault="00000000">
            <w:pPr>
              <w:spacing w:before="40" w:after="40" w:line="260" w:lineRule="auto"/>
            </w:pPr>
            <w:r>
              <w:t>Versioning and backward compatibility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0C21F6E" w14:textId="77777777" w:rsidR="001C6C7A" w:rsidRDefault="00000000">
            <w:pPr>
              <w:spacing w:before="40" w:after="40" w:line="260" w:lineRule="auto"/>
            </w:pPr>
            <w:r>
              <w:t>Breaking changes are versioned; consumers have a documented deprecation window; non-breaking changes are additive.</w:t>
            </w:r>
          </w:p>
        </w:tc>
      </w:tr>
      <w:tr w:rsidR="001C6C7A" w14:paraId="18D19983"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A4E7BAE" w14:textId="77777777" w:rsidR="001C6C7A" w:rsidRDefault="00000000">
            <w:pPr>
              <w:spacing w:before="40" w:after="40" w:line="260" w:lineRule="auto"/>
            </w:pPr>
            <w:r>
              <w:t>10.03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FEB8D5E" w14:textId="77777777" w:rsidR="001C6C7A" w:rsidRDefault="00000000">
            <w:pPr>
              <w:spacing w:before="40" w:after="40" w:line="260" w:lineRule="auto"/>
            </w:pPr>
            <w:r>
              <w:t>Error handling, retries and timeouts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A9B09BE" w14:textId="77777777" w:rsidR="001C6C7A" w:rsidRDefault="00000000">
            <w:pPr>
              <w:spacing w:before="40" w:after="40" w:line="260" w:lineRule="auto"/>
            </w:pPr>
            <w:r>
              <w:t>Failure modes return well-defined error responses; client-side retry, backoff and timeout guidance is published; idempotency is supported where it matters.</w:t>
            </w:r>
          </w:p>
        </w:tc>
      </w:tr>
      <w:tr w:rsidR="001C6C7A" w14:paraId="6B7DB73D"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BFB081D" w14:textId="77777777" w:rsidR="001C6C7A" w:rsidRDefault="00000000">
            <w:pPr>
              <w:spacing w:before="40" w:after="40" w:line="260" w:lineRule="auto"/>
            </w:pPr>
            <w:r>
              <w:t>10.04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8730BFD" w14:textId="77777777" w:rsidR="001C6C7A" w:rsidRDefault="00000000">
            <w:pPr>
              <w:spacing w:before="40" w:after="40" w:line="260" w:lineRule="auto"/>
            </w:pPr>
            <w:r>
              <w:t>Downstream consumer impact assessed</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09FBF60" w14:textId="77777777" w:rsidR="001C6C7A" w:rsidRDefault="00000000">
            <w:pPr>
              <w:spacing w:before="40" w:after="40" w:line="260" w:lineRule="auto"/>
            </w:pPr>
            <w:r>
              <w:t>Known consumers are catalogued; planned changes are communicated and impact is assessed before release.</w:t>
            </w:r>
          </w:p>
        </w:tc>
      </w:tr>
      <w:tr w:rsidR="001C6C7A" w14:paraId="08CE7E1E"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0EB988B" w14:textId="77777777" w:rsidR="001C6C7A" w:rsidRDefault="00000000">
            <w:pPr>
              <w:spacing w:before="40" w:after="40" w:line="260" w:lineRule="auto"/>
            </w:pPr>
            <w:r>
              <w:t>10.05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947F039" w14:textId="77777777" w:rsidR="001C6C7A" w:rsidRDefault="00000000">
            <w:pPr>
              <w:spacing w:before="40" w:after="40" w:line="260" w:lineRule="auto"/>
            </w:pPr>
            <w:r>
              <w:t>Eventing / webhook design quality</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7D7B1D8" w14:textId="77777777" w:rsidR="001C6C7A" w:rsidRDefault="00000000">
            <w:pPr>
              <w:spacing w:before="40" w:after="40" w:line="260" w:lineRule="auto"/>
            </w:pPr>
            <w:r>
              <w:t>Asynchronous interfaces have clear delivery semantics, ordering guarantees, and replay or dead-letter mechanisms.</w:t>
            </w:r>
          </w:p>
        </w:tc>
      </w:tr>
      <w:tr w:rsidR="001C6C7A" w14:paraId="25A409A5"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4C905C9" w14:textId="77777777" w:rsidR="001C6C7A" w:rsidRDefault="00000000">
            <w:pPr>
              <w:spacing w:before="40" w:after="40" w:line="260" w:lineRule="auto"/>
            </w:pPr>
            <w:r>
              <w:t>10.06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EEFD565" w14:textId="77777777" w:rsidR="001C6C7A" w:rsidRDefault="00000000">
            <w:pPr>
              <w:spacing w:before="40" w:after="40" w:line="260" w:lineRule="auto"/>
            </w:pPr>
            <w:r>
              <w:t>Enterprise integration pattern alignment</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1DA7AC1" w14:textId="77777777" w:rsidR="001C6C7A" w:rsidRDefault="00000000">
            <w:pPr>
              <w:spacing w:before="40" w:after="40" w:line="260" w:lineRule="auto"/>
            </w:pPr>
            <w:r>
              <w:t>Integration uses approved enterprise patterns rather than bespoke point-to-point glue; deviations are exceptions, not defaults.</w:t>
            </w:r>
          </w:p>
        </w:tc>
      </w:tr>
      <w:tr w:rsidR="001C6C7A" w14:paraId="476E596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112B604" w14:textId="77777777" w:rsidR="001C6C7A" w:rsidRDefault="00000000">
            <w:pPr>
              <w:spacing w:before="40" w:after="40" w:line="260" w:lineRule="auto"/>
            </w:pPr>
            <w:r>
              <w:t>10.07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5DD7E55" w14:textId="77777777" w:rsidR="001C6C7A" w:rsidRDefault="00000000">
            <w:pPr>
              <w:spacing w:before="40" w:after="40" w:line="260" w:lineRule="auto"/>
            </w:pPr>
            <w:r>
              <w:t>Third-party dependency management</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D447CA2" w14:textId="77777777" w:rsidR="001C6C7A" w:rsidRDefault="00000000">
            <w:pPr>
              <w:spacing w:before="40" w:after="40" w:line="260" w:lineRule="auto"/>
            </w:pPr>
            <w:r>
              <w:t>Third-party services and SDKs are inventoried, version-pinned, monitored for upstream changes, and have a fallback or substitution plan.</w:t>
            </w:r>
          </w:p>
        </w:tc>
      </w:tr>
      <w:tr w:rsidR="001C6C7A" w14:paraId="40FE013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F6966C3" w14:textId="77777777" w:rsidR="001C6C7A" w:rsidRDefault="00000000">
            <w:pPr>
              <w:spacing w:before="40" w:after="40" w:line="260" w:lineRule="auto"/>
            </w:pPr>
            <w:r>
              <w:t>10.08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9984193" w14:textId="77777777" w:rsidR="001C6C7A" w:rsidRDefault="00000000">
            <w:pPr>
              <w:spacing w:before="40" w:after="40" w:line="260" w:lineRule="auto"/>
            </w:pPr>
            <w:r>
              <w:t>Service boundary clarity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1186C43" w14:textId="77777777" w:rsidR="001C6C7A" w:rsidRDefault="00000000">
            <w:pPr>
              <w:spacing w:before="40" w:after="40" w:line="260" w:lineRule="auto"/>
            </w:pPr>
            <w:r>
              <w:t xml:space="preserve">What this service is responsible for, and what it deliberately is not, is documented; the boundary is </w:t>
            </w:r>
            <w:r>
              <w:lastRenderedPageBreak/>
              <w:t>enforced in the code, not just in the diagram.</w:t>
            </w:r>
          </w:p>
        </w:tc>
      </w:tr>
    </w:tbl>
    <w:p w14:paraId="6B822BCB" w14:textId="77777777" w:rsidR="001C6C7A" w:rsidRDefault="00000000">
      <w:r>
        <w:lastRenderedPageBreak/>
        <w:br w:type="page"/>
      </w:r>
    </w:p>
    <w:p w14:paraId="7BD6F225" w14:textId="77777777" w:rsidR="001C6C7A" w:rsidRDefault="00000000">
      <w:pPr>
        <w:pStyle w:val="Heading2"/>
      </w:pPr>
      <w:r>
        <w:lastRenderedPageBreak/>
        <w:t>6.8 Reliability, performance &amp; observability (11.x)</w:t>
      </w:r>
    </w:p>
    <w:p w14:paraId="001468C3" w14:textId="77777777" w:rsidR="001C6C7A" w:rsidRDefault="00000000">
      <w:pPr>
        <w:spacing w:before="80" w:after="80" w:line="300" w:lineRule="auto"/>
        <w:jc w:val="both"/>
      </w:pPr>
      <w:r>
        <w:t>This category tests whether the solution can be operated to a defined service level and whether operators have the signals they need to do that. SLO/SLI definitions, logging, metrics and tracing, alert design, capacity and load testing, resilience and fallback design, backup and recovery, and ongoing cost-performance optimisation are all in scope. The recurring failure mode is solutions that are observable to their developers but opaque to the support function that ends up running them; that is the asymmetry this category exists to eliminate.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7CC4829A"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2A03A2EF"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688E771A"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C7C047A" w14:textId="77777777" w:rsidR="001C6C7A" w:rsidRDefault="00000000">
            <w:pPr>
              <w:spacing w:before="40" w:after="40" w:line="260" w:lineRule="auto"/>
            </w:pPr>
            <w:r>
              <w:rPr>
                <w:b/>
                <w:bCs/>
                <w:color w:val="FFFFFF"/>
              </w:rPr>
              <w:t>What 'industrialised' looks like</w:t>
            </w:r>
          </w:p>
        </w:tc>
      </w:tr>
      <w:tr w:rsidR="001C6C7A" w14:paraId="73283BC0"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9D33653" w14:textId="77777777" w:rsidR="001C6C7A" w:rsidRDefault="00000000">
            <w:pPr>
              <w:spacing w:before="40" w:after="40" w:line="260" w:lineRule="auto"/>
            </w:pPr>
            <w:r>
              <w:t>11.01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6D7C2AD" w14:textId="77777777" w:rsidR="001C6C7A" w:rsidRDefault="00000000">
            <w:pPr>
              <w:spacing w:before="40" w:after="40" w:line="260" w:lineRule="auto"/>
            </w:pPr>
            <w:r>
              <w:t>SLO / SLI or practical service expectation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E544D5A" w14:textId="77777777" w:rsidR="001C6C7A" w:rsidRDefault="00000000">
            <w:pPr>
              <w:spacing w:before="40" w:after="40" w:line="260" w:lineRule="auto"/>
            </w:pPr>
            <w:r>
              <w:t>A service level is defined that reflects what users actually need; SLIs measure it; the SLO is achievable and tracked.</w:t>
            </w:r>
          </w:p>
        </w:tc>
      </w:tr>
      <w:tr w:rsidR="001C6C7A" w14:paraId="708C16E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9892E95" w14:textId="77777777" w:rsidR="001C6C7A" w:rsidRDefault="00000000">
            <w:pPr>
              <w:spacing w:before="40" w:after="40" w:line="260" w:lineRule="auto"/>
            </w:pPr>
            <w:r>
              <w:t>11.02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ECCF174" w14:textId="77777777" w:rsidR="001C6C7A" w:rsidRDefault="00000000">
            <w:pPr>
              <w:spacing w:before="40" w:after="40" w:line="260" w:lineRule="auto"/>
            </w:pPr>
            <w:r>
              <w:t>Logging coverage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757DB7D" w14:textId="77777777" w:rsidR="001C6C7A" w:rsidRDefault="00000000">
            <w:pPr>
              <w:spacing w:before="40" w:after="40" w:line="260" w:lineRule="auto"/>
            </w:pPr>
            <w:r>
              <w:t>Logs are sufficient to reconstruct what happened during an incident, structured for query, and free of secrets or excessive PII.</w:t>
            </w:r>
          </w:p>
        </w:tc>
      </w:tr>
      <w:tr w:rsidR="001C6C7A" w14:paraId="717DE744"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957D3F1" w14:textId="77777777" w:rsidR="001C6C7A" w:rsidRDefault="00000000">
            <w:pPr>
              <w:spacing w:before="40" w:after="40" w:line="260" w:lineRule="auto"/>
            </w:pPr>
            <w:r>
              <w:t>11.03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96AA296" w14:textId="77777777" w:rsidR="001C6C7A" w:rsidRDefault="00000000">
            <w:pPr>
              <w:spacing w:before="40" w:after="40" w:line="260" w:lineRule="auto"/>
            </w:pPr>
            <w:r>
              <w:t>Metrics / tracing coverage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AEC2CC3" w14:textId="77777777" w:rsidR="001C6C7A" w:rsidRDefault="00000000">
            <w:pPr>
              <w:spacing w:before="40" w:after="40" w:line="260" w:lineRule="auto"/>
            </w:pPr>
            <w:r>
              <w:t>Key business and technical metrics are emitted; distributed traces follow a request across components; sampling is appropriate.</w:t>
            </w:r>
          </w:p>
        </w:tc>
      </w:tr>
      <w:tr w:rsidR="001C6C7A" w14:paraId="5E6BC8A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61DFEE9" w14:textId="77777777" w:rsidR="001C6C7A" w:rsidRDefault="00000000">
            <w:pPr>
              <w:spacing w:before="40" w:after="40" w:line="260" w:lineRule="auto"/>
            </w:pPr>
            <w:r>
              <w:t>11.04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7C8F701" w14:textId="77777777" w:rsidR="001C6C7A" w:rsidRDefault="00000000">
            <w:pPr>
              <w:spacing w:before="40" w:after="40" w:line="260" w:lineRule="auto"/>
            </w:pPr>
            <w:r>
              <w:t>Alert thresholds and routing</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3B8AA59" w14:textId="77777777" w:rsidR="001C6C7A" w:rsidRDefault="00000000">
            <w:pPr>
              <w:spacing w:before="40" w:after="40" w:line="260" w:lineRule="auto"/>
            </w:pPr>
            <w:r>
              <w:t>Alerts fire on actionable conditions, route to on-call, and are tuned to avoid fatigue; every alert has a documented response.</w:t>
            </w:r>
          </w:p>
        </w:tc>
      </w:tr>
      <w:tr w:rsidR="001C6C7A" w14:paraId="4852A632"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7FDDB4D" w14:textId="77777777" w:rsidR="001C6C7A" w:rsidRDefault="00000000">
            <w:pPr>
              <w:spacing w:before="40" w:after="40" w:line="260" w:lineRule="auto"/>
            </w:pPr>
            <w:r>
              <w:t>11.05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0D305FF" w14:textId="77777777" w:rsidR="001C6C7A" w:rsidRDefault="00000000">
            <w:pPr>
              <w:spacing w:before="40" w:after="40" w:line="260" w:lineRule="auto"/>
            </w:pPr>
            <w:r>
              <w:t>Capacity planning</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A99C621" w14:textId="77777777" w:rsidR="001C6C7A" w:rsidRDefault="00000000">
            <w:pPr>
              <w:spacing w:before="40" w:after="40" w:line="260" w:lineRule="auto"/>
            </w:pPr>
            <w:r>
              <w:t>Capacity headroom is monitored; scaling behaviour is predictable; capacity decisions are made on data, not after-the-fact.</w:t>
            </w:r>
          </w:p>
        </w:tc>
      </w:tr>
      <w:tr w:rsidR="001C6C7A" w14:paraId="3085E61A"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5BEAD93" w14:textId="77777777" w:rsidR="001C6C7A" w:rsidRDefault="00000000">
            <w:pPr>
              <w:spacing w:before="40" w:after="40" w:line="260" w:lineRule="auto"/>
            </w:pPr>
            <w:r>
              <w:t>11.06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F1598FA" w14:textId="77777777" w:rsidR="001C6C7A" w:rsidRDefault="00000000">
            <w:pPr>
              <w:spacing w:before="40" w:after="40" w:line="260" w:lineRule="auto"/>
            </w:pPr>
            <w:r>
              <w:t>Load / performance testing</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A9A679E" w14:textId="77777777" w:rsidR="001C6C7A" w:rsidRDefault="00000000">
            <w:pPr>
              <w:spacing w:before="40" w:after="40" w:line="260" w:lineRule="auto"/>
            </w:pPr>
            <w:r>
              <w:t>The solution has been load tested at expected and peak volumes; performance characteristics are known and meet SLO.</w:t>
            </w:r>
          </w:p>
        </w:tc>
      </w:tr>
      <w:tr w:rsidR="001C6C7A" w14:paraId="0E7D53E0"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BD934C9" w14:textId="77777777" w:rsidR="001C6C7A" w:rsidRDefault="00000000">
            <w:pPr>
              <w:spacing w:before="40" w:after="40" w:line="260" w:lineRule="auto"/>
            </w:pPr>
            <w:r>
              <w:lastRenderedPageBreak/>
              <w:t>11.07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6CAC57A" w14:textId="77777777" w:rsidR="001C6C7A" w:rsidRDefault="00000000">
            <w:pPr>
              <w:spacing w:before="40" w:after="40" w:line="260" w:lineRule="auto"/>
            </w:pPr>
            <w:r>
              <w:t>Resilience / fallback behaviour</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C06DDF1" w14:textId="77777777" w:rsidR="001C6C7A" w:rsidRDefault="00000000">
            <w:pPr>
              <w:spacing w:before="40" w:after="40" w:line="260" w:lineRule="auto"/>
            </w:pPr>
            <w:r>
              <w:t>Failure of dependencies is handled gracefully; fallback or degraded modes are designed, tested and documented.</w:t>
            </w:r>
          </w:p>
        </w:tc>
      </w:tr>
      <w:tr w:rsidR="001C6C7A" w14:paraId="335BB826"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9076C5F" w14:textId="77777777" w:rsidR="001C6C7A" w:rsidRDefault="00000000">
            <w:pPr>
              <w:spacing w:before="40" w:after="40" w:line="260" w:lineRule="auto"/>
            </w:pPr>
            <w:r>
              <w:t>11.08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CD57AF7" w14:textId="77777777" w:rsidR="001C6C7A" w:rsidRDefault="00000000">
            <w:pPr>
              <w:spacing w:before="40" w:after="40" w:line="260" w:lineRule="auto"/>
            </w:pPr>
            <w:r>
              <w:t>Backup / recovery posture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4DB125A" w14:textId="77777777" w:rsidR="001C6C7A" w:rsidRDefault="00000000">
            <w:pPr>
              <w:spacing w:before="40" w:after="40" w:line="260" w:lineRule="auto"/>
            </w:pPr>
            <w:r>
              <w:t>Recovery point and recovery time objectives are defined; backups exist, are tested by restore, and meet the objectives.</w:t>
            </w:r>
          </w:p>
        </w:tc>
      </w:tr>
      <w:tr w:rsidR="001C6C7A" w14:paraId="3EA849A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0B45F25" w14:textId="77777777" w:rsidR="001C6C7A" w:rsidRDefault="00000000">
            <w:pPr>
              <w:spacing w:before="40" w:after="40" w:line="260" w:lineRule="auto"/>
            </w:pPr>
            <w:r>
              <w:t>11.09</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2B30A60" w14:textId="77777777" w:rsidR="001C6C7A" w:rsidRDefault="00000000">
            <w:pPr>
              <w:spacing w:before="40" w:after="40" w:line="260" w:lineRule="auto"/>
            </w:pPr>
            <w:r>
              <w:t>Cost-performance optimisation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9A1C8FD" w14:textId="77777777" w:rsidR="001C6C7A" w:rsidRDefault="00000000">
            <w:pPr>
              <w:spacing w:before="40" w:after="40" w:line="260" w:lineRule="auto"/>
            </w:pPr>
            <w:r>
              <w:t>Run cost is monitored and attributable; optimisation opportunities are reviewed; the solution does not silently drift to unsustainable cost.</w:t>
            </w:r>
          </w:p>
        </w:tc>
      </w:tr>
    </w:tbl>
    <w:p w14:paraId="591EA844" w14:textId="77777777" w:rsidR="001C6C7A" w:rsidRDefault="00000000">
      <w:pPr>
        <w:pStyle w:val="Heading2"/>
      </w:pPr>
      <w:r>
        <w:t>6.9 Operations, support &amp; service management (12.x)</w:t>
      </w:r>
    </w:p>
    <w:p w14:paraId="082A2AAC" w14:textId="77777777" w:rsidR="001C6C7A" w:rsidRDefault="00000000">
      <w:pPr>
        <w:spacing w:before="80" w:after="80" w:line="300" w:lineRule="auto"/>
        <w:jc w:val="both"/>
      </w:pPr>
      <w:r>
        <w:t xml:space="preserve">This category tests whether the solution can actually be supported as a service. A solution that lacks a named owner, a defined support tier, runbooks, a ticketing alignment, a </w:t>
      </w:r>
      <w:proofErr w:type="spellStart"/>
      <w:r>
        <w:t>hypercare</w:t>
      </w:r>
      <w:proofErr w:type="spellEnd"/>
      <w:r>
        <w:t xml:space="preserve"> plan and a release / on-call posture cannot be industrialised regardless of how good the code is. This is also typically the category where engineering teams most underestimate effort, because the work happens after the build is technically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2D5243FF"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4B3C686"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FD3EBCF"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00A119B" w14:textId="77777777" w:rsidR="001C6C7A" w:rsidRDefault="00000000">
            <w:pPr>
              <w:spacing w:before="40" w:after="40" w:line="260" w:lineRule="auto"/>
            </w:pPr>
            <w:r>
              <w:rPr>
                <w:b/>
                <w:bCs/>
                <w:color w:val="FFFFFF"/>
              </w:rPr>
              <w:t>What 'industrialised' looks like</w:t>
            </w:r>
          </w:p>
        </w:tc>
      </w:tr>
      <w:tr w:rsidR="001C6C7A" w14:paraId="7C51C0BD"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8075B90" w14:textId="77777777" w:rsidR="001C6C7A" w:rsidRDefault="00000000">
            <w:pPr>
              <w:spacing w:before="40" w:after="40" w:line="260" w:lineRule="auto"/>
            </w:pPr>
            <w:r>
              <w:t>12.01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D50798E" w14:textId="77777777" w:rsidR="001C6C7A" w:rsidRDefault="00000000">
            <w:pPr>
              <w:spacing w:before="40" w:after="40" w:line="260" w:lineRule="auto"/>
            </w:pPr>
            <w:r>
              <w:t>Named service owner</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354190B" w14:textId="77777777" w:rsidR="001C6C7A" w:rsidRDefault="00000000">
            <w:pPr>
              <w:spacing w:before="40" w:after="40" w:line="260" w:lineRule="auto"/>
            </w:pPr>
            <w:r>
              <w:t>A single named individual or role is accountable for the service in production; the role survives staff changes.</w:t>
            </w:r>
          </w:p>
        </w:tc>
      </w:tr>
      <w:tr w:rsidR="001C6C7A" w14:paraId="2550A3B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75C1BB4" w14:textId="77777777" w:rsidR="001C6C7A" w:rsidRDefault="00000000">
            <w:pPr>
              <w:spacing w:before="40" w:after="40" w:line="260" w:lineRule="auto"/>
            </w:pPr>
            <w:r>
              <w:t>12.02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39FAAC5" w14:textId="77777777" w:rsidR="001C6C7A" w:rsidRDefault="00000000">
            <w:pPr>
              <w:spacing w:before="40" w:after="40" w:line="260" w:lineRule="auto"/>
            </w:pPr>
            <w:r>
              <w:t>L1 / L2 / L3 support path</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F67345D" w14:textId="77777777" w:rsidR="001C6C7A" w:rsidRDefault="00000000">
            <w:pPr>
              <w:spacing w:before="40" w:after="40" w:line="260" w:lineRule="auto"/>
            </w:pPr>
            <w:r>
              <w:t>Support tiers are defined; each tier knows what it owns; escalation between tiers is documented and exercised.</w:t>
            </w:r>
          </w:p>
        </w:tc>
      </w:tr>
      <w:tr w:rsidR="001C6C7A" w14:paraId="261E619E"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1A635DF" w14:textId="77777777" w:rsidR="001C6C7A" w:rsidRDefault="00000000">
            <w:pPr>
              <w:spacing w:before="40" w:after="40" w:line="260" w:lineRule="auto"/>
            </w:pPr>
            <w:r>
              <w:t>12.03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06D65EF" w14:textId="77777777" w:rsidR="001C6C7A" w:rsidRDefault="00000000">
            <w:pPr>
              <w:spacing w:before="40" w:after="40" w:line="260" w:lineRule="auto"/>
            </w:pPr>
            <w:r>
              <w:t>Application support function readiness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FEC44F5" w14:textId="77777777" w:rsidR="001C6C7A" w:rsidRDefault="00000000">
            <w:pPr>
              <w:spacing w:before="40" w:after="40" w:line="260" w:lineRule="auto"/>
            </w:pPr>
            <w:r>
              <w:t>The application support function has been onboarded, has access to the necessary tools, and has signed off on its readiness to take the service.</w:t>
            </w:r>
          </w:p>
        </w:tc>
      </w:tr>
      <w:tr w:rsidR="001C6C7A" w14:paraId="2435082B"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693BE17" w14:textId="77777777" w:rsidR="001C6C7A" w:rsidRDefault="00000000">
            <w:pPr>
              <w:spacing w:before="40" w:after="40" w:line="260" w:lineRule="auto"/>
            </w:pPr>
            <w:r>
              <w:lastRenderedPageBreak/>
              <w:t>12.04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CF07470" w14:textId="77777777" w:rsidR="001C6C7A" w:rsidRDefault="00000000">
            <w:pPr>
              <w:spacing w:before="40" w:after="40" w:line="260" w:lineRule="auto"/>
            </w:pPr>
            <w:r>
              <w:t>Runbooks and known-error documentation</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FAFBEBC" w14:textId="77777777" w:rsidR="001C6C7A" w:rsidRDefault="00000000">
            <w:pPr>
              <w:spacing w:before="40" w:after="40" w:line="260" w:lineRule="auto"/>
            </w:pPr>
            <w:r>
              <w:t>Runbooks exist for common operational tasks and known incidents; they are tested by someone other than the author.</w:t>
            </w:r>
          </w:p>
        </w:tc>
      </w:tr>
      <w:tr w:rsidR="001C6C7A" w14:paraId="0618B5B8"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187133E" w14:textId="77777777" w:rsidR="001C6C7A" w:rsidRDefault="00000000">
            <w:pPr>
              <w:spacing w:before="40" w:after="40" w:line="260" w:lineRule="auto"/>
            </w:pPr>
            <w:r>
              <w:t>12.05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5F9FF26" w14:textId="77777777" w:rsidR="001C6C7A" w:rsidRDefault="00000000">
            <w:pPr>
              <w:spacing w:before="40" w:after="40" w:line="260" w:lineRule="auto"/>
            </w:pPr>
            <w:r>
              <w:t>ServiceNow / ticketing alignment</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2BE3589" w14:textId="77777777" w:rsidR="001C6C7A" w:rsidRDefault="00000000">
            <w:pPr>
              <w:spacing w:before="40" w:after="40" w:line="260" w:lineRule="auto"/>
            </w:pPr>
            <w:r>
              <w:t>The service is registered in the ticketing system with correct categorisation; tickets route to the right queues.</w:t>
            </w:r>
          </w:p>
        </w:tc>
      </w:tr>
      <w:tr w:rsidR="001C6C7A" w14:paraId="6632BB4C"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D000B83" w14:textId="77777777" w:rsidR="001C6C7A" w:rsidRDefault="00000000">
            <w:pPr>
              <w:spacing w:before="40" w:after="40" w:line="260" w:lineRule="auto"/>
            </w:pPr>
            <w:r>
              <w:t>12.06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5C69F39" w14:textId="77777777" w:rsidR="001C6C7A" w:rsidRDefault="00000000">
            <w:pPr>
              <w:spacing w:before="40" w:after="40" w:line="260" w:lineRule="auto"/>
            </w:pPr>
            <w:r>
              <w:t>Hypercare plan</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FD70049" w14:textId="77777777" w:rsidR="001C6C7A" w:rsidRDefault="00000000">
            <w:pPr>
              <w:spacing w:before="40" w:after="40" w:line="260" w:lineRule="auto"/>
            </w:pPr>
            <w:r>
              <w:t xml:space="preserve">A defined </w:t>
            </w:r>
            <w:proofErr w:type="spellStart"/>
            <w:r>
              <w:t>hypercare</w:t>
            </w:r>
            <w:proofErr w:type="spellEnd"/>
            <w:r>
              <w:t xml:space="preserve"> period is planned post-go-live with named engineering coverage and clear exit criteria back to BAU.</w:t>
            </w:r>
          </w:p>
        </w:tc>
      </w:tr>
      <w:tr w:rsidR="001C6C7A" w14:paraId="646D6EA3"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3483717" w14:textId="77777777" w:rsidR="001C6C7A" w:rsidRDefault="00000000">
            <w:pPr>
              <w:spacing w:before="40" w:after="40" w:line="260" w:lineRule="auto"/>
            </w:pPr>
            <w:r>
              <w:t>12.07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4763716" w14:textId="77777777" w:rsidR="001C6C7A" w:rsidRDefault="00000000">
            <w:pPr>
              <w:spacing w:before="40" w:after="40" w:line="260" w:lineRule="auto"/>
            </w:pPr>
            <w:r>
              <w:t>BAU handover plan</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62C16A5" w14:textId="77777777" w:rsidR="001C6C7A" w:rsidRDefault="00000000">
            <w:pPr>
              <w:spacing w:before="40" w:after="40" w:line="260" w:lineRule="auto"/>
            </w:pPr>
            <w:r>
              <w:t>Handover from the build team to the BAU function has documented artefacts, acceptance criteria and a go/no-go review.</w:t>
            </w:r>
          </w:p>
        </w:tc>
      </w:tr>
      <w:tr w:rsidR="001C6C7A" w14:paraId="6BC53AEB"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53A53FB" w14:textId="77777777" w:rsidR="001C6C7A" w:rsidRDefault="00000000">
            <w:pPr>
              <w:spacing w:before="40" w:after="40" w:line="260" w:lineRule="auto"/>
            </w:pPr>
            <w:r>
              <w:t>12.08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9B4AC2F" w14:textId="77777777" w:rsidR="001C6C7A" w:rsidRDefault="00000000">
            <w:pPr>
              <w:spacing w:before="40" w:after="40" w:line="260" w:lineRule="auto"/>
            </w:pPr>
            <w:r>
              <w:t>Release / change management readiness</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33E6568" w14:textId="77777777" w:rsidR="001C6C7A" w:rsidRDefault="00000000">
            <w:pPr>
              <w:spacing w:before="40" w:after="40" w:line="260" w:lineRule="auto"/>
            </w:pPr>
            <w:r>
              <w:t>Releases follow the agreed change-management process; CAB or equivalent is engaged appropriately; emergency change paths are defined.</w:t>
            </w:r>
          </w:p>
        </w:tc>
      </w:tr>
      <w:tr w:rsidR="001C6C7A" w14:paraId="3C919DEA"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872380B" w14:textId="77777777" w:rsidR="001C6C7A" w:rsidRDefault="00000000">
            <w:pPr>
              <w:spacing w:before="40" w:after="40" w:line="260" w:lineRule="auto"/>
            </w:pPr>
            <w:r>
              <w:t>12.09</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0DCBC6A" w14:textId="77777777" w:rsidR="001C6C7A" w:rsidRDefault="00000000">
            <w:pPr>
              <w:spacing w:before="40" w:after="40" w:line="260" w:lineRule="auto"/>
            </w:pPr>
            <w:r>
              <w:t>On-call / escalation coverage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F34EDBF" w14:textId="77777777" w:rsidR="001C6C7A" w:rsidRDefault="00000000">
            <w:pPr>
              <w:spacing w:before="40" w:after="40" w:line="260" w:lineRule="auto"/>
            </w:pPr>
            <w:r>
              <w:t>On-call coverage exists at the required level; rota is sustainable; escalation paths reach decision-makers within agreed time.</w:t>
            </w:r>
          </w:p>
        </w:tc>
      </w:tr>
    </w:tbl>
    <w:p w14:paraId="3963F891" w14:textId="77777777" w:rsidR="001C6C7A" w:rsidRDefault="00000000">
      <w:r>
        <w:br w:type="page"/>
      </w:r>
    </w:p>
    <w:p w14:paraId="4B43B55B" w14:textId="77777777" w:rsidR="001C6C7A" w:rsidRDefault="00000000">
      <w:pPr>
        <w:pStyle w:val="Heading1"/>
      </w:pPr>
      <w:r>
        <w:lastRenderedPageBreak/>
        <w:t>7. Delivery Effort Assessment</w:t>
      </w:r>
    </w:p>
    <w:p w14:paraId="7F91465C" w14:textId="77777777" w:rsidR="001C6C7A" w:rsidRDefault="00000000">
      <w:pPr>
        <w:spacing w:before="80" w:after="80" w:line="300" w:lineRule="auto"/>
        <w:jc w:val="both"/>
      </w:pPr>
      <w:r>
        <w:t>The delivery-effort pillar (category 13) sizes the work needed to take the solution from its current state to fully industrialised. It is scored separately from the technical pillar deliberately: a solution can be technically weak today but cheap to fix, or technically strong today but expensive to industrialise because of cross-team dependencies, scarce skills or migration complexity. The delivery-effort score informs sequencing and resourcing; it is not used to gate the production decision itself.</w:t>
      </w:r>
    </w:p>
    <w:p w14:paraId="0345439E" w14:textId="77777777" w:rsidR="001C6C7A" w:rsidRDefault="00000000">
      <w:pPr>
        <w:pStyle w:val="Heading2"/>
      </w:pPr>
      <w:r>
        <w:t>7.1 Industrialisation effort &amp; delivery complexity (13.x)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760"/>
      </w:tblGrid>
      <w:tr w:rsidR="001C6C7A" w14:paraId="147D7BDD" w14:textId="77777777">
        <w:tblPrEx>
          <w:tblCellMar>
            <w:top w:w="0" w:type="dxa"/>
            <w:bottom w:w="0" w:type="dxa"/>
          </w:tblCellMar>
        </w:tblPrEx>
        <w:trPr>
          <w:tblHeader/>
        </w:trPr>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133FB22F" w14:textId="77777777" w:rsidR="001C6C7A" w:rsidRDefault="00000000">
            <w:pPr>
              <w:spacing w:before="40" w:after="40" w:line="260" w:lineRule="auto"/>
            </w:pPr>
            <w:r>
              <w:rPr>
                <w:b/>
                <w:bCs/>
                <w:color w:val="FFFFFF"/>
              </w:rPr>
              <w:t>ID</w:t>
            </w:r>
          </w:p>
        </w:tc>
        <w:tc>
          <w:tcPr>
            <w:tcW w:w="4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DA367E2" w14:textId="77777777" w:rsidR="001C6C7A" w:rsidRDefault="00000000">
            <w:pPr>
              <w:spacing w:before="40" w:after="40" w:line="260" w:lineRule="auto"/>
            </w:pPr>
            <w:r>
              <w:rPr>
                <w:b/>
                <w:bCs/>
                <w:color w:val="FFFFFF"/>
              </w:rPr>
              <w:t>Subcategory</w:t>
            </w:r>
          </w:p>
        </w:tc>
        <w:tc>
          <w:tcPr>
            <w:tcW w:w="37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0D4F310" w14:textId="77777777" w:rsidR="001C6C7A" w:rsidRDefault="00000000">
            <w:pPr>
              <w:spacing w:before="40" w:after="40" w:line="260" w:lineRule="auto"/>
            </w:pPr>
            <w:r>
              <w:rPr>
                <w:b/>
                <w:bCs/>
                <w:color w:val="FFFFFF"/>
              </w:rPr>
              <w:t>What 'industrialised' looks like</w:t>
            </w:r>
          </w:p>
        </w:tc>
      </w:tr>
      <w:tr w:rsidR="001C6C7A" w14:paraId="71E348E6"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D0598F7" w14:textId="77777777" w:rsidR="001C6C7A" w:rsidRDefault="00000000">
            <w:pPr>
              <w:spacing w:before="40" w:after="40" w:line="260" w:lineRule="auto"/>
            </w:pPr>
            <w:r>
              <w:t>13.01</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ACA00BD" w14:textId="77777777" w:rsidR="001C6C7A" w:rsidRDefault="00000000">
            <w:pPr>
              <w:spacing w:before="40" w:after="40" w:line="260" w:lineRule="auto"/>
            </w:pPr>
            <w:r>
              <w:t>Reuse potential of current assets</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28B37AA" w14:textId="77777777" w:rsidR="001C6C7A" w:rsidRDefault="00000000">
            <w:pPr>
              <w:spacing w:before="40" w:after="40" w:line="260" w:lineRule="auto"/>
            </w:pPr>
            <w:r>
              <w:t>How much of what exists today can be carried forward versus rebuilt; high reuse reduces effort but may carry forward debt.</w:t>
            </w:r>
          </w:p>
        </w:tc>
      </w:tr>
      <w:tr w:rsidR="001C6C7A" w14:paraId="6BF3EC7E"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7709F15" w14:textId="77777777" w:rsidR="001C6C7A" w:rsidRDefault="00000000">
            <w:pPr>
              <w:spacing w:before="40" w:after="40" w:line="260" w:lineRule="auto"/>
            </w:pPr>
            <w:r>
              <w:t>13.02</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693C876" w14:textId="77777777" w:rsidR="001C6C7A" w:rsidRDefault="00000000">
            <w:pPr>
              <w:spacing w:before="40" w:after="40" w:line="260" w:lineRule="auto"/>
            </w:pPr>
            <w:r>
              <w:t>Mandatory pre-production remediation volume</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E7E3CEC" w14:textId="77777777" w:rsidR="001C6C7A" w:rsidRDefault="00000000">
            <w:pPr>
              <w:spacing w:before="40" w:after="40" w:line="260" w:lineRule="auto"/>
            </w:pPr>
            <w:r>
              <w:t>The volume of work that must be completed before production go-live, irrespective of post-go-live improvement.</w:t>
            </w:r>
          </w:p>
        </w:tc>
      </w:tr>
      <w:tr w:rsidR="001C6C7A" w14:paraId="56E514D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7C497E9" w14:textId="77777777" w:rsidR="001C6C7A" w:rsidRDefault="00000000">
            <w:pPr>
              <w:spacing w:before="40" w:after="40" w:line="260" w:lineRule="auto"/>
            </w:pPr>
            <w:r>
              <w:t>13.03</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C047C1F" w14:textId="77777777" w:rsidR="001C6C7A" w:rsidRDefault="00000000">
            <w:pPr>
              <w:spacing w:before="40" w:after="40" w:line="260" w:lineRule="auto"/>
            </w:pPr>
            <w:r>
              <w:t>Cross-team / cross-platform dependency load</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31A66C2" w14:textId="77777777" w:rsidR="001C6C7A" w:rsidRDefault="00000000">
            <w:pPr>
              <w:spacing w:before="40" w:after="40" w:line="260" w:lineRule="auto"/>
            </w:pPr>
            <w:r>
              <w:t>Number and criticality of dependencies on teams or platforms outside the squad's direct control; high dependency load is a leading indicator of slip.</w:t>
            </w:r>
          </w:p>
        </w:tc>
      </w:tr>
      <w:tr w:rsidR="001C6C7A" w14:paraId="6A5162BA"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D5D5965" w14:textId="77777777" w:rsidR="001C6C7A" w:rsidRDefault="00000000">
            <w:pPr>
              <w:spacing w:before="40" w:after="40" w:line="260" w:lineRule="auto"/>
            </w:pPr>
            <w:r>
              <w:t>13.04</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13B30A2" w14:textId="77777777" w:rsidR="001C6C7A" w:rsidRDefault="00000000">
            <w:pPr>
              <w:spacing w:before="40" w:after="40" w:line="260" w:lineRule="auto"/>
            </w:pPr>
            <w:r>
              <w:t>Required skill mix complexity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6C5B8DB" w14:textId="77777777" w:rsidR="001C6C7A" w:rsidRDefault="00000000">
            <w:pPr>
              <w:spacing w:before="40" w:after="40" w:line="260" w:lineRule="auto"/>
            </w:pPr>
            <w:r>
              <w:t>Whether the skills needed for industrialisation are available, scarce or absent; scarce skills imply hiring or partner engagement lead time.</w:t>
            </w:r>
          </w:p>
        </w:tc>
      </w:tr>
      <w:tr w:rsidR="001C6C7A" w14:paraId="1E8FD217"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F456A1D" w14:textId="77777777" w:rsidR="001C6C7A" w:rsidRDefault="00000000">
            <w:pPr>
              <w:spacing w:before="40" w:after="40" w:line="260" w:lineRule="auto"/>
            </w:pPr>
            <w:r>
              <w:t>13.05</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504ADA2" w14:textId="77777777" w:rsidR="001C6C7A" w:rsidRDefault="00000000">
            <w:pPr>
              <w:spacing w:before="40" w:after="40" w:line="260" w:lineRule="auto"/>
            </w:pPr>
            <w:r>
              <w:t>Environment / platform provisioning lead time</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F85E430" w14:textId="77777777" w:rsidR="001C6C7A" w:rsidRDefault="00000000">
            <w:pPr>
              <w:spacing w:before="40" w:after="40" w:line="260" w:lineRule="auto"/>
            </w:pPr>
            <w:r>
              <w:t>How long it will take to stand up the environments and platform components needed for industrialisation; this is often on the critical path.</w:t>
            </w:r>
          </w:p>
        </w:tc>
      </w:tr>
      <w:tr w:rsidR="001C6C7A" w14:paraId="1C6B17B9"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E7B8F3B" w14:textId="77777777" w:rsidR="001C6C7A" w:rsidRDefault="00000000">
            <w:pPr>
              <w:spacing w:before="40" w:after="40" w:line="260" w:lineRule="auto"/>
            </w:pPr>
            <w:r>
              <w:t>13.06</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53279DD" w14:textId="77777777" w:rsidR="001C6C7A" w:rsidRDefault="00000000">
            <w:pPr>
              <w:spacing w:before="40" w:after="40" w:line="260" w:lineRule="auto"/>
            </w:pPr>
            <w:r>
              <w:t>Data migration / index rebuild complexity</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C79EC4C" w14:textId="77777777" w:rsidR="001C6C7A" w:rsidRDefault="00000000">
            <w:pPr>
              <w:spacing w:before="40" w:after="40" w:line="260" w:lineRule="auto"/>
            </w:pPr>
            <w:r>
              <w:t xml:space="preserve">Complexity of moving data from current to target stores, and of rebuilding any derived indexes or </w:t>
            </w:r>
            <w:r>
              <w:lastRenderedPageBreak/>
              <w:t>caches; AI solutions tend to underestimate this.</w:t>
            </w:r>
          </w:p>
        </w:tc>
      </w:tr>
      <w:tr w:rsidR="001C6C7A" w14:paraId="07076BDE"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379CE47" w14:textId="77777777" w:rsidR="001C6C7A" w:rsidRDefault="00000000">
            <w:pPr>
              <w:spacing w:before="40" w:after="40" w:line="260" w:lineRule="auto"/>
            </w:pPr>
            <w:r>
              <w:lastRenderedPageBreak/>
              <w:t>13.07</w:t>
            </w:r>
          </w:p>
        </w:tc>
        <w:tc>
          <w:tcPr>
            <w:tcW w:w="4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2EB4ADF" w14:textId="77777777" w:rsidR="001C6C7A" w:rsidRDefault="00000000">
            <w:pPr>
              <w:spacing w:before="40" w:after="40" w:line="260" w:lineRule="auto"/>
            </w:pPr>
            <w:r>
              <w:t>Test and validation effort</w:t>
            </w:r>
          </w:p>
        </w:tc>
        <w:tc>
          <w:tcPr>
            <w:tcW w:w="37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7A3EEA8" w14:textId="77777777" w:rsidR="001C6C7A" w:rsidRDefault="00000000">
            <w:pPr>
              <w:spacing w:before="40" w:after="40" w:line="260" w:lineRule="auto"/>
            </w:pPr>
            <w:r>
              <w:t>Effort required to validate the industrialised solution to the standard required for production, including regression and load testing.</w:t>
            </w:r>
          </w:p>
        </w:tc>
      </w:tr>
      <w:tr w:rsidR="001C6C7A" w14:paraId="67F42F3E" w14:textId="77777777">
        <w:tblPrEx>
          <w:tblCellMar>
            <w:top w:w="0" w:type="dxa"/>
            <w:bottom w:w="0" w:type="dxa"/>
          </w:tblCellMar>
        </w:tblPrEx>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2C1DD0B" w14:textId="77777777" w:rsidR="001C6C7A" w:rsidRDefault="00000000">
            <w:pPr>
              <w:spacing w:before="40" w:after="40" w:line="260" w:lineRule="auto"/>
            </w:pPr>
            <w:r>
              <w:t>13.08</w:t>
            </w:r>
          </w:p>
        </w:tc>
        <w:tc>
          <w:tcPr>
            <w:tcW w:w="4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249CE15" w14:textId="77777777" w:rsidR="001C6C7A" w:rsidRDefault="00000000">
            <w:pPr>
              <w:spacing w:before="40" w:after="40" w:line="260" w:lineRule="auto"/>
            </w:pPr>
            <w:r>
              <w:t>Estimate confidence level</w:t>
            </w:r>
          </w:p>
        </w:tc>
        <w:tc>
          <w:tcPr>
            <w:tcW w:w="37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473C25D" w14:textId="77777777" w:rsidR="001C6C7A" w:rsidRDefault="00000000">
            <w:pPr>
              <w:spacing w:before="40" w:after="40" w:line="260" w:lineRule="auto"/>
            </w:pPr>
            <w:r>
              <w:t>The reviewer's calibrated confidence in the estimates above; low confidence is a flag that further discovery is needed before commitment.</w:t>
            </w:r>
          </w:p>
        </w:tc>
      </w:tr>
    </w:tbl>
    <w:p w14:paraId="1DC545FA" w14:textId="77777777" w:rsidR="001C6C7A" w:rsidRDefault="00000000">
      <w:pPr>
        <w:pStyle w:val="Heading1"/>
      </w:pPr>
      <w:r>
        <w:t>8. Production Readiness Gates</w:t>
      </w:r>
    </w:p>
    <w:p w14:paraId="341A433D" w14:textId="77777777" w:rsidR="001C6C7A" w:rsidRDefault="00000000">
      <w:pPr>
        <w:spacing w:before="80" w:after="80" w:line="300" w:lineRule="auto"/>
        <w:jc w:val="both"/>
      </w:pPr>
      <w:r>
        <w:t>The framework's outputs feed into a small number of explicit gates between the proof of concept and the fully industrialised state. Each gate has named entry criteria, named decision-makers, and a defined output. Gates exist to make decisions visible and reversible — solutions can fail a gate and re-enter; what they cannot do is bypass one.</w:t>
      </w:r>
    </w:p>
    <w:p w14:paraId="6E925692" w14:textId="77777777" w:rsidR="001C6C7A" w:rsidRDefault="00000000">
      <w:pPr>
        <w:pStyle w:val="Heading2"/>
      </w:pPr>
      <w:r>
        <w:t>8.1 Gate 1 — Industrialisation candidacy</w:t>
      </w:r>
    </w:p>
    <w:p w14:paraId="7F100FF4" w14:textId="77777777" w:rsidR="001C6C7A" w:rsidRDefault="00000000">
      <w:pPr>
        <w:spacing w:before="80" w:after="80" w:line="300" w:lineRule="auto"/>
        <w:jc w:val="both"/>
      </w:pPr>
      <w:r>
        <w:t>Decides whether the solution is a candidate for industrialisation. Entry: a completed Business assessment (categories 01–03). Exit: a documented decision to proceed to technical assessment, to remain a controlled pilot, or to retire. Decision-maker: programme sponsor with input from architecture review.</w:t>
      </w:r>
    </w:p>
    <w:p w14:paraId="2640F9A8" w14:textId="77777777" w:rsidR="001C6C7A" w:rsidRDefault="00000000">
      <w:pPr>
        <w:pStyle w:val="Heading2"/>
      </w:pPr>
      <w:r>
        <w:t>8.2 Gate 2 — Technical readiness</w:t>
      </w:r>
    </w:p>
    <w:p w14:paraId="25B658CE" w14:textId="77777777" w:rsidR="001C6C7A" w:rsidRDefault="00000000">
      <w:pPr>
        <w:spacing w:before="80" w:after="80" w:line="300" w:lineRule="auto"/>
        <w:jc w:val="both"/>
      </w:pPr>
      <w:r>
        <w:t>Decides whether the technical posture supports a production deployment. Entry: completed Technical assessment (categories 04–12) with weighted scores per category and identified critical gaps. Exit: deployment approved, deployment approved subject to remediation plan, or deployment refused pending re-assessment. Decision-makers: architecture review, security, data governance and AI governance jointly, with sign-off recorded.</w:t>
      </w:r>
    </w:p>
    <w:p w14:paraId="5F79A835" w14:textId="77777777" w:rsidR="001C6C7A" w:rsidRDefault="00000000">
      <w:pPr>
        <w:pStyle w:val="Heading2"/>
      </w:pPr>
      <w:r>
        <w:t>8.3 Gate 3 — Operational readiness</w:t>
      </w:r>
    </w:p>
    <w:p w14:paraId="5936DD22" w14:textId="77777777" w:rsidR="001C6C7A" w:rsidRDefault="00000000">
      <w:pPr>
        <w:spacing w:before="80" w:after="80" w:line="300" w:lineRule="auto"/>
        <w:jc w:val="both"/>
      </w:pPr>
      <w:r>
        <w:t xml:space="preserve">Decides whether the operating model is in place to take the service. Entry: completed Operations subcategories (12.x) with evidence; signed application-support readiness; tested runbooks; agreed </w:t>
      </w:r>
      <w:proofErr w:type="spellStart"/>
      <w:r>
        <w:lastRenderedPageBreak/>
        <w:t>hypercare</w:t>
      </w:r>
      <w:proofErr w:type="spellEnd"/>
      <w:r>
        <w:t xml:space="preserve"> and BAU handover plans. Exit: cutover approved with </w:t>
      </w:r>
      <w:proofErr w:type="spellStart"/>
      <w:r>
        <w:t>hypercare</w:t>
      </w:r>
      <w:proofErr w:type="spellEnd"/>
      <w:r>
        <w:t xml:space="preserve"> start date, or cutover deferred. Decision-maker: service owner with the application support function.</w:t>
      </w:r>
    </w:p>
    <w:p w14:paraId="28CE4010" w14:textId="77777777" w:rsidR="001C6C7A" w:rsidRDefault="00000000">
      <w:pPr>
        <w:pStyle w:val="Heading2"/>
      </w:pPr>
      <w:r>
        <w:t>8.4 Gate 4 — Hypercare exit</w:t>
      </w:r>
    </w:p>
    <w:p w14:paraId="0B7C7012" w14:textId="77777777" w:rsidR="001C6C7A" w:rsidRDefault="00000000">
      <w:pPr>
        <w:spacing w:before="80" w:after="80" w:line="300" w:lineRule="auto"/>
        <w:jc w:val="both"/>
      </w:pPr>
      <w:r>
        <w:t xml:space="preserve">Decides whether the solution can transition from </w:t>
      </w:r>
      <w:proofErr w:type="spellStart"/>
      <w:r>
        <w:t>hypercare</w:t>
      </w:r>
      <w:proofErr w:type="spellEnd"/>
      <w:r>
        <w:t xml:space="preserve"> to steady-state BAU. Entry: </w:t>
      </w:r>
      <w:proofErr w:type="spellStart"/>
      <w:r>
        <w:t>hypercare</w:t>
      </w:r>
      <w:proofErr w:type="spellEnd"/>
      <w:r>
        <w:t xml:space="preserve"> exit criteria met (incident volumes within tolerance, runbooks proven, support function operating without engineering escalation above an agreed threshold). Exit: BAU accepted, or </w:t>
      </w:r>
      <w:proofErr w:type="spellStart"/>
      <w:r>
        <w:t>hypercare</w:t>
      </w:r>
      <w:proofErr w:type="spellEnd"/>
      <w:r>
        <w:t xml:space="preserve"> extended with new exit criteria. Decision-maker: service owner with engineering lead.</w:t>
      </w:r>
    </w:p>
    <w:p w14:paraId="3FE4163D" w14:textId="77777777" w:rsidR="001C6C7A" w:rsidRDefault="00000000">
      <w:r>
        <w:br w:type="page"/>
      </w:r>
    </w:p>
    <w:p w14:paraId="2C3608BD" w14:textId="77777777" w:rsidR="001C6C7A" w:rsidRDefault="00000000">
      <w:pPr>
        <w:pStyle w:val="Heading1"/>
      </w:pPr>
      <w:r>
        <w:lastRenderedPageBreak/>
        <w:t>9. Industrialisation Roadmap</w:t>
      </w:r>
    </w:p>
    <w:p w14:paraId="2FFA07B0" w14:textId="77777777" w:rsidR="001C6C7A" w:rsidRDefault="00000000">
      <w:pPr>
        <w:spacing w:before="80" w:after="80" w:line="300" w:lineRule="auto"/>
        <w:jc w:val="both"/>
      </w:pPr>
      <w:r>
        <w:t>Once the assessment outputs are known, the work to close gaps is sequenced into an industrialisation roadmap. The roadmap is not freeform — it follows a standard shape so that solutions can be compared and so that scarce specialist resources (security, data governance, AI governance) can be planned across the portfolio rather than per solution.</w:t>
      </w:r>
    </w:p>
    <w:p w14:paraId="2605BA4A" w14:textId="77777777" w:rsidR="001C6C7A" w:rsidRDefault="00000000">
      <w:pPr>
        <w:pStyle w:val="Heading2"/>
      </w:pPr>
      <w:r>
        <w:t>9.1 Stages</w:t>
      </w:r>
    </w:p>
    <w:p w14:paraId="44C86A12" w14:textId="77777777" w:rsidR="001C6C7A" w:rsidRDefault="00000000">
      <w:pPr>
        <w:pStyle w:val="ListParagraph"/>
        <w:numPr>
          <w:ilvl w:val="0"/>
          <w:numId w:val="2"/>
        </w:numPr>
        <w:spacing w:before="40" w:after="40" w:line="280" w:lineRule="auto"/>
      </w:pPr>
      <w:r>
        <w:rPr>
          <w:b/>
          <w:bCs/>
        </w:rPr>
        <w:t xml:space="preserve">Stage 0 — Discovery and baseline. </w:t>
      </w:r>
      <w:r>
        <w:t>Run the assessment, capture scores with evidence, identify critical gaps, agree the target readiness band per category.</w:t>
      </w:r>
    </w:p>
    <w:p w14:paraId="579A0F6D" w14:textId="77777777" w:rsidR="001C6C7A" w:rsidRDefault="00000000">
      <w:pPr>
        <w:pStyle w:val="ListParagraph"/>
        <w:numPr>
          <w:ilvl w:val="0"/>
          <w:numId w:val="2"/>
        </w:numPr>
        <w:spacing w:before="40" w:after="40" w:line="280" w:lineRule="auto"/>
      </w:pPr>
      <w:r>
        <w:rPr>
          <w:b/>
          <w:bCs/>
        </w:rPr>
        <w:t xml:space="preserve">Stage 1 — Critical gap remediation. </w:t>
      </w:r>
      <w:r>
        <w:t>Close every unresolved critical gap or accept residual risk with documented sign-off. No production deployment proceeds until this stage is complete.</w:t>
      </w:r>
    </w:p>
    <w:p w14:paraId="4C4EAF19" w14:textId="77777777" w:rsidR="001C6C7A" w:rsidRDefault="00000000">
      <w:pPr>
        <w:pStyle w:val="ListParagraph"/>
        <w:numPr>
          <w:ilvl w:val="0"/>
          <w:numId w:val="2"/>
        </w:numPr>
        <w:spacing w:before="40" w:after="40" w:line="280" w:lineRule="auto"/>
      </w:pPr>
      <w:r>
        <w:rPr>
          <w:b/>
          <w:bCs/>
        </w:rPr>
        <w:t xml:space="preserve">Stage 2 — Technical remediation. </w:t>
      </w:r>
      <w:r>
        <w:t>Close gaps required to reach the target readiness band per category. Sequence by dependency and by reviewer availability.</w:t>
      </w:r>
    </w:p>
    <w:p w14:paraId="01A03E82" w14:textId="77777777" w:rsidR="001C6C7A" w:rsidRDefault="00000000">
      <w:pPr>
        <w:pStyle w:val="ListParagraph"/>
        <w:numPr>
          <w:ilvl w:val="0"/>
          <w:numId w:val="2"/>
        </w:numPr>
        <w:spacing w:before="40" w:after="40" w:line="280" w:lineRule="auto"/>
      </w:pPr>
      <w:r>
        <w:rPr>
          <w:b/>
          <w:bCs/>
        </w:rPr>
        <w:t xml:space="preserve">Stage 3 — Operational onboarding. </w:t>
      </w:r>
      <w:r>
        <w:t>Stand up support, ticketing, runbooks, on-call, change management. Run the operational-readiness gate.</w:t>
      </w:r>
    </w:p>
    <w:p w14:paraId="7B8AAE55" w14:textId="77777777" w:rsidR="001C6C7A" w:rsidRDefault="00000000">
      <w:pPr>
        <w:pStyle w:val="ListParagraph"/>
        <w:numPr>
          <w:ilvl w:val="0"/>
          <w:numId w:val="2"/>
        </w:numPr>
        <w:spacing w:before="40" w:after="40" w:line="280" w:lineRule="auto"/>
      </w:pPr>
      <w:r>
        <w:rPr>
          <w:b/>
          <w:bCs/>
        </w:rPr>
        <w:t xml:space="preserve">Stage 4 — Production cutover and </w:t>
      </w:r>
      <w:proofErr w:type="spellStart"/>
      <w:r>
        <w:rPr>
          <w:b/>
          <w:bCs/>
        </w:rPr>
        <w:t>hypercare</w:t>
      </w:r>
      <w:proofErr w:type="spellEnd"/>
      <w:r>
        <w:rPr>
          <w:b/>
          <w:bCs/>
        </w:rPr>
        <w:t xml:space="preserve">. </w:t>
      </w:r>
      <w:r>
        <w:t xml:space="preserve">Deploy, monitor against SLO, manage </w:t>
      </w:r>
      <w:proofErr w:type="spellStart"/>
      <w:r>
        <w:t>hypercare</w:t>
      </w:r>
      <w:proofErr w:type="spellEnd"/>
      <w:r>
        <w:t>, exit to BAU under Gate 4.</w:t>
      </w:r>
    </w:p>
    <w:p w14:paraId="124EDA0F" w14:textId="77777777" w:rsidR="001C6C7A" w:rsidRDefault="00000000">
      <w:pPr>
        <w:pStyle w:val="ListParagraph"/>
        <w:numPr>
          <w:ilvl w:val="0"/>
          <w:numId w:val="2"/>
        </w:numPr>
        <w:spacing w:before="40" w:after="40" w:line="280" w:lineRule="auto"/>
      </w:pPr>
      <w:r>
        <w:rPr>
          <w:b/>
          <w:bCs/>
        </w:rPr>
        <w:t xml:space="preserve">Stage 5 — Continuous improvement. </w:t>
      </w:r>
      <w:r>
        <w:t>Re-assess on a defined cadence (typically annual, or on material change). Track score trajectory, not just absolute score.</w:t>
      </w:r>
    </w:p>
    <w:p w14:paraId="7610351B" w14:textId="77777777" w:rsidR="001C6C7A" w:rsidRDefault="00000000">
      <w:pPr>
        <w:pStyle w:val="Heading2"/>
      </w:pPr>
      <w:r>
        <w:t>9.2 Sequencing principles</w:t>
      </w:r>
    </w:p>
    <w:p w14:paraId="66D24DD5" w14:textId="77777777" w:rsidR="001C6C7A" w:rsidRDefault="00000000">
      <w:pPr>
        <w:spacing w:before="80" w:after="80" w:line="300" w:lineRule="auto"/>
        <w:jc w:val="both"/>
      </w:pPr>
      <w:r>
        <w:t>The roadmap follows three sequencing principles. First, anything that gates Gate 2 is sequenced before anything that gates Gate 3; operational onboarding cannot start until the technical posture is stable enough for the support function to be trained against. Second, dependencies on scarce specialist functions are scheduled centrally across the portfolio rather than first-come-first-served per solution. Third, drift-prone categories — AI governance, security, data governance — have re-assessment dates set at the point of approval, not deferred to be agreed later.</w:t>
      </w:r>
    </w:p>
    <w:p w14:paraId="2D00DC7E" w14:textId="77777777" w:rsidR="001C6C7A" w:rsidRDefault="00000000">
      <w:pPr>
        <w:pStyle w:val="Heading1"/>
      </w:pPr>
      <w:r>
        <w:t>10. Risks, Assumptions and Dependencies</w:t>
      </w:r>
    </w:p>
    <w:p w14:paraId="151787C5" w14:textId="77777777" w:rsidR="001C6C7A" w:rsidRDefault="00000000">
      <w:pPr>
        <w:pStyle w:val="Heading2"/>
      </w:pPr>
      <w:r>
        <w:t>10.1 Risks to the framework</w:t>
      </w:r>
    </w:p>
    <w:p w14:paraId="42C05AAC" w14:textId="77777777" w:rsidR="001C6C7A" w:rsidRDefault="00000000">
      <w:pPr>
        <w:pStyle w:val="ListParagraph"/>
        <w:numPr>
          <w:ilvl w:val="0"/>
          <w:numId w:val="2"/>
        </w:numPr>
        <w:spacing w:before="40" w:after="40" w:line="280" w:lineRule="auto"/>
      </w:pPr>
      <w:r>
        <w:rPr>
          <w:b/>
          <w:bCs/>
        </w:rPr>
        <w:t xml:space="preserve">Score inflation. </w:t>
      </w:r>
      <w:r>
        <w:t>Reviewers under delivery pressure are tempted to score generously; mitigated by the evidence rule and by reviewer calibration sessions across the squad.</w:t>
      </w:r>
    </w:p>
    <w:p w14:paraId="6863449C" w14:textId="77777777" w:rsidR="001C6C7A" w:rsidRDefault="00000000">
      <w:pPr>
        <w:pStyle w:val="ListParagraph"/>
        <w:numPr>
          <w:ilvl w:val="0"/>
          <w:numId w:val="2"/>
        </w:numPr>
        <w:spacing w:before="40" w:after="40" w:line="280" w:lineRule="auto"/>
      </w:pPr>
      <w:r>
        <w:rPr>
          <w:b/>
          <w:bCs/>
        </w:rPr>
        <w:t xml:space="preserve">Critical-gap fatigue. </w:t>
      </w:r>
      <w:r>
        <w:t>If every solution surfaces twenty critical gaps, the critical flag loses meaning; mitigated by central calibration of which subcategories are critical, with periodic review.</w:t>
      </w:r>
    </w:p>
    <w:p w14:paraId="434C037E" w14:textId="77777777" w:rsidR="001C6C7A" w:rsidRDefault="00000000">
      <w:pPr>
        <w:pStyle w:val="ListParagraph"/>
        <w:numPr>
          <w:ilvl w:val="0"/>
          <w:numId w:val="2"/>
        </w:numPr>
        <w:spacing w:before="40" w:after="40" w:line="280" w:lineRule="auto"/>
      </w:pPr>
      <w:r>
        <w:rPr>
          <w:b/>
          <w:bCs/>
        </w:rPr>
        <w:lastRenderedPageBreak/>
        <w:t xml:space="preserve">Framework drift. </w:t>
      </w:r>
      <w:r>
        <w:t>The matrix evolves faster than the documentation; mitigated by treating this document as living, with a defined owner and a re-version trigger when subcategories are added, removed or re-weighted.</w:t>
      </w:r>
    </w:p>
    <w:p w14:paraId="562EC50D" w14:textId="77777777" w:rsidR="001C6C7A" w:rsidRDefault="00000000">
      <w:pPr>
        <w:pStyle w:val="ListParagraph"/>
        <w:numPr>
          <w:ilvl w:val="0"/>
          <w:numId w:val="2"/>
        </w:numPr>
        <w:spacing w:before="40" w:after="40" w:line="280" w:lineRule="auto"/>
      </w:pPr>
      <w:r>
        <w:rPr>
          <w:b/>
          <w:bCs/>
        </w:rPr>
        <w:t xml:space="preserve">AI category obsolescence. </w:t>
      </w:r>
      <w:r>
        <w:t>Subcategories under 08.x can age out as the underlying technology shifts; mitigated by an explicit annual review of category 08.</w:t>
      </w:r>
    </w:p>
    <w:p w14:paraId="5B4A5A1D" w14:textId="77777777" w:rsidR="001C6C7A" w:rsidRDefault="00000000">
      <w:pPr>
        <w:pStyle w:val="Heading2"/>
      </w:pPr>
      <w:r>
        <w:t>10.2 Assumptions</w:t>
      </w:r>
    </w:p>
    <w:p w14:paraId="4E6FF4EF" w14:textId="77777777" w:rsidR="001C6C7A" w:rsidRDefault="00000000">
      <w:pPr>
        <w:pStyle w:val="ListParagraph"/>
        <w:numPr>
          <w:ilvl w:val="0"/>
          <w:numId w:val="2"/>
        </w:numPr>
        <w:spacing w:before="40" w:after="40" w:line="280" w:lineRule="auto"/>
      </w:pPr>
      <w:r>
        <w:rPr>
          <w:b/>
          <w:bCs/>
        </w:rPr>
        <w:t xml:space="preserve">Reviewer availability. </w:t>
      </w:r>
      <w:r>
        <w:t>The framework assumes architecture, security, data governance and AI governance reviewers are available within agreed lead times. Industrialisation throughput will be bounded by reviewer capacity, not by squad capacity.</w:t>
      </w:r>
    </w:p>
    <w:p w14:paraId="38144BF7" w14:textId="77777777" w:rsidR="001C6C7A" w:rsidRDefault="00000000">
      <w:pPr>
        <w:pStyle w:val="ListParagraph"/>
        <w:numPr>
          <w:ilvl w:val="0"/>
          <w:numId w:val="2"/>
        </w:numPr>
        <w:spacing w:before="40" w:after="40" w:line="280" w:lineRule="auto"/>
      </w:pPr>
      <w:r>
        <w:rPr>
          <w:b/>
          <w:bCs/>
        </w:rPr>
        <w:t xml:space="preserve">Approved platform lanes. </w:t>
      </w:r>
      <w:r>
        <w:t>The framework assumes the approved hosting lanes (KIP Azure, GCP, other Azure) and approved AI runtimes are stable enough to be assessed against.</w:t>
      </w:r>
    </w:p>
    <w:p w14:paraId="7DB32615" w14:textId="77777777" w:rsidR="001C6C7A" w:rsidRDefault="00000000">
      <w:pPr>
        <w:pStyle w:val="ListParagraph"/>
        <w:numPr>
          <w:ilvl w:val="0"/>
          <w:numId w:val="2"/>
        </w:numPr>
        <w:spacing w:before="40" w:after="40" w:line="280" w:lineRule="auto"/>
      </w:pPr>
      <w:r>
        <w:rPr>
          <w:b/>
          <w:bCs/>
        </w:rPr>
        <w:t xml:space="preserve">Workbook as system of record. </w:t>
      </w:r>
      <w:r>
        <w:t>The framework assumes the workbook remains the system of record for scores; this document explains the workbook, it does not replace it.</w:t>
      </w:r>
    </w:p>
    <w:p w14:paraId="5CC8EE49" w14:textId="77777777" w:rsidR="001C6C7A" w:rsidRDefault="00000000">
      <w:pPr>
        <w:pStyle w:val="Heading2"/>
      </w:pPr>
      <w:r>
        <w:t>10.3 Dependencies</w:t>
      </w:r>
    </w:p>
    <w:p w14:paraId="236A4DB3" w14:textId="77777777" w:rsidR="001C6C7A" w:rsidRDefault="00000000">
      <w:pPr>
        <w:pStyle w:val="ListParagraph"/>
        <w:numPr>
          <w:ilvl w:val="0"/>
          <w:numId w:val="2"/>
        </w:numPr>
        <w:spacing w:before="40" w:after="40" w:line="280" w:lineRule="auto"/>
      </w:pPr>
      <w:r>
        <w:rPr>
          <w:b/>
          <w:bCs/>
        </w:rPr>
        <w:t xml:space="preserve">Identity and secrets infrastructure. </w:t>
      </w:r>
      <w:r>
        <w:t>Categories 07.01–07.04 depend on enterprise identity providers and secret stores being available and on supported configurations.</w:t>
      </w:r>
    </w:p>
    <w:p w14:paraId="40338413" w14:textId="77777777" w:rsidR="001C6C7A" w:rsidRDefault="00000000">
      <w:pPr>
        <w:pStyle w:val="ListParagraph"/>
        <w:numPr>
          <w:ilvl w:val="0"/>
          <w:numId w:val="2"/>
        </w:numPr>
        <w:spacing w:before="40" w:after="40" w:line="280" w:lineRule="auto"/>
      </w:pPr>
      <w:r>
        <w:rPr>
          <w:b/>
          <w:bCs/>
        </w:rPr>
        <w:t xml:space="preserve">Observability backbone. </w:t>
      </w:r>
      <w:r>
        <w:t>Categories 11.02–11.04 depend on the agreed logging, metrics and tracing backbone being available to ingest and route signals from industrialised solutions.</w:t>
      </w:r>
    </w:p>
    <w:p w14:paraId="135EA1A6" w14:textId="77777777" w:rsidR="001C6C7A" w:rsidRDefault="00000000">
      <w:pPr>
        <w:pStyle w:val="ListParagraph"/>
        <w:numPr>
          <w:ilvl w:val="0"/>
          <w:numId w:val="2"/>
        </w:numPr>
        <w:spacing w:before="40" w:after="40" w:line="280" w:lineRule="auto"/>
      </w:pPr>
      <w:r>
        <w:rPr>
          <w:b/>
          <w:bCs/>
        </w:rPr>
        <w:t xml:space="preserve">Service management tooling. </w:t>
      </w:r>
      <w:r>
        <w:t>Categories 12.05 and 12.08 depend on ServiceNow (or equivalent) being configured to receive registrations and route tickets.</w:t>
      </w:r>
    </w:p>
    <w:p w14:paraId="306C217E" w14:textId="77777777" w:rsidR="001C6C7A" w:rsidRDefault="00000000">
      <w:r>
        <w:br w:type="page"/>
      </w:r>
    </w:p>
    <w:p w14:paraId="3F4D9D7D" w14:textId="77777777" w:rsidR="001C6C7A" w:rsidRDefault="00000000">
      <w:pPr>
        <w:pStyle w:val="Heading1"/>
      </w:pPr>
      <w:r>
        <w:lastRenderedPageBreak/>
        <w:t>11. Governance and RACI</w:t>
      </w:r>
    </w:p>
    <w:p w14:paraId="1F9F9F86" w14:textId="77777777" w:rsidR="001C6C7A" w:rsidRDefault="00000000">
      <w:pPr>
        <w:spacing w:before="80" w:after="80" w:line="300" w:lineRule="auto"/>
        <w:jc w:val="both"/>
      </w:pPr>
      <w:r>
        <w:t>The framework is operated by a small set of named roles. The RACI below shows the standard split; individual programmes may add reviewers but must not remove the roles shown as Accountable.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40"/>
        <w:gridCol w:w="1240"/>
        <w:gridCol w:w="1240"/>
        <w:gridCol w:w="1240"/>
        <w:gridCol w:w="1200"/>
      </w:tblGrid>
      <w:tr w:rsidR="001C6C7A" w14:paraId="0FE87B6E" w14:textId="77777777">
        <w:tblPrEx>
          <w:tblCellMar>
            <w:top w:w="0" w:type="dxa"/>
            <w:bottom w:w="0" w:type="dxa"/>
          </w:tblCellMar>
        </w:tblPrEx>
        <w:trPr>
          <w:tblHeader/>
        </w:trPr>
        <w:tc>
          <w:tcPr>
            <w:tcW w:w="3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49B7ACB9" w14:textId="77777777" w:rsidR="001C6C7A" w:rsidRDefault="00000000">
            <w:pPr>
              <w:spacing w:before="40" w:after="40" w:line="260" w:lineRule="auto"/>
            </w:pPr>
            <w:r>
              <w:rPr>
                <w:b/>
                <w:bCs/>
                <w:color w:val="FFFFFF"/>
              </w:rPr>
              <w:t>Activity</w:t>
            </w:r>
          </w:p>
        </w:tc>
        <w:tc>
          <w:tcPr>
            <w:tcW w:w="124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266A1544" w14:textId="77777777" w:rsidR="001C6C7A" w:rsidRDefault="00000000">
            <w:pPr>
              <w:spacing w:before="40" w:after="40" w:line="260" w:lineRule="auto"/>
            </w:pPr>
            <w:r>
              <w:rPr>
                <w:b/>
                <w:bCs/>
                <w:color w:val="FFFFFF"/>
              </w:rPr>
              <w:t>Squad lead</w:t>
            </w:r>
          </w:p>
        </w:tc>
        <w:tc>
          <w:tcPr>
            <w:tcW w:w="124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4EBEA64C" w14:textId="77777777" w:rsidR="001C6C7A" w:rsidRDefault="00000000">
            <w:pPr>
              <w:spacing w:before="40" w:after="40" w:line="260" w:lineRule="auto"/>
            </w:pPr>
            <w:r>
              <w:rPr>
                <w:b/>
                <w:bCs/>
                <w:color w:val="FFFFFF"/>
              </w:rPr>
              <w:t>Architect</w:t>
            </w:r>
          </w:p>
        </w:tc>
        <w:tc>
          <w:tcPr>
            <w:tcW w:w="124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02FE8E3A" w14:textId="77777777" w:rsidR="001C6C7A" w:rsidRDefault="00000000">
            <w:pPr>
              <w:spacing w:before="40" w:after="40" w:line="260" w:lineRule="auto"/>
            </w:pPr>
            <w:r>
              <w:rPr>
                <w:b/>
                <w:bCs/>
                <w:color w:val="FFFFFF"/>
              </w:rPr>
              <w:t>Security</w:t>
            </w:r>
          </w:p>
        </w:tc>
        <w:tc>
          <w:tcPr>
            <w:tcW w:w="124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7AA2E7A9" w14:textId="77777777" w:rsidR="001C6C7A" w:rsidRDefault="00000000">
            <w:pPr>
              <w:spacing w:before="40" w:after="40" w:line="260" w:lineRule="auto"/>
            </w:pPr>
            <w:r>
              <w:rPr>
                <w:b/>
                <w:bCs/>
                <w:color w:val="FFFFFF"/>
              </w:rPr>
              <w:t>AI gov.</w:t>
            </w:r>
          </w:p>
        </w:tc>
        <w:tc>
          <w:tcPr>
            <w:tcW w:w="12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69E3F1F" w14:textId="77777777" w:rsidR="001C6C7A" w:rsidRDefault="00000000">
            <w:pPr>
              <w:spacing w:before="40" w:after="40" w:line="260" w:lineRule="auto"/>
            </w:pPr>
            <w:r>
              <w:rPr>
                <w:b/>
                <w:bCs/>
                <w:color w:val="FFFFFF"/>
              </w:rPr>
              <w:t>Service owner</w:t>
            </w:r>
          </w:p>
        </w:tc>
      </w:tr>
      <w:tr w:rsidR="001C6C7A" w14:paraId="2FF88F8D"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4D3E567" w14:textId="77777777" w:rsidR="001C6C7A" w:rsidRDefault="00000000">
            <w:pPr>
              <w:spacing w:before="40" w:after="40" w:line="260" w:lineRule="auto"/>
            </w:pPr>
            <w:r>
              <w:t>Complete subcategory scoring with evidence</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0149455" w14:textId="77777777" w:rsidR="001C6C7A" w:rsidRDefault="00000000">
            <w:pPr>
              <w:spacing w:before="40" w:after="40" w:line="260" w:lineRule="auto"/>
            </w:pPr>
            <w:r>
              <w:rPr>
                <w:b/>
                <w:bCs/>
              </w:rPr>
              <w:t>R</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08B5AA5"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D2136A6"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E3A3574" w14:textId="77777777" w:rsidR="001C6C7A" w:rsidRDefault="00000000">
            <w:pPr>
              <w:spacing w:before="40" w:after="40" w:line="260" w:lineRule="auto"/>
            </w:pPr>
            <w:r>
              <w:rPr>
                <w:b/>
                <w:bCs/>
              </w:rPr>
              <w:t>C</w:t>
            </w:r>
          </w:p>
        </w:tc>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A2170FE" w14:textId="77777777" w:rsidR="001C6C7A" w:rsidRDefault="00000000">
            <w:pPr>
              <w:spacing w:before="40" w:after="40" w:line="260" w:lineRule="auto"/>
            </w:pPr>
            <w:r>
              <w:rPr>
                <w:b/>
                <w:bCs/>
              </w:rPr>
              <w:t>C</w:t>
            </w:r>
          </w:p>
        </w:tc>
      </w:tr>
      <w:tr w:rsidR="001C6C7A" w14:paraId="5CC186A0"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DA7CE71" w14:textId="77777777" w:rsidR="001C6C7A" w:rsidRDefault="00000000">
            <w:pPr>
              <w:spacing w:before="40" w:after="40" w:line="260" w:lineRule="auto"/>
            </w:pPr>
            <w:r>
              <w:t>Calibrate scores across the portfolio</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9A7A40F"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F4DB994" w14:textId="77777777" w:rsidR="001C6C7A" w:rsidRDefault="00000000">
            <w:pPr>
              <w:spacing w:before="40" w:after="40" w:line="260" w:lineRule="auto"/>
            </w:pPr>
            <w:r>
              <w:rPr>
                <w:b/>
                <w:bCs/>
              </w:rPr>
              <w:t>A/R</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3D52C59"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413140C" w14:textId="77777777" w:rsidR="001C6C7A" w:rsidRDefault="00000000">
            <w:pPr>
              <w:spacing w:before="40" w:after="40" w:line="260" w:lineRule="auto"/>
            </w:pPr>
            <w:r>
              <w:rPr>
                <w:b/>
                <w:bCs/>
              </w:rPr>
              <w:t>C</w:t>
            </w:r>
          </w:p>
        </w:tc>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AF4CF4D" w14:textId="77777777" w:rsidR="001C6C7A" w:rsidRDefault="00000000">
            <w:pPr>
              <w:spacing w:before="40" w:after="40" w:line="260" w:lineRule="auto"/>
            </w:pPr>
            <w:r>
              <w:rPr>
                <w:b/>
                <w:bCs/>
              </w:rPr>
              <w:t>I</w:t>
            </w:r>
          </w:p>
        </w:tc>
      </w:tr>
      <w:tr w:rsidR="001C6C7A" w14:paraId="1621D515"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756972C" w14:textId="77777777" w:rsidR="001C6C7A" w:rsidRDefault="00000000">
            <w:pPr>
              <w:spacing w:before="40" w:after="40" w:line="260" w:lineRule="auto"/>
            </w:pPr>
            <w:r>
              <w:t>Sign off Gate 1 — candidacy</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FF22DCE"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8D401DE"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85866CE" w14:textId="77777777" w:rsidR="001C6C7A" w:rsidRDefault="00000000">
            <w:pPr>
              <w:spacing w:before="40" w:after="40" w:line="260" w:lineRule="auto"/>
            </w:pPr>
            <w:r>
              <w:rPr>
                <w:b/>
                <w:bCs/>
              </w:rPr>
              <w:t>I</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26CDFC7" w14:textId="77777777" w:rsidR="001C6C7A" w:rsidRDefault="00000000">
            <w:pPr>
              <w:spacing w:before="40" w:after="40" w:line="260" w:lineRule="auto"/>
            </w:pPr>
            <w:r>
              <w:rPr>
                <w:b/>
                <w:bCs/>
              </w:rPr>
              <w:t>I</w:t>
            </w:r>
          </w:p>
        </w:tc>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5D1A132" w14:textId="77777777" w:rsidR="001C6C7A" w:rsidRDefault="00000000">
            <w:pPr>
              <w:spacing w:before="40" w:after="40" w:line="260" w:lineRule="auto"/>
            </w:pPr>
            <w:r>
              <w:rPr>
                <w:b/>
                <w:bCs/>
              </w:rPr>
              <w:t>I</w:t>
            </w:r>
          </w:p>
        </w:tc>
      </w:tr>
      <w:tr w:rsidR="001C6C7A" w14:paraId="1001A26B"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AF838E8" w14:textId="77777777" w:rsidR="001C6C7A" w:rsidRDefault="00000000">
            <w:pPr>
              <w:spacing w:before="40" w:after="40" w:line="260" w:lineRule="auto"/>
            </w:pPr>
            <w:r>
              <w:t>Sign off Gate 2 — technical readiness</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FABF18E" w14:textId="77777777" w:rsidR="001C6C7A" w:rsidRDefault="00000000">
            <w:pPr>
              <w:spacing w:before="40" w:after="40" w:line="260" w:lineRule="auto"/>
            </w:pPr>
            <w:r>
              <w:rPr>
                <w:b/>
                <w:bCs/>
              </w:rPr>
              <w:t>R</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25E7CD2" w14:textId="77777777" w:rsidR="001C6C7A" w:rsidRDefault="00000000">
            <w:pPr>
              <w:spacing w:before="40" w:after="40" w:line="260" w:lineRule="auto"/>
            </w:pPr>
            <w:r>
              <w:rPr>
                <w:b/>
                <w:bCs/>
              </w:rPr>
              <w:t>A</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DE772E3" w14:textId="77777777" w:rsidR="001C6C7A" w:rsidRDefault="00000000">
            <w:pPr>
              <w:spacing w:before="40" w:after="40" w:line="260" w:lineRule="auto"/>
            </w:pPr>
            <w:r>
              <w:rPr>
                <w:b/>
                <w:bCs/>
              </w:rPr>
              <w:t>A</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32F25D7" w14:textId="77777777" w:rsidR="001C6C7A" w:rsidRDefault="00000000">
            <w:pPr>
              <w:spacing w:before="40" w:after="40" w:line="260" w:lineRule="auto"/>
            </w:pPr>
            <w:r>
              <w:rPr>
                <w:b/>
                <w:bCs/>
              </w:rPr>
              <w:t>A</w:t>
            </w:r>
          </w:p>
        </w:tc>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2CB657F" w14:textId="77777777" w:rsidR="001C6C7A" w:rsidRDefault="00000000">
            <w:pPr>
              <w:spacing w:before="40" w:after="40" w:line="260" w:lineRule="auto"/>
            </w:pPr>
            <w:r>
              <w:rPr>
                <w:b/>
                <w:bCs/>
              </w:rPr>
              <w:t>C</w:t>
            </w:r>
          </w:p>
        </w:tc>
      </w:tr>
      <w:tr w:rsidR="001C6C7A" w14:paraId="2DEBF7A4"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9C08EDB" w14:textId="77777777" w:rsidR="001C6C7A" w:rsidRDefault="00000000">
            <w:pPr>
              <w:spacing w:before="40" w:after="40" w:line="260" w:lineRule="auto"/>
            </w:pPr>
            <w:r>
              <w:t>Sign off Gate 3 — operational readiness</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B3532EF"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2EFF0B0"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9F15F0F" w14:textId="77777777" w:rsidR="001C6C7A" w:rsidRDefault="00000000">
            <w:pPr>
              <w:spacing w:before="40" w:after="40" w:line="260" w:lineRule="auto"/>
            </w:pPr>
            <w:r>
              <w:rPr>
                <w:b/>
                <w:bCs/>
              </w:rPr>
              <w:t>I</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BD8BB75" w14:textId="77777777" w:rsidR="001C6C7A" w:rsidRDefault="00000000">
            <w:pPr>
              <w:spacing w:before="40" w:after="40" w:line="260" w:lineRule="auto"/>
            </w:pPr>
            <w:r>
              <w:rPr>
                <w:b/>
                <w:bCs/>
              </w:rPr>
              <w:t>I</w:t>
            </w:r>
          </w:p>
        </w:tc>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49C5EC1" w14:textId="77777777" w:rsidR="001C6C7A" w:rsidRDefault="00000000">
            <w:pPr>
              <w:spacing w:before="40" w:after="40" w:line="260" w:lineRule="auto"/>
            </w:pPr>
            <w:r>
              <w:rPr>
                <w:b/>
                <w:bCs/>
              </w:rPr>
              <w:t>A/R</w:t>
            </w:r>
          </w:p>
        </w:tc>
      </w:tr>
      <w:tr w:rsidR="001C6C7A" w14:paraId="32BFD474"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0882D36" w14:textId="77777777" w:rsidR="001C6C7A" w:rsidRDefault="00000000">
            <w:pPr>
              <w:spacing w:before="40" w:after="40" w:line="260" w:lineRule="auto"/>
            </w:pPr>
            <w:r>
              <w:t xml:space="preserve">Sign off Gate 4 — </w:t>
            </w:r>
            <w:proofErr w:type="spellStart"/>
            <w:r>
              <w:t>hypercare</w:t>
            </w:r>
            <w:proofErr w:type="spellEnd"/>
            <w:r>
              <w:t xml:space="preserve"> exit</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33B5A45"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702C0E3" w14:textId="77777777" w:rsidR="001C6C7A" w:rsidRDefault="00000000">
            <w:pPr>
              <w:spacing w:before="40" w:after="40" w:line="260" w:lineRule="auto"/>
            </w:pPr>
            <w:r>
              <w:rPr>
                <w:b/>
                <w:bCs/>
              </w:rPr>
              <w:t>I</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FAEAAAA" w14:textId="77777777" w:rsidR="001C6C7A" w:rsidRDefault="00000000">
            <w:pPr>
              <w:spacing w:before="40" w:after="40" w:line="260" w:lineRule="auto"/>
            </w:pPr>
            <w:r>
              <w:rPr>
                <w:b/>
                <w:bCs/>
              </w:rPr>
              <w:t>I</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AD632AC" w14:textId="77777777" w:rsidR="001C6C7A" w:rsidRDefault="00000000">
            <w:pPr>
              <w:spacing w:before="40" w:after="40" w:line="260" w:lineRule="auto"/>
            </w:pPr>
            <w:r>
              <w:rPr>
                <w:b/>
                <w:bCs/>
              </w:rPr>
              <w:t>I</w:t>
            </w:r>
          </w:p>
        </w:tc>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662AE27" w14:textId="77777777" w:rsidR="001C6C7A" w:rsidRDefault="00000000">
            <w:pPr>
              <w:spacing w:before="40" w:after="40" w:line="260" w:lineRule="auto"/>
            </w:pPr>
            <w:r>
              <w:rPr>
                <w:b/>
                <w:bCs/>
              </w:rPr>
              <w:t>A/R</w:t>
            </w:r>
          </w:p>
        </w:tc>
      </w:tr>
      <w:tr w:rsidR="001C6C7A" w14:paraId="084B86A5"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4462828" w14:textId="77777777" w:rsidR="001C6C7A" w:rsidRDefault="00000000">
            <w:pPr>
              <w:spacing w:before="40" w:after="40" w:line="260" w:lineRule="auto"/>
            </w:pPr>
            <w:r>
              <w:t>Maintain the framework documentation</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27F3AFC" w14:textId="77777777" w:rsidR="001C6C7A" w:rsidRDefault="00000000">
            <w:pPr>
              <w:spacing w:before="40" w:after="40" w:line="260" w:lineRule="auto"/>
            </w:pPr>
            <w:r>
              <w:rPr>
                <w:b/>
                <w:bCs/>
              </w:rPr>
              <w:t>I</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6068EB8" w14:textId="77777777" w:rsidR="001C6C7A" w:rsidRDefault="00000000">
            <w:pPr>
              <w:spacing w:before="40" w:after="40" w:line="260" w:lineRule="auto"/>
            </w:pPr>
            <w:r>
              <w:rPr>
                <w:b/>
                <w:bCs/>
              </w:rPr>
              <w:t>A/R</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49DF306"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A810047" w14:textId="77777777" w:rsidR="001C6C7A" w:rsidRDefault="00000000">
            <w:pPr>
              <w:spacing w:before="40" w:after="40" w:line="260" w:lineRule="auto"/>
            </w:pPr>
            <w:r>
              <w:rPr>
                <w:b/>
                <w:bCs/>
              </w:rPr>
              <w:t>C</w:t>
            </w:r>
          </w:p>
        </w:tc>
        <w:tc>
          <w:tcPr>
            <w:tcW w:w="12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1F46821" w14:textId="77777777" w:rsidR="001C6C7A" w:rsidRDefault="00000000">
            <w:pPr>
              <w:spacing w:before="40" w:after="40" w:line="260" w:lineRule="auto"/>
            </w:pPr>
            <w:r>
              <w:rPr>
                <w:b/>
                <w:bCs/>
              </w:rPr>
              <w:t>I</w:t>
            </w:r>
          </w:p>
        </w:tc>
      </w:tr>
      <w:tr w:rsidR="001C6C7A" w14:paraId="1DFAD755" w14:textId="77777777">
        <w:tblPrEx>
          <w:tblCellMar>
            <w:top w:w="0" w:type="dxa"/>
            <w:bottom w:w="0" w:type="dxa"/>
          </w:tblCellMar>
        </w:tblPrEx>
        <w:tc>
          <w:tcPr>
            <w:tcW w:w="3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4791473" w14:textId="77777777" w:rsidR="001C6C7A" w:rsidRDefault="00000000">
            <w:pPr>
              <w:spacing w:before="40" w:after="40" w:line="260" w:lineRule="auto"/>
            </w:pPr>
            <w:r>
              <w:t>Re-weight subcategories or change critical flags</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4125592"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E699B0F" w14:textId="77777777" w:rsidR="001C6C7A" w:rsidRDefault="00000000">
            <w:pPr>
              <w:spacing w:before="40" w:after="40" w:line="260" w:lineRule="auto"/>
            </w:pPr>
            <w:r>
              <w:rPr>
                <w:b/>
                <w:bCs/>
              </w:rPr>
              <w:t>A</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46E39D6" w14:textId="77777777" w:rsidR="001C6C7A" w:rsidRDefault="00000000">
            <w:pPr>
              <w:spacing w:before="40" w:after="40" w:line="260" w:lineRule="auto"/>
            </w:pPr>
            <w:r>
              <w:rPr>
                <w:b/>
                <w:bCs/>
              </w:rPr>
              <w:t>C</w:t>
            </w:r>
          </w:p>
        </w:tc>
        <w:tc>
          <w:tcPr>
            <w:tcW w:w="124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3AD80BD" w14:textId="77777777" w:rsidR="001C6C7A" w:rsidRDefault="00000000">
            <w:pPr>
              <w:spacing w:before="40" w:after="40" w:line="260" w:lineRule="auto"/>
            </w:pPr>
            <w:r>
              <w:rPr>
                <w:b/>
                <w:bCs/>
              </w:rPr>
              <w:t>C</w:t>
            </w:r>
          </w:p>
        </w:tc>
        <w:tc>
          <w:tcPr>
            <w:tcW w:w="12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2309CC5" w14:textId="77777777" w:rsidR="001C6C7A" w:rsidRDefault="00000000">
            <w:pPr>
              <w:spacing w:before="40" w:after="40" w:line="260" w:lineRule="auto"/>
            </w:pPr>
            <w:r>
              <w:rPr>
                <w:b/>
                <w:bCs/>
              </w:rPr>
              <w:t>I</w:t>
            </w:r>
          </w:p>
        </w:tc>
      </w:tr>
    </w:tbl>
    <w:p w14:paraId="3B23A056" w14:textId="77777777" w:rsidR="001C6C7A" w:rsidRDefault="00000000">
      <w:r>
        <w:br w:type="page"/>
      </w:r>
    </w:p>
    <w:p w14:paraId="60CAE685" w14:textId="77777777" w:rsidR="001C6C7A" w:rsidRDefault="00000000">
      <w:pPr>
        <w:pStyle w:val="Heading1"/>
      </w:pPr>
      <w:r>
        <w:lastRenderedPageBreak/>
        <w:t>12. Recommendations and Next Steps</w:t>
      </w:r>
    </w:p>
    <w:p w14:paraId="62FA7001" w14:textId="77777777" w:rsidR="001C6C7A" w:rsidRDefault="00000000">
      <w:pPr>
        <w:pStyle w:val="ListParagraph"/>
        <w:numPr>
          <w:ilvl w:val="0"/>
          <w:numId w:val="3"/>
        </w:numPr>
        <w:spacing w:before="40" w:after="40" w:line="280" w:lineRule="auto"/>
      </w:pPr>
      <w:r>
        <w:t>Confirm the full subcategory listing and weights for categories 01–03 (Business assessment) and category 09 (currently unconfirmed), and update Sections 5 and 6.6 of this document accordingly. The remainder of the document is anchored to the visible matrix content and does not need rework.</w:t>
      </w:r>
    </w:p>
    <w:p w14:paraId="3CA7C196" w14:textId="77777777" w:rsidR="001C6C7A" w:rsidRDefault="00000000">
      <w:pPr>
        <w:pStyle w:val="ListParagraph"/>
        <w:numPr>
          <w:ilvl w:val="0"/>
          <w:numId w:val="3"/>
        </w:numPr>
        <w:spacing w:before="40" w:after="40" w:line="280" w:lineRule="auto"/>
      </w:pPr>
      <w:r>
        <w:t>Run a reviewer calibration session across architecture, security, data governance and AI governance reviewers using two recently completed assessments. Capture scoring deltas and tighten the rubric where deltas exceed one point.</w:t>
      </w:r>
    </w:p>
    <w:p w14:paraId="0ABA6E90" w14:textId="77777777" w:rsidR="001C6C7A" w:rsidRDefault="00000000">
      <w:pPr>
        <w:pStyle w:val="ListParagraph"/>
        <w:numPr>
          <w:ilvl w:val="0"/>
          <w:numId w:val="3"/>
        </w:numPr>
        <w:spacing w:before="40" w:after="40" w:line="280" w:lineRule="auto"/>
      </w:pPr>
      <w:r>
        <w:t>Stand up the Gate 2 review forum on a defined cadence (recommend fortnightly) so that solutions are not blocked on reviewer availability. Publish the schedule to delivery managers.</w:t>
      </w:r>
    </w:p>
    <w:p w14:paraId="2D304056" w14:textId="77777777" w:rsidR="001C6C7A" w:rsidRDefault="00000000">
      <w:pPr>
        <w:pStyle w:val="ListParagraph"/>
        <w:numPr>
          <w:ilvl w:val="0"/>
          <w:numId w:val="3"/>
        </w:numPr>
        <w:spacing w:before="40" w:after="40" w:line="280" w:lineRule="auto"/>
      </w:pPr>
      <w:r>
        <w:t>Define the re-assessment trigger and cadence for category 08 (AI governance). Recommend annual baseline re-assessment plus event-driven re-assessment on any change of approved AI runtime or model family.</w:t>
      </w:r>
    </w:p>
    <w:p w14:paraId="2F20FBA9" w14:textId="77777777" w:rsidR="001C6C7A" w:rsidRDefault="00000000">
      <w:pPr>
        <w:pStyle w:val="ListParagraph"/>
        <w:numPr>
          <w:ilvl w:val="0"/>
          <w:numId w:val="3"/>
        </w:numPr>
        <w:spacing w:before="40" w:after="40" w:line="280" w:lineRule="auto"/>
      </w:pPr>
      <w:r>
        <w:t>Treat this document as living. Assign a named owner from the Tech Industrialisation Squad, version-control it alongside the matrix workbook, and re-version when subcategories are added, removed or re-weighted.</w:t>
      </w:r>
    </w:p>
    <w:p w14:paraId="1F6342C3" w14:textId="77777777" w:rsidR="001C6C7A" w:rsidRDefault="00000000">
      <w:pPr>
        <w:pStyle w:val="ListParagraph"/>
        <w:numPr>
          <w:ilvl w:val="0"/>
          <w:numId w:val="3"/>
        </w:numPr>
        <w:spacing w:before="40" w:after="40" w:line="280" w:lineRule="auto"/>
      </w:pPr>
      <w:r>
        <w:t>Pilot the full framework end-to-end against one in-flight solution before rolling out to the wider portfolio. The pilot should explicitly stress-test reviewer availability and the gate cadence, not just the scoring mechanism.</w:t>
      </w:r>
    </w:p>
    <w:p w14:paraId="3E04E771" w14:textId="77777777" w:rsidR="001C6C7A" w:rsidRDefault="00000000">
      <w:r>
        <w:br w:type="page"/>
      </w:r>
    </w:p>
    <w:p w14:paraId="5D2FA128" w14:textId="77777777" w:rsidR="001C6C7A" w:rsidRDefault="00000000">
      <w:pPr>
        <w:pStyle w:val="Heading1"/>
      </w:pPr>
      <w:r>
        <w:lastRenderedPageBreak/>
        <w:t>Appendix A — Scoring Rubric</w:t>
      </w:r>
    </w:p>
    <w:p w14:paraId="074663D6" w14:textId="77777777" w:rsidR="001C6C7A" w:rsidRDefault="00000000">
      <w:pPr>
        <w:spacing w:before="80" w:after="80" w:line="300" w:lineRule="auto"/>
        <w:jc w:val="both"/>
      </w:pPr>
      <w:r>
        <w:t>The following rubric is used by reviewers when scoring each subcategory. Scores are anchored to evidence, not to claims; the absence of evidence is not neutral, it is scored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1C6C7A" w14:paraId="1FBB987A" w14:textId="77777777">
        <w:tblPrEx>
          <w:tblCellMar>
            <w:top w:w="0" w:type="dxa"/>
            <w:bottom w:w="0" w:type="dxa"/>
          </w:tblCellMar>
        </w:tblPrEx>
        <w:trPr>
          <w:tblHeader/>
        </w:trPr>
        <w:tc>
          <w:tcPr>
            <w:tcW w:w="8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270B63A" w14:textId="77777777" w:rsidR="001C6C7A" w:rsidRDefault="00000000">
            <w:pPr>
              <w:spacing w:before="40" w:after="40" w:line="260" w:lineRule="auto"/>
            </w:pPr>
            <w:r>
              <w:rPr>
                <w:b/>
                <w:bCs/>
                <w:color w:val="FFFFFF"/>
              </w:rPr>
              <w:t>Score</w:t>
            </w:r>
          </w:p>
        </w:tc>
        <w:tc>
          <w:tcPr>
            <w:tcW w:w="24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290B8C5D" w14:textId="77777777" w:rsidR="001C6C7A" w:rsidRDefault="00000000">
            <w:pPr>
              <w:spacing w:before="40" w:after="40" w:line="260" w:lineRule="auto"/>
            </w:pPr>
            <w:r>
              <w:rPr>
                <w:b/>
                <w:bCs/>
                <w:color w:val="FFFFFF"/>
              </w:rPr>
              <w:t>Label</w:t>
            </w:r>
          </w:p>
        </w:tc>
        <w:tc>
          <w:tcPr>
            <w:tcW w:w="61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3B149597" w14:textId="77777777" w:rsidR="001C6C7A" w:rsidRDefault="00000000">
            <w:pPr>
              <w:spacing w:before="40" w:after="40" w:line="260" w:lineRule="auto"/>
            </w:pPr>
            <w:r>
              <w:rPr>
                <w:b/>
                <w:bCs/>
                <w:color w:val="FFFFFF"/>
              </w:rPr>
              <w:t>Evidence pattern</w:t>
            </w:r>
          </w:p>
        </w:tc>
      </w:tr>
      <w:tr w:rsidR="001C6C7A" w14:paraId="66649BE4" w14:textId="77777777">
        <w:tblPrEx>
          <w:tblCellMar>
            <w:top w:w="0" w:type="dxa"/>
            <w:bottom w:w="0" w:type="dxa"/>
          </w:tblCellMar>
        </w:tblPrEx>
        <w:tc>
          <w:tcPr>
            <w:tcW w:w="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AD532E5" w14:textId="77777777" w:rsidR="001C6C7A" w:rsidRDefault="00000000">
            <w:pPr>
              <w:spacing w:before="40" w:after="40" w:line="260" w:lineRule="auto"/>
            </w:pPr>
            <w:r>
              <w:rPr>
                <w:b/>
                <w:bCs/>
              </w:rPr>
              <w:t>1</w:t>
            </w:r>
          </w:p>
        </w:tc>
        <w:tc>
          <w:tcPr>
            <w:tcW w:w="2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00E6C55" w14:textId="77777777" w:rsidR="001C6C7A" w:rsidRDefault="00000000">
            <w:pPr>
              <w:spacing w:before="40" w:after="40" w:line="260" w:lineRule="auto"/>
            </w:pPr>
            <w:r>
              <w:t>Absent / ad-hoc</w:t>
            </w:r>
          </w:p>
        </w:tc>
        <w:tc>
          <w:tcPr>
            <w:tcW w:w="61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45EDD82" w14:textId="77777777" w:rsidR="001C6C7A" w:rsidRDefault="00000000">
            <w:pPr>
              <w:spacing w:before="40" w:after="40" w:line="260" w:lineRule="auto"/>
            </w:pPr>
            <w:r>
              <w:t>No evidence, or the activity exists only as one-off effort by individuals; cannot be repeated reliably.</w:t>
            </w:r>
          </w:p>
        </w:tc>
      </w:tr>
      <w:tr w:rsidR="001C6C7A" w14:paraId="5679CBE0" w14:textId="77777777">
        <w:tblPrEx>
          <w:tblCellMar>
            <w:top w:w="0" w:type="dxa"/>
            <w:bottom w:w="0" w:type="dxa"/>
          </w:tblCellMar>
        </w:tblPrEx>
        <w:tc>
          <w:tcPr>
            <w:tcW w:w="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CBD6799" w14:textId="77777777" w:rsidR="001C6C7A" w:rsidRDefault="00000000">
            <w:pPr>
              <w:spacing w:before="40" w:after="40" w:line="260" w:lineRule="auto"/>
            </w:pPr>
            <w:r>
              <w:rPr>
                <w:b/>
                <w:bCs/>
              </w:rPr>
              <w:t>2</w:t>
            </w:r>
          </w:p>
        </w:tc>
        <w:tc>
          <w:tcPr>
            <w:tcW w:w="2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93C3664" w14:textId="77777777" w:rsidR="001C6C7A" w:rsidRDefault="00000000">
            <w:pPr>
              <w:spacing w:before="40" w:after="40" w:line="260" w:lineRule="auto"/>
            </w:pPr>
            <w:r>
              <w:t>Emerging</w:t>
            </w:r>
          </w:p>
        </w:tc>
        <w:tc>
          <w:tcPr>
            <w:tcW w:w="61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5FF840E" w14:textId="77777777" w:rsidR="001C6C7A" w:rsidRDefault="00000000">
            <w:pPr>
              <w:spacing w:before="40" w:after="40" w:line="260" w:lineRule="auto"/>
            </w:pPr>
            <w:r>
              <w:t>Activity is performed inconsistently; some evidence exists but is incomplete or out of date; reliant on tribal knowledge.</w:t>
            </w:r>
          </w:p>
        </w:tc>
      </w:tr>
      <w:tr w:rsidR="001C6C7A" w14:paraId="79137CFA" w14:textId="77777777">
        <w:tblPrEx>
          <w:tblCellMar>
            <w:top w:w="0" w:type="dxa"/>
            <w:bottom w:w="0" w:type="dxa"/>
          </w:tblCellMar>
        </w:tblPrEx>
        <w:tc>
          <w:tcPr>
            <w:tcW w:w="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198F3275" w14:textId="77777777" w:rsidR="001C6C7A" w:rsidRDefault="00000000">
            <w:pPr>
              <w:spacing w:before="40" w:after="40" w:line="260" w:lineRule="auto"/>
            </w:pPr>
            <w:r>
              <w:rPr>
                <w:b/>
                <w:bCs/>
              </w:rPr>
              <w:t>3</w:t>
            </w:r>
          </w:p>
        </w:tc>
        <w:tc>
          <w:tcPr>
            <w:tcW w:w="2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258F836E" w14:textId="77777777" w:rsidR="001C6C7A" w:rsidRDefault="00000000">
            <w:pPr>
              <w:spacing w:before="40" w:after="40" w:line="260" w:lineRule="auto"/>
            </w:pPr>
            <w:r>
              <w:t>Defined</w:t>
            </w:r>
          </w:p>
        </w:tc>
        <w:tc>
          <w:tcPr>
            <w:tcW w:w="61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DB1CD09" w14:textId="77777777" w:rsidR="001C6C7A" w:rsidRDefault="00000000">
            <w:pPr>
              <w:spacing w:before="40" w:after="40" w:line="260" w:lineRule="auto"/>
            </w:pPr>
            <w:r>
              <w:t>Activity is documented and performed consistently; evidence is current; some elements not yet automated or measured.</w:t>
            </w:r>
          </w:p>
        </w:tc>
      </w:tr>
      <w:tr w:rsidR="001C6C7A" w14:paraId="3A3B344C" w14:textId="77777777">
        <w:tblPrEx>
          <w:tblCellMar>
            <w:top w:w="0" w:type="dxa"/>
            <w:bottom w:w="0" w:type="dxa"/>
          </w:tblCellMar>
        </w:tblPrEx>
        <w:tc>
          <w:tcPr>
            <w:tcW w:w="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BAE7130" w14:textId="77777777" w:rsidR="001C6C7A" w:rsidRDefault="00000000">
            <w:pPr>
              <w:spacing w:before="40" w:after="40" w:line="260" w:lineRule="auto"/>
            </w:pPr>
            <w:r>
              <w:rPr>
                <w:b/>
                <w:bCs/>
              </w:rPr>
              <w:t>4</w:t>
            </w:r>
          </w:p>
        </w:tc>
        <w:tc>
          <w:tcPr>
            <w:tcW w:w="2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E392DB4" w14:textId="77777777" w:rsidR="001C6C7A" w:rsidRDefault="00000000">
            <w:pPr>
              <w:spacing w:before="40" w:after="40" w:line="260" w:lineRule="auto"/>
            </w:pPr>
            <w:r>
              <w:t>Managed</w:t>
            </w:r>
          </w:p>
        </w:tc>
        <w:tc>
          <w:tcPr>
            <w:tcW w:w="61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29B488E" w14:textId="77777777" w:rsidR="001C6C7A" w:rsidRDefault="00000000">
            <w:pPr>
              <w:spacing w:before="40" w:after="40" w:line="260" w:lineRule="auto"/>
            </w:pPr>
            <w:r>
              <w:t>Activity is automated where appropriate, measured against targets, and exceptions are tracked and resolved.</w:t>
            </w:r>
          </w:p>
        </w:tc>
      </w:tr>
      <w:tr w:rsidR="001C6C7A" w14:paraId="5438DDA1" w14:textId="77777777">
        <w:tblPrEx>
          <w:tblCellMar>
            <w:top w:w="0" w:type="dxa"/>
            <w:bottom w:w="0" w:type="dxa"/>
          </w:tblCellMar>
        </w:tblPrEx>
        <w:tc>
          <w:tcPr>
            <w:tcW w:w="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C5210BE" w14:textId="77777777" w:rsidR="001C6C7A" w:rsidRDefault="00000000">
            <w:pPr>
              <w:spacing w:before="40" w:after="40" w:line="260" w:lineRule="auto"/>
            </w:pPr>
            <w:r>
              <w:rPr>
                <w:b/>
                <w:bCs/>
              </w:rPr>
              <w:t>5</w:t>
            </w:r>
          </w:p>
        </w:tc>
        <w:tc>
          <w:tcPr>
            <w:tcW w:w="24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359074A" w14:textId="77777777" w:rsidR="001C6C7A" w:rsidRDefault="00000000">
            <w:pPr>
              <w:spacing w:before="40" w:after="40" w:line="260" w:lineRule="auto"/>
            </w:pPr>
            <w:r>
              <w:t>Industrialised</w:t>
            </w:r>
          </w:p>
        </w:tc>
        <w:tc>
          <w:tcPr>
            <w:tcW w:w="61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979798C" w14:textId="77777777" w:rsidR="001C6C7A" w:rsidRDefault="00000000">
            <w:pPr>
              <w:spacing w:before="40" w:after="40" w:line="260" w:lineRule="auto"/>
            </w:pPr>
            <w:r>
              <w:t>Activity is automated, measured, continuously improved, and resilient to staff change; would survive a clean-room audit.</w:t>
            </w:r>
          </w:p>
        </w:tc>
      </w:tr>
      <w:tr w:rsidR="001C6C7A" w14:paraId="76D7C722" w14:textId="77777777">
        <w:tblPrEx>
          <w:tblCellMar>
            <w:top w:w="0" w:type="dxa"/>
            <w:bottom w:w="0" w:type="dxa"/>
          </w:tblCellMar>
        </w:tblPrEx>
        <w:tc>
          <w:tcPr>
            <w:tcW w:w="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49B474D" w14:textId="77777777" w:rsidR="001C6C7A" w:rsidRDefault="00000000">
            <w:pPr>
              <w:spacing w:before="40" w:after="40" w:line="260" w:lineRule="auto"/>
            </w:pPr>
            <w:r>
              <w:rPr>
                <w:b/>
                <w:bCs/>
              </w:rPr>
              <w:t>N/A</w:t>
            </w:r>
          </w:p>
        </w:tc>
        <w:tc>
          <w:tcPr>
            <w:tcW w:w="24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40B1855" w14:textId="77777777" w:rsidR="001C6C7A" w:rsidRDefault="00000000">
            <w:pPr>
              <w:spacing w:before="40" w:after="40" w:line="260" w:lineRule="auto"/>
            </w:pPr>
            <w:r>
              <w:t>Not applicable</w:t>
            </w:r>
          </w:p>
        </w:tc>
        <w:tc>
          <w:tcPr>
            <w:tcW w:w="61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8B15A08" w14:textId="77777777" w:rsidR="001C6C7A" w:rsidRDefault="00000000">
            <w:pPr>
              <w:spacing w:before="40" w:after="40" w:line="260" w:lineRule="auto"/>
            </w:pPr>
            <w:r>
              <w:t>Activity genuinely does not apply to this solution; one-line justification recorded; reviewer signs off.</w:t>
            </w:r>
          </w:p>
        </w:tc>
      </w:tr>
    </w:tbl>
    <w:p w14:paraId="4EFF6893" w14:textId="77777777" w:rsidR="001C6C7A" w:rsidRDefault="00000000">
      <w:r>
        <w:br w:type="page"/>
      </w:r>
    </w:p>
    <w:p w14:paraId="375BA7BE" w14:textId="77777777" w:rsidR="001C6C7A" w:rsidRDefault="00000000">
      <w:pPr>
        <w:pStyle w:val="Heading1"/>
      </w:pPr>
      <w:r>
        <w:lastRenderedPageBreak/>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C6C7A" w14:paraId="2B53B5C2" w14:textId="77777777">
        <w:tblPrEx>
          <w:tblCellMar>
            <w:top w:w="0" w:type="dxa"/>
            <w:bottom w:w="0" w:type="dxa"/>
          </w:tblCellMar>
        </w:tblPrEx>
        <w:trPr>
          <w:tblHeader/>
        </w:trPr>
        <w:tc>
          <w:tcPr>
            <w:tcW w:w="180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23F03C8" w14:textId="77777777" w:rsidR="001C6C7A" w:rsidRDefault="00000000">
            <w:pPr>
              <w:spacing w:before="40" w:after="40" w:line="260" w:lineRule="auto"/>
            </w:pPr>
            <w:r>
              <w:rPr>
                <w:b/>
                <w:bCs/>
                <w:color w:val="FFFFFF"/>
              </w:rPr>
              <w:t>Term</w:t>
            </w:r>
          </w:p>
        </w:tc>
        <w:tc>
          <w:tcPr>
            <w:tcW w:w="7560" w:type="dxa"/>
            <w:tcBorders>
              <w:top w:val="single" w:sz="4" w:space="0" w:color="B7BEC8"/>
              <w:left w:val="single" w:sz="4" w:space="0" w:color="B7BEC8"/>
              <w:bottom w:val="single" w:sz="4" w:space="0" w:color="B7BEC8"/>
              <w:right w:val="single" w:sz="4" w:space="0" w:color="B7BEC8"/>
            </w:tcBorders>
            <w:shd w:val="clear" w:color="auto" w:fill="1F2A44"/>
            <w:tcMar>
              <w:top w:w="100" w:type="dxa"/>
              <w:left w:w="140" w:type="dxa"/>
              <w:bottom w:w="100" w:type="dxa"/>
              <w:right w:w="140" w:type="dxa"/>
            </w:tcMar>
          </w:tcPr>
          <w:p w14:paraId="5680EEBD" w14:textId="77777777" w:rsidR="001C6C7A" w:rsidRDefault="00000000">
            <w:pPr>
              <w:spacing w:before="40" w:after="40" w:line="260" w:lineRule="auto"/>
            </w:pPr>
            <w:r>
              <w:rPr>
                <w:b/>
                <w:bCs/>
                <w:color w:val="FFFFFF"/>
              </w:rPr>
              <w:t>Definition</w:t>
            </w:r>
          </w:p>
        </w:tc>
      </w:tr>
      <w:tr w:rsidR="001C6C7A" w14:paraId="44DFEC36"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57098EF" w14:textId="77777777" w:rsidR="001C6C7A" w:rsidRDefault="00000000">
            <w:pPr>
              <w:spacing w:before="40" w:after="40" w:line="260" w:lineRule="auto"/>
            </w:pPr>
            <w:r>
              <w:rPr>
                <w:b/>
                <w:bCs/>
              </w:rPr>
              <w:t>BAU</w:t>
            </w:r>
          </w:p>
        </w:tc>
        <w:tc>
          <w:tcPr>
            <w:tcW w:w="75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0BA7F147" w14:textId="77777777" w:rsidR="001C6C7A" w:rsidRDefault="00000000">
            <w:pPr>
              <w:spacing w:before="40" w:after="40" w:line="260" w:lineRule="auto"/>
            </w:pPr>
            <w:r>
              <w:t xml:space="preserve">Business as usual; the steady-state operating mode after </w:t>
            </w:r>
            <w:proofErr w:type="spellStart"/>
            <w:r>
              <w:t>hypercare</w:t>
            </w:r>
            <w:proofErr w:type="spellEnd"/>
            <w:r>
              <w:t xml:space="preserve"> exit.</w:t>
            </w:r>
          </w:p>
        </w:tc>
      </w:tr>
      <w:tr w:rsidR="001C6C7A" w14:paraId="575ACE71"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D75AF07" w14:textId="77777777" w:rsidR="001C6C7A" w:rsidRDefault="00000000">
            <w:pPr>
              <w:spacing w:before="40" w:after="40" w:line="260" w:lineRule="auto"/>
            </w:pPr>
            <w:r>
              <w:rPr>
                <w:b/>
                <w:bCs/>
              </w:rPr>
              <w:t>CI/CD</w:t>
            </w:r>
          </w:p>
        </w:tc>
        <w:tc>
          <w:tcPr>
            <w:tcW w:w="75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6C89077" w14:textId="77777777" w:rsidR="001C6C7A" w:rsidRDefault="00000000">
            <w:pPr>
              <w:spacing w:before="40" w:after="40" w:line="260" w:lineRule="auto"/>
            </w:pPr>
            <w:r>
              <w:t>Continuous integration and continuous deployment; the automated build, test and release pipeline.</w:t>
            </w:r>
          </w:p>
        </w:tc>
      </w:tr>
      <w:tr w:rsidR="001C6C7A" w14:paraId="5998F35B"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51AE9B25" w14:textId="77777777" w:rsidR="001C6C7A" w:rsidRDefault="00000000">
            <w:pPr>
              <w:spacing w:before="40" w:after="40" w:line="260" w:lineRule="auto"/>
            </w:pPr>
            <w:r>
              <w:rPr>
                <w:b/>
                <w:bCs/>
              </w:rPr>
              <w:t>Critical gap</w:t>
            </w:r>
          </w:p>
        </w:tc>
        <w:tc>
          <w:tcPr>
            <w:tcW w:w="75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282A8F8" w14:textId="77777777" w:rsidR="001C6C7A" w:rsidRDefault="00000000">
            <w:pPr>
              <w:spacing w:before="40" w:after="40" w:line="260" w:lineRule="auto"/>
            </w:pPr>
            <w:r>
              <w:t>An unresolved low score on a subcategory marked critical; surfaces independently in the matrix recommendations and gates production deployment.</w:t>
            </w:r>
          </w:p>
        </w:tc>
      </w:tr>
      <w:tr w:rsidR="001C6C7A" w14:paraId="77B36CC2"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BBCCBEA" w14:textId="77777777" w:rsidR="001C6C7A" w:rsidRDefault="00000000">
            <w:pPr>
              <w:spacing w:before="40" w:after="40" w:line="260" w:lineRule="auto"/>
            </w:pPr>
            <w:r>
              <w:rPr>
                <w:b/>
                <w:bCs/>
              </w:rPr>
              <w:t>Drift</w:t>
            </w:r>
          </w:p>
        </w:tc>
        <w:tc>
          <w:tcPr>
            <w:tcW w:w="75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74E7B263" w14:textId="77777777" w:rsidR="001C6C7A" w:rsidRDefault="00000000">
            <w:pPr>
              <w:spacing w:before="40" w:after="40" w:line="260" w:lineRule="auto"/>
            </w:pPr>
            <w:r>
              <w:t>Change in model behaviour, output quality or input distribution over time, often without an explicit code or model version change.</w:t>
            </w:r>
          </w:p>
        </w:tc>
      </w:tr>
      <w:tr w:rsidR="001C6C7A" w14:paraId="3A0F0FCB"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96044CA" w14:textId="77777777" w:rsidR="001C6C7A" w:rsidRDefault="00000000">
            <w:pPr>
              <w:spacing w:before="40" w:after="40" w:line="260" w:lineRule="auto"/>
            </w:pPr>
            <w:r>
              <w:rPr>
                <w:b/>
                <w:bCs/>
              </w:rPr>
              <w:t>Hypercare</w:t>
            </w:r>
          </w:p>
        </w:tc>
        <w:tc>
          <w:tcPr>
            <w:tcW w:w="75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D3BCC07" w14:textId="77777777" w:rsidR="001C6C7A" w:rsidRDefault="00000000">
            <w:pPr>
              <w:spacing w:before="40" w:after="40" w:line="260" w:lineRule="auto"/>
            </w:pPr>
            <w:r>
              <w:t>A defined post-go-live period of elevated engineering support before transition to BAU.</w:t>
            </w:r>
          </w:p>
        </w:tc>
      </w:tr>
      <w:tr w:rsidR="001C6C7A" w14:paraId="0F76EBD0"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6EDDC41F" w14:textId="77777777" w:rsidR="001C6C7A" w:rsidRDefault="00000000">
            <w:pPr>
              <w:spacing w:before="40" w:after="40" w:line="260" w:lineRule="auto"/>
            </w:pPr>
            <w:proofErr w:type="spellStart"/>
            <w:r>
              <w:rPr>
                <w:b/>
                <w:bCs/>
              </w:rPr>
              <w:t>IaC</w:t>
            </w:r>
            <w:proofErr w:type="spellEnd"/>
          </w:p>
        </w:tc>
        <w:tc>
          <w:tcPr>
            <w:tcW w:w="75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4CB9D03F" w14:textId="77777777" w:rsidR="001C6C7A" w:rsidRDefault="00000000">
            <w:pPr>
              <w:spacing w:before="40" w:after="40" w:line="260" w:lineRule="auto"/>
            </w:pPr>
            <w:r>
              <w:t>Infrastructure as code; declarative, version-controlled definition of infrastructure.</w:t>
            </w:r>
          </w:p>
        </w:tc>
      </w:tr>
      <w:tr w:rsidR="001C6C7A" w14:paraId="6DA63F76"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04145C1" w14:textId="77777777" w:rsidR="001C6C7A" w:rsidRDefault="00000000">
            <w:pPr>
              <w:spacing w:before="40" w:after="40" w:line="260" w:lineRule="auto"/>
            </w:pPr>
            <w:r>
              <w:rPr>
                <w:b/>
                <w:bCs/>
              </w:rPr>
              <w:t>KIP</w:t>
            </w:r>
          </w:p>
        </w:tc>
        <w:tc>
          <w:tcPr>
            <w:tcW w:w="75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431DE9FC" w14:textId="77777777" w:rsidR="001C6C7A" w:rsidRDefault="00000000">
            <w:pPr>
              <w:spacing w:before="40" w:after="40" w:line="260" w:lineRule="auto"/>
            </w:pPr>
            <w:r>
              <w:t>Internal hosting lane referenced in subcategory 05.02; full definition maintained in the platform documentation.</w:t>
            </w:r>
          </w:p>
        </w:tc>
      </w:tr>
      <w:tr w:rsidR="001C6C7A" w14:paraId="3945877F"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1DDD86AF" w14:textId="77777777" w:rsidR="001C6C7A" w:rsidRDefault="00000000">
            <w:pPr>
              <w:spacing w:before="40" w:after="40" w:line="260" w:lineRule="auto"/>
            </w:pPr>
            <w:r>
              <w:rPr>
                <w:b/>
                <w:bCs/>
              </w:rPr>
              <w:t>MFA</w:t>
            </w:r>
          </w:p>
        </w:tc>
        <w:tc>
          <w:tcPr>
            <w:tcW w:w="75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5684A1F1" w14:textId="77777777" w:rsidR="001C6C7A" w:rsidRDefault="00000000">
            <w:pPr>
              <w:spacing w:before="40" w:after="40" w:line="260" w:lineRule="auto"/>
            </w:pPr>
            <w:r>
              <w:t>Multi-factor authentication.</w:t>
            </w:r>
          </w:p>
        </w:tc>
      </w:tr>
      <w:tr w:rsidR="001C6C7A" w14:paraId="1EE68543"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B6BF106" w14:textId="77777777" w:rsidR="001C6C7A" w:rsidRDefault="00000000">
            <w:pPr>
              <w:spacing w:before="40" w:after="40" w:line="260" w:lineRule="auto"/>
            </w:pPr>
            <w:r>
              <w:rPr>
                <w:b/>
                <w:bCs/>
              </w:rPr>
              <w:t>PII</w:t>
            </w:r>
          </w:p>
        </w:tc>
        <w:tc>
          <w:tcPr>
            <w:tcW w:w="75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370A3D82" w14:textId="77777777" w:rsidR="001C6C7A" w:rsidRDefault="00000000">
            <w:pPr>
              <w:spacing w:before="40" w:after="40" w:line="260" w:lineRule="auto"/>
            </w:pPr>
            <w:r>
              <w:t>Personally identifiable information.</w:t>
            </w:r>
          </w:p>
        </w:tc>
      </w:tr>
      <w:tr w:rsidR="001C6C7A" w14:paraId="73CC0D65"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C931770" w14:textId="77777777" w:rsidR="001C6C7A" w:rsidRDefault="00000000">
            <w:pPr>
              <w:spacing w:before="40" w:after="40" w:line="260" w:lineRule="auto"/>
            </w:pPr>
            <w:r>
              <w:rPr>
                <w:b/>
                <w:bCs/>
              </w:rPr>
              <w:t>RPO / RTO</w:t>
            </w:r>
          </w:p>
        </w:tc>
        <w:tc>
          <w:tcPr>
            <w:tcW w:w="75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01F6CABB" w14:textId="77777777" w:rsidR="001C6C7A" w:rsidRDefault="00000000">
            <w:pPr>
              <w:spacing w:before="40" w:after="40" w:line="260" w:lineRule="auto"/>
            </w:pPr>
            <w:r>
              <w:t>Recovery point objective / recovery time objective; data-loss tolerance and recovery-time tolerance for the service.</w:t>
            </w:r>
          </w:p>
        </w:tc>
      </w:tr>
      <w:tr w:rsidR="001C6C7A" w14:paraId="2CD2AF1B"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762AD500" w14:textId="77777777" w:rsidR="001C6C7A" w:rsidRDefault="00000000">
            <w:pPr>
              <w:spacing w:before="40" w:after="40" w:line="260" w:lineRule="auto"/>
            </w:pPr>
            <w:r>
              <w:rPr>
                <w:b/>
                <w:bCs/>
              </w:rPr>
              <w:t>SLI / SLO</w:t>
            </w:r>
          </w:p>
        </w:tc>
        <w:tc>
          <w:tcPr>
            <w:tcW w:w="7560" w:type="dxa"/>
            <w:tcBorders>
              <w:top w:val="single" w:sz="4" w:space="0" w:color="B7BEC8"/>
              <w:left w:val="single" w:sz="4" w:space="0" w:color="B7BEC8"/>
              <w:bottom w:val="single" w:sz="4" w:space="0" w:color="B7BEC8"/>
              <w:right w:val="single" w:sz="4" w:space="0" w:color="B7BEC8"/>
            </w:tcBorders>
            <w:tcMar>
              <w:top w:w="100" w:type="dxa"/>
              <w:left w:w="140" w:type="dxa"/>
              <w:bottom w:w="100" w:type="dxa"/>
              <w:right w:w="140" w:type="dxa"/>
            </w:tcMar>
          </w:tcPr>
          <w:p w14:paraId="643A54C3" w14:textId="77777777" w:rsidR="001C6C7A" w:rsidRDefault="00000000">
            <w:pPr>
              <w:spacing w:before="40" w:after="40" w:line="260" w:lineRule="auto"/>
            </w:pPr>
            <w:r>
              <w:t>Service level indicator / service level objective; the metric and the target.</w:t>
            </w:r>
          </w:p>
        </w:tc>
      </w:tr>
      <w:tr w:rsidR="001C6C7A" w14:paraId="489A3F1A" w14:textId="77777777">
        <w:tblPrEx>
          <w:tblCellMar>
            <w:top w:w="0" w:type="dxa"/>
            <w:bottom w:w="0" w:type="dxa"/>
          </w:tblCellMar>
        </w:tblPrEx>
        <w:tc>
          <w:tcPr>
            <w:tcW w:w="180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299478B9" w14:textId="77777777" w:rsidR="001C6C7A" w:rsidRDefault="00000000">
            <w:pPr>
              <w:spacing w:before="40" w:after="40" w:line="260" w:lineRule="auto"/>
            </w:pPr>
            <w:r>
              <w:rPr>
                <w:b/>
                <w:bCs/>
              </w:rPr>
              <w:t>Sub-weight</w:t>
            </w:r>
          </w:p>
        </w:tc>
        <w:tc>
          <w:tcPr>
            <w:tcW w:w="7560" w:type="dxa"/>
            <w:tcBorders>
              <w:top w:val="single" w:sz="4" w:space="0" w:color="B7BEC8"/>
              <w:left w:val="single" w:sz="4" w:space="0" w:color="B7BEC8"/>
              <w:bottom w:val="single" w:sz="4" w:space="0" w:color="B7BEC8"/>
              <w:right w:val="single" w:sz="4" w:space="0" w:color="B7BEC8"/>
            </w:tcBorders>
            <w:shd w:val="clear" w:color="auto" w:fill="F5F7FA"/>
            <w:tcMar>
              <w:top w:w="100" w:type="dxa"/>
              <w:left w:w="140" w:type="dxa"/>
              <w:bottom w:w="100" w:type="dxa"/>
              <w:right w:w="140" w:type="dxa"/>
            </w:tcMar>
          </w:tcPr>
          <w:p w14:paraId="3FE829D9" w14:textId="77777777" w:rsidR="001C6C7A" w:rsidRDefault="00000000">
            <w:pPr>
              <w:spacing w:before="40" w:after="40" w:line="260" w:lineRule="auto"/>
            </w:pPr>
            <w:r>
              <w:t>The numeric multiplier applied to a subcategory score when computing its category's weighted average.</w:t>
            </w:r>
          </w:p>
        </w:tc>
      </w:tr>
    </w:tbl>
    <w:p w14:paraId="6073970B" w14:textId="77777777" w:rsidR="00FE31B6" w:rsidRDefault="00FE31B6"/>
    <w:sectPr w:rsidR="00FE31B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F0DBC" w14:textId="77777777" w:rsidR="00FE31B6" w:rsidRDefault="00FE31B6">
      <w:r>
        <w:separator/>
      </w:r>
    </w:p>
  </w:endnote>
  <w:endnote w:type="continuationSeparator" w:id="0">
    <w:p w14:paraId="303D64CA" w14:textId="77777777" w:rsidR="00FE31B6" w:rsidRDefault="00FE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F612" w14:textId="77777777" w:rsidR="001C6C7A" w:rsidRDefault="00000000">
    <w:pPr>
      <w:pBdr>
        <w:top w:val="single" w:sz="6" w:space="4" w:color="2E75B6"/>
      </w:pBdr>
      <w:tabs>
        <w:tab w:val="right" w:pos="9360"/>
      </w:tabs>
    </w:pPr>
    <w:r>
      <w:rPr>
        <w:color w:val="555555"/>
        <w:sz w:val="18"/>
        <w:szCs w:val="18"/>
      </w:rPr>
      <w:t>v1.0 · Draft for review</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36B6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36B6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41585" w14:textId="77777777" w:rsidR="00FE31B6" w:rsidRDefault="00FE31B6">
      <w:r>
        <w:separator/>
      </w:r>
    </w:p>
  </w:footnote>
  <w:footnote w:type="continuationSeparator" w:id="0">
    <w:p w14:paraId="23C34825" w14:textId="77777777" w:rsidR="00FE31B6" w:rsidRDefault="00FE3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4F0F" w14:textId="77777777" w:rsidR="001C6C7A" w:rsidRDefault="00000000">
    <w:pPr>
      <w:pBdr>
        <w:bottom w:val="single" w:sz="6" w:space="4" w:color="2E75B6"/>
      </w:pBdr>
      <w:tabs>
        <w:tab w:val="right" w:pos="9360"/>
      </w:tabs>
    </w:pPr>
    <w:r>
      <w:rPr>
        <w:b/>
        <w:bCs/>
        <w:color w:val="1F2A44"/>
        <w:sz w:val="18"/>
        <w:szCs w:val="18"/>
      </w:rPr>
      <w:t>Watts Programme  |  Industrialisation Assessment Design</w:t>
    </w:r>
    <w:r>
      <w:rPr>
        <w:color w:val="555555"/>
        <w:sz w:val="18"/>
        <w:szCs w:val="18"/>
      </w:rPr>
      <w:tab/>
      <w:t>Internal — Tech Industrialisation Squad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EEA"/>
    <w:multiLevelType w:val="hybridMultilevel"/>
    <w:tmpl w:val="3C9C7BCC"/>
    <w:lvl w:ilvl="0" w:tplc="B4EEA368">
      <w:start w:val="1"/>
      <w:numFmt w:val="decimal"/>
      <w:lvlText w:val="%1."/>
      <w:lvlJc w:val="left"/>
      <w:pPr>
        <w:ind w:left="540" w:hanging="270"/>
      </w:pPr>
    </w:lvl>
    <w:lvl w:ilvl="1" w:tplc="7EDEA982">
      <w:numFmt w:val="decimal"/>
      <w:lvlText w:val=""/>
      <w:lvlJc w:val="left"/>
    </w:lvl>
    <w:lvl w:ilvl="2" w:tplc="6004F91E">
      <w:numFmt w:val="decimal"/>
      <w:lvlText w:val=""/>
      <w:lvlJc w:val="left"/>
    </w:lvl>
    <w:lvl w:ilvl="3" w:tplc="931C146E">
      <w:numFmt w:val="decimal"/>
      <w:lvlText w:val=""/>
      <w:lvlJc w:val="left"/>
    </w:lvl>
    <w:lvl w:ilvl="4" w:tplc="0A804B12">
      <w:numFmt w:val="decimal"/>
      <w:lvlText w:val=""/>
      <w:lvlJc w:val="left"/>
    </w:lvl>
    <w:lvl w:ilvl="5" w:tplc="60B445AC">
      <w:numFmt w:val="decimal"/>
      <w:lvlText w:val=""/>
      <w:lvlJc w:val="left"/>
    </w:lvl>
    <w:lvl w:ilvl="6" w:tplc="28606C5C">
      <w:numFmt w:val="decimal"/>
      <w:lvlText w:val=""/>
      <w:lvlJc w:val="left"/>
    </w:lvl>
    <w:lvl w:ilvl="7" w:tplc="7D0C9296">
      <w:numFmt w:val="decimal"/>
      <w:lvlText w:val=""/>
      <w:lvlJc w:val="left"/>
    </w:lvl>
    <w:lvl w:ilvl="8" w:tplc="02525D8A">
      <w:numFmt w:val="decimal"/>
      <w:lvlText w:val=""/>
      <w:lvlJc w:val="left"/>
    </w:lvl>
  </w:abstractNum>
  <w:abstractNum w:abstractNumId="1" w15:restartNumberingAfterBreak="0">
    <w:nsid w:val="2DA66F6D"/>
    <w:multiLevelType w:val="hybridMultilevel"/>
    <w:tmpl w:val="D01AEB06"/>
    <w:lvl w:ilvl="0" w:tplc="DBF26718">
      <w:start w:val="1"/>
      <w:numFmt w:val="bullet"/>
      <w:lvlText w:val="•"/>
      <w:lvlJc w:val="left"/>
      <w:pPr>
        <w:ind w:left="540" w:hanging="270"/>
      </w:pPr>
    </w:lvl>
    <w:lvl w:ilvl="1" w:tplc="7D7C666C">
      <w:numFmt w:val="decimal"/>
      <w:lvlText w:val=""/>
      <w:lvlJc w:val="left"/>
    </w:lvl>
    <w:lvl w:ilvl="2" w:tplc="CA84AC86">
      <w:numFmt w:val="decimal"/>
      <w:lvlText w:val=""/>
      <w:lvlJc w:val="left"/>
    </w:lvl>
    <w:lvl w:ilvl="3" w:tplc="01289BCC">
      <w:numFmt w:val="decimal"/>
      <w:lvlText w:val=""/>
      <w:lvlJc w:val="left"/>
    </w:lvl>
    <w:lvl w:ilvl="4" w:tplc="5088C860">
      <w:numFmt w:val="decimal"/>
      <w:lvlText w:val=""/>
      <w:lvlJc w:val="left"/>
    </w:lvl>
    <w:lvl w:ilvl="5" w:tplc="90CEA2AC">
      <w:numFmt w:val="decimal"/>
      <w:lvlText w:val=""/>
      <w:lvlJc w:val="left"/>
    </w:lvl>
    <w:lvl w:ilvl="6" w:tplc="1A04571C">
      <w:numFmt w:val="decimal"/>
      <w:lvlText w:val=""/>
      <w:lvlJc w:val="left"/>
    </w:lvl>
    <w:lvl w:ilvl="7" w:tplc="3800E6C0">
      <w:numFmt w:val="decimal"/>
      <w:lvlText w:val=""/>
      <w:lvlJc w:val="left"/>
    </w:lvl>
    <w:lvl w:ilvl="8" w:tplc="E9D64010">
      <w:numFmt w:val="decimal"/>
      <w:lvlText w:val=""/>
      <w:lvlJc w:val="left"/>
    </w:lvl>
  </w:abstractNum>
  <w:abstractNum w:abstractNumId="2" w15:restartNumberingAfterBreak="0">
    <w:nsid w:val="5CC36A47"/>
    <w:multiLevelType w:val="hybridMultilevel"/>
    <w:tmpl w:val="9526810E"/>
    <w:lvl w:ilvl="0" w:tplc="6E40ED22">
      <w:start w:val="1"/>
      <w:numFmt w:val="bullet"/>
      <w:lvlText w:val="●"/>
      <w:lvlJc w:val="left"/>
      <w:pPr>
        <w:ind w:left="720" w:hanging="360"/>
      </w:pPr>
    </w:lvl>
    <w:lvl w:ilvl="1" w:tplc="F01E3E6A">
      <w:start w:val="1"/>
      <w:numFmt w:val="bullet"/>
      <w:lvlText w:val="○"/>
      <w:lvlJc w:val="left"/>
      <w:pPr>
        <w:ind w:left="1440" w:hanging="360"/>
      </w:pPr>
    </w:lvl>
    <w:lvl w:ilvl="2" w:tplc="CFBABB1C">
      <w:start w:val="1"/>
      <w:numFmt w:val="bullet"/>
      <w:lvlText w:val="■"/>
      <w:lvlJc w:val="left"/>
      <w:pPr>
        <w:ind w:left="2160" w:hanging="360"/>
      </w:pPr>
    </w:lvl>
    <w:lvl w:ilvl="3" w:tplc="B3C897C0">
      <w:start w:val="1"/>
      <w:numFmt w:val="bullet"/>
      <w:lvlText w:val="●"/>
      <w:lvlJc w:val="left"/>
      <w:pPr>
        <w:ind w:left="2880" w:hanging="360"/>
      </w:pPr>
    </w:lvl>
    <w:lvl w:ilvl="4" w:tplc="2EEA17C6">
      <w:start w:val="1"/>
      <w:numFmt w:val="bullet"/>
      <w:lvlText w:val="○"/>
      <w:lvlJc w:val="left"/>
      <w:pPr>
        <w:ind w:left="3600" w:hanging="360"/>
      </w:pPr>
    </w:lvl>
    <w:lvl w:ilvl="5" w:tplc="6A945098">
      <w:start w:val="1"/>
      <w:numFmt w:val="bullet"/>
      <w:lvlText w:val="■"/>
      <w:lvlJc w:val="left"/>
      <w:pPr>
        <w:ind w:left="4320" w:hanging="360"/>
      </w:pPr>
    </w:lvl>
    <w:lvl w:ilvl="6" w:tplc="2CB8E830">
      <w:start w:val="1"/>
      <w:numFmt w:val="bullet"/>
      <w:lvlText w:val="●"/>
      <w:lvlJc w:val="left"/>
      <w:pPr>
        <w:ind w:left="5040" w:hanging="360"/>
      </w:pPr>
    </w:lvl>
    <w:lvl w:ilvl="7" w:tplc="260C2564">
      <w:start w:val="1"/>
      <w:numFmt w:val="bullet"/>
      <w:lvlText w:val="●"/>
      <w:lvlJc w:val="left"/>
      <w:pPr>
        <w:ind w:left="5760" w:hanging="360"/>
      </w:pPr>
    </w:lvl>
    <w:lvl w:ilvl="8" w:tplc="BCB63B36">
      <w:start w:val="1"/>
      <w:numFmt w:val="bullet"/>
      <w:lvlText w:val="●"/>
      <w:lvlJc w:val="left"/>
      <w:pPr>
        <w:ind w:left="6480" w:hanging="360"/>
      </w:pPr>
    </w:lvl>
  </w:abstractNum>
  <w:num w:numId="1" w16cid:durableId="647633746">
    <w:abstractNumId w:val="2"/>
    <w:lvlOverride w:ilvl="0">
      <w:startOverride w:val="1"/>
    </w:lvlOverride>
  </w:num>
  <w:num w:numId="2" w16cid:durableId="589772700">
    <w:abstractNumId w:val="1"/>
    <w:lvlOverride w:ilvl="0">
      <w:startOverride w:val="1"/>
    </w:lvlOverride>
  </w:num>
  <w:num w:numId="3" w16cid:durableId="1449160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C7A"/>
    <w:rsid w:val="0007378B"/>
    <w:rsid w:val="001C6C7A"/>
    <w:rsid w:val="00836B66"/>
    <w:rsid w:val="00FE31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C3B309"/>
  <w15:docId w15:val="{63FB4F8E-E716-C242-9FB2-F878DFF0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360" w:after="180"/>
      <w:outlineLvl w:val="0"/>
    </w:pPr>
    <w:rPr>
      <w:b/>
      <w:bCs/>
      <w:color w:val="1F2A44"/>
      <w:sz w:val="36"/>
      <w:szCs w:val="36"/>
    </w:rPr>
  </w:style>
  <w:style w:type="paragraph" w:styleId="Heading2">
    <w:name w:val="heading 2"/>
    <w:uiPriority w:val="9"/>
    <w:unhideWhenUsed/>
    <w:qFormat/>
    <w:pPr>
      <w:spacing w:before="280" w:after="140"/>
      <w:outlineLvl w:val="1"/>
    </w:pPr>
    <w:rPr>
      <w:b/>
      <w:bCs/>
      <w:color w:val="1F2A44"/>
      <w:sz w:val="28"/>
      <w:szCs w:val="28"/>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5971</Words>
  <Characters>36010</Characters>
  <Application>Microsoft Office Word</Application>
  <DocSecurity>0</DocSecurity>
  <Lines>1059</Lines>
  <Paragraphs>636</Paragraphs>
  <ScaleCrop>false</ScaleCrop>
  <Company/>
  <LinksUpToDate>false</LinksUpToDate>
  <CharactersWithSpaces>41345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Watts — Production &amp; Industrialisation Assessment Design Document</dc:title>
  <dc:creator>Tech Industrialisation Squad</dc:creator>
  <cp:lastModifiedBy>Temi Makinde</cp:lastModifiedBy>
  <cp:revision>2</cp:revision>
  <dcterms:created xsi:type="dcterms:W3CDTF">2026-05-07T12:58:00Z</dcterms:created>
  <dcterms:modified xsi:type="dcterms:W3CDTF">2026-05-07T14:38:00Z</dcterms:modified>
</cp:coreProperties>
</file>