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w:t>
      </w:r>
      <w:r w:rsidRPr="00674E8D">
        <w:rPr>
          <w:rFonts w:ascii="Tahoma" w:eastAsia="微软雅黑" w:hAnsi="Tahoma" w:cs="Times New Roman" w:hint="eastAsia"/>
          <w:kern w:val="0"/>
          <w:szCs w:val="21"/>
        </w:rPr>
        <w:t>下面哪一项不是港口机械管理的主要任务（</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）对设备进行综合管理，保持设备良好</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）不断改善和提高企业技术装备</w:t>
      </w:r>
      <w:r w:rsidRPr="00674E8D">
        <w:rPr>
          <w:rFonts w:ascii="Tahoma" w:eastAsia="微软雅黑" w:hAnsi="Tahoma" w:cs="Times New Roman" w:hint="eastAsia"/>
          <w:kern w:val="0"/>
          <w:szCs w:val="21"/>
        </w:rPr>
        <w:t xml:space="preserve"> </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）充分发挥设备效能，取得良好的投资效益（</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）对相关技术人员进行专业培训</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w:t>
      </w:r>
      <w:r w:rsidRPr="00674E8D">
        <w:rPr>
          <w:rFonts w:ascii="Tahoma" w:eastAsia="微软雅黑" w:hAnsi="Tahoma" w:cs="Times New Roman" w:hint="eastAsia"/>
          <w:kern w:val="0"/>
          <w:szCs w:val="21"/>
        </w:rPr>
        <w:t>下面哪一项不能保持设备的完好状态（</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）科学管理</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）精心维护</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7X24</w:t>
      </w:r>
      <w:r w:rsidRPr="00674E8D">
        <w:rPr>
          <w:rFonts w:ascii="Tahoma" w:eastAsia="微软雅黑" w:hAnsi="Tahoma" w:cs="Times New Roman" w:hint="eastAsia"/>
          <w:kern w:val="0"/>
          <w:szCs w:val="21"/>
        </w:rPr>
        <w:t>小时运行</w:t>
      </w:r>
      <w:r w:rsidRPr="00674E8D">
        <w:rPr>
          <w:rFonts w:ascii="Tahoma" w:eastAsia="微软雅黑" w:hAnsi="Tahoma" w:cs="Times New Roman" w:hint="eastAsia"/>
          <w:kern w:val="0"/>
          <w:szCs w:val="21"/>
        </w:rPr>
        <w:t xml:space="preserve">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）适时修理</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w:t>
      </w:r>
      <w:r w:rsidRPr="00674E8D">
        <w:rPr>
          <w:rFonts w:ascii="Tahoma" w:eastAsia="微软雅黑" w:hAnsi="Tahoma" w:cs="Times New Roman" w:hint="eastAsia"/>
          <w:kern w:val="0"/>
          <w:szCs w:val="21"/>
        </w:rPr>
        <w:t>下面哪一项不是维修车间的主要职责（</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）严格遵守设备维修规程，执行维修技术标准（</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）组织对设备管理、维修人员的技术培训</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）负责机损事故的现场处理工作（</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）做好各种设备维修原始记录和统计、分析上报工作</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4.</w:t>
      </w:r>
      <w:r w:rsidRPr="00674E8D">
        <w:rPr>
          <w:rFonts w:ascii="Tahoma" w:eastAsia="微软雅黑" w:hAnsi="Tahoma" w:cs="Times New Roman" w:hint="eastAsia"/>
          <w:kern w:val="0"/>
          <w:szCs w:val="21"/>
        </w:rPr>
        <w:t>下面对重点港机设备描述错误的是（</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）对生产起重要保障作用</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）对安全起重要保障作用</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）对环保起重要保障作用</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）对维修起重要保障作用</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5.</w:t>
      </w:r>
      <w:r w:rsidRPr="00674E8D">
        <w:rPr>
          <w:rFonts w:ascii="Tahoma" w:eastAsia="微软雅黑" w:hAnsi="Tahoma" w:cs="Times New Roman" w:hint="eastAsia"/>
          <w:kern w:val="0"/>
          <w:szCs w:val="21"/>
        </w:rPr>
        <w:t>下面有关港口重点起重机械技术规格错误的是（</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）汽车起重机</w:t>
      </w:r>
      <w:r w:rsidRPr="00674E8D">
        <w:rPr>
          <w:rFonts w:ascii="Tahoma" w:eastAsia="微软雅黑" w:hAnsi="Tahoma" w:cs="Times New Roman" w:hint="eastAsia"/>
          <w:kern w:val="0"/>
          <w:szCs w:val="21"/>
        </w:rPr>
        <w:t>40t</w:t>
      </w:r>
      <w:r w:rsidRPr="00674E8D">
        <w:rPr>
          <w:rFonts w:ascii="Tahoma" w:eastAsia="微软雅黑" w:hAnsi="Tahoma" w:cs="Times New Roman" w:hint="eastAsia"/>
          <w:kern w:val="0"/>
          <w:szCs w:val="21"/>
        </w:rPr>
        <w:t>以上</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）轮胎式起重机</w:t>
      </w:r>
      <w:r w:rsidRPr="00674E8D">
        <w:rPr>
          <w:rFonts w:ascii="Tahoma" w:eastAsia="微软雅黑" w:hAnsi="Tahoma" w:cs="Times New Roman" w:hint="eastAsia"/>
          <w:kern w:val="0"/>
          <w:szCs w:val="21"/>
        </w:rPr>
        <w:t>10t</w:t>
      </w:r>
      <w:r w:rsidRPr="00674E8D">
        <w:rPr>
          <w:rFonts w:ascii="Tahoma" w:eastAsia="微软雅黑" w:hAnsi="Tahoma" w:cs="Times New Roman" w:hint="eastAsia"/>
          <w:kern w:val="0"/>
          <w:szCs w:val="21"/>
        </w:rPr>
        <w:t>以上</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roofErr w:type="gramStart"/>
      <w:r w:rsidRPr="00674E8D">
        <w:rPr>
          <w:rFonts w:ascii="Tahoma" w:eastAsia="微软雅黑" w:hAnsi="Tahoma" w:cs="Times New Roman" w:hint="eastAsia"/>
          <w:kern w:val="0"/>
          <w:szCs w:val="21"/>
        </w:rPr>
        <w:t>门座起重机</w:t>
      </w:r>
      <w:proofErr w:type="gramEnd"/>
      <w:r w:rsidRPr="00674E8D">
        <w:rPr>
          <w:rFonts w:ascii="Tahoma" w:eastAsia="微软雅黑" w:hAnsi="Tahoma" w:cs="Times New Roman" w:hint="eastAsia"/>
          <w:kern w:val="0"/>
          <w:szCs w:val="21"/>
        </w:rPr>
        <w:t>10t</w:t>
      </w:r>
      <w:r w:rsidRPr="00674E8D">
        <w:rPr>
          <w:rFonts w:ascii="Tahoma" w:eastAsia="微软雅黑" w:hAnsi="Tahoma" w:cs="Times New Roman" w:hint="eastAsia"/>
          <w:kern w:val="0"/>
          <w:szCs w:val="21"/>
        </w:rPr>
        <w:t>以上</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）装卸桥</w:t>
      </w:r>
      <w:r w:rsidRPr="00674E8D">
        <w:rPr>
          <w:rFonts w:ascii="Tahoma" w:eastAsia="微软雅黑" w:hAnsi="Tahoma" w:cs="Times New Roman" w:hint="eastAsia"/>
          <w:kern w:val="0"/>
          <w:szCs w:val="21"/>
        </w:rPr>
        <w:t>10t</w:t>
      </w:r>
      <w:r w:rsidRPr="00674E8D">
        <w:rPr>
          <w:rFonts w:ascii="Tahoma" w:eastAsia="微软雅黑" w:hAnsi="Tahoma" w:cs="Times New Roman" w:hint="eastAsia"/>
          <w:kern w:val="0"/>
          <w:szCs w:val="21"/>
        </w:rPr>
        <w:t>以上</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6.</w:t>
      </w:r>
      <w:r w:rsidRPr="00674E8D">
        <w:rPr>
          <w:rFonts w:ascii="Tahoma" w:eastAsia="微软雅黑" w:hAnsi="Tahoma" w:cs="Times New Roman" w:hint="eastAsia"/>
          <w:kern w:val="0"/>
          <w:szCs w:val="21"/>
        </w:rPr>
        <w:t>下面有关港口重点集装箱起重机械技术规格正确的是（</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）岸边集装箱起重机</w:t>
      </w:r>
      <w:r w:rsidRPr="00674E8D">
        <w:rPr>
          <w:rFonts w:ascii="Tahoma" w:eastAsia="微软雅黑" w:hAnsi="Tahoma" w:cs="Times New Roman" w:hint="eastAsia"/>
          <w:kern w:val="0"/>
          <w:szCs w:val="21"/>
        </w:rPr>
        <w:t>25t</w:t>
      </w:r>
      <w:r w:rsidRPr="00674E8D">
        <w:rPr>
          <w:rFonts w:ascii="Tahoma" w:eastAsia="微软雅黑" w:hAnsi="Tahoma" w:cs="Times New Roman" w:hint="eastAsia"/>
          <w:kern w:val="0"/>
          <w:szCs w:val="21"/>
        </w:rPr>
        <w:t>以下</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）轮胎式集装箱起重机</w:t>
      </w:r>
      <w:r w:rsidRPr="00674E8D">
        <w:rPr>
          <w:rFonts w:ascii="Tahoma" w:eastAsia="微软雅黑" w:hAnsi="Tahoma" w:cs="Times New Roman" w:hint="eastAsia"/>
          <w:kern w:val="0"/>
          <w:szCs w:val="21"/>
        </w:rPr>
        <w:t>20t</w:t>
      </w:r>
      <w:r w:rsidRPr="00674E8D">
        <w:rPr>
          <w:rFonts w:ascii="Tahoma" w:eastAsia="微软雅黑" w:hAnsi="Tahoma" w:cs="Times New Roman" w:hint="eastAsia"/>
          <w:kern w:val="0"/>
          <w:szCs w:val="21"/>
        </w:rPr>
        <w:t>以下</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）集装箱正面吊运机</w:t>
      </w:r>
      <w:r w:rsidRPr="00674E8D">
        <w:rPr>
          <w:rFonts w:ascii="Tahoma" w:eastAsia="微软雅黑" w:hAnsi="Tahoma" w:cs="Times New Roman" w:hint="eastAsia"/>
          <w:kern w:val="0"/>
          <w:szCs w:val="21"/>
        </w:rPr>
        <w:t>30t</w:t>
      </w:r>
      <w:r w:rsidRPr="00674E8D">
        <w:rPr>
          <w:rFonts w:ascii="Tahoma" w:eastAsia="微软雅黑" w:hAnsi="Tahoma" w:cs="Times New Roman" w:hint="eastAsia"/>
          <w:kern w:val="0"/>
          <w:szCs w:val="21"/>
        </w:rPr>
        <w:t>以上</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）集装箱叉车</w:t>
      </w:r>
      <w:r w:rsidRPr="00674E8D">
        <w:rPr>
          <w:rFonts w:ascii="Tahoma" w:eastAsia="微软雅黑" w:hAnsi="Tahoma" w:cs="Times New Roman" w:hint="eastAsia"/>
          <w:kern w:val="0"/>
          <w:szCs w:val="21"/>
        </w:rPr>
        <w:t>15t</w:t>
      </w:r>
      <w:r w:rsidRPr="00674E8D">
        <w:rPr>
          <w:rFonts w:ascii="Tahoma" w:eastAsia="微软雅黑" w:hAnsi="Tahoma" w:cs="Times New Roman" w:hint="eastAsia"/>
          <w:kern w:val="0"/>
          <w:szCs w:val="21"/>
        </w:rPr>
        <w:t>以上</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7.</w:t>
      </w:r>
      <w:r w:rsidRPr="00674E8D">
        <w:rPr>
          <w:rFonts w:ascii="Tahoma" w:eastAsia="微软雅黑" w:hAnsi="Tahoma" w:cs="Times New Roman" w:hint="eastAsia"/>
          <w:kern w:val="0"/>
          <w:szCs w:val="21"/>
        </w:rPr>
        <w:t>下面哪一项不属于设备技术状态检查的（</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）日常检查</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）定期检查</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）专项检查</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）作业检查</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8.</w:t>
      </w:r>
      <w:r w:rsidRPr="00674E8D">
        <w:rPr>
          <w:rFonts w:ascii="Tahoma" w:eastAsia="微软雅黑" w:hAnsi="Tahoma" w:cs="Times New Roman" w:hint="eastAsia"/>
          <w:kern w:val="0"/>
          <w:szCs w:val="21"/>
        </w:rPr>
        <w:t>定期检查的周期一般情况下设备使用单位和检查周期，大型固定机械最长不超过（</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lastRenderedPageBreak/>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w:t>
      </w:r>
      <w:r w:rsidRPr="00674E8D">
        <w:rPr>
          <w:rFonts w:ascii="Tahoma" w:eastAsia="微软雅黑" w:hAnsi="Tahoma" w:cs="Times New Roman" w:hint="eastAsia"/>
          <w:kern w:val="0"/>
          <w:szCs w:val="21"/>
        </w:rPr>
        <w:t>周</w:t>
      </w:r>
      <w:r w:rsidRPr="00674E8D">
        <w:rPr>
          <w:rFonts w:ascii="Tahoma" w:eastAsia="微软雅黑" w:hAnsi="Tahoma" w:cs="Times New Roman" w:hint="eastAsia"/>
          <w:kern w:val="0"/>
          <w:szCs w:val="21"/>
        </w:rPr>
        <w:t xml:space="preserve">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）半个月</w:t>
      </w:r>
      <w:r w:rsidRPr="00674E8D">
        <w:rPr>
          <w:rFonts w:ascii="Tahoma" w:eastAsia="微软雅黑" w:hAnsi="Tahoma" w:cs="Times New Roman" w:hint="eastAsia"/>
          <w:kern w:val="0"/>
          <w:szCs w:val="21"/>
        </w:rPr>
        <w:t xml:space="preserve">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）一个月</w:t>
      </w:r>
      <w:r w:rsidRPr="00674E8D">
        <w:rPr>
          <w:rFonts w:ascii="Tahoma" w:eastAsia="微软雅黑" w:hAnsi="Tahoma" w:cs="Times New Roman" w:hint="eastAsia"/>
          <w:kern w:val="0"/>
          <w:szCs w:val="21"/>
        </w:rPr>
        <w:t xml:space="preserve">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）二个月</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9.</w:t>
      </w:r>
      <w:r w:rsidRPr="00674E8D">
        <w:rPr>
          <w:rFonts w:ascii="Tahoma" w:eastAsia="微软雅黑" w:hAnsi="Tahoma" w:cs="Times New Roman" w:hint="eastAsia"/>
          <w:kern w:val="0"/>
          <w:szCs w:val="21"/>
        </w:rPr>
        <w:t>港口企业应该根据设备特点和生产需要实行（</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）制度。</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）一人多机</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）多人多机</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）定人定机</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roofErr w:type="gramStart"/>
      <w:r w:rsidRPr="00674E8D">
        <w:rPr>
          <w:rFonts w:ascii="Tahoma" w:eastAsia="微软雅黑" w:hAnsi="Tahoma" w:cs="Times New Roman" w:hint="eastAsia"/>
          <w:kern w:val="0"/>
          <w:szCs w:val="21"/>
        </w:rPr>
        <w:t>一</w:t>
      </w:r>
      <w:proofErr w:type="gramEnd"/>
      <w:r w:rsidRPr="00674E8D">
        <w:rPr>
          <w:rFonts w:ascii="Tahoma" w:eastAsia="微软雅黑" w:hAnsi="Tahoma" w:cs="Times New Roman" w:hint="eastAsia"/>
          <w:kern w:val="0"/>
          <w:szCs w:val="21"/>
        </w:rPr>
        <w:t>机多人</w:t>
      </w:r>
    </w:p>
    <w:p w:rsidR="00674E8D" w:rsidRPr="00674E8D" w:rsidRDefault="00674E8D" w:rsidP="00674E8D">
      <w:pPr>
        <w:widowControl/>
        <w:adjustRightInd w:val="0"/>
        <w:spacing w:after="200"/>
        <w:contextualSpacing/>
        <w:jc w:val="left"/>
        <w:rPr>
          <w:rFonts w:ascii="Tahoma" w:eastAsia="微软雅黑" w:hAnsi="Tahoma" w:cs="Times New Roman"/>
          <w:kern w:val="0"/>
          <w:szCs w:val="21"/>
          <w:highlight w:val="yellow"/>
        </w:rPr>
      </w:pPr>
      <w:r w:rsidRPr="00674E8D">
        <w:rPr>
          <w:rFonts w:ascii="Tahoma" w:eastAsia="微软雅黑" w:hAnsi="Tahoma" w:cs="Times New Roman" w:hint="eastAsia"/>
          <w:kern w:val="0"/>
          <w:szCs w:val="21"/>
          <w:highlight w:val="yellow"/>
        </w:rPr>
        <w:t>10.</w:t>
      </w:r>
      <w:r w:rsidRPr="00674E8D">
        <w:rPr>
          <w:rFonts w:ascii="Tahoma" w:eastAsia="微软雅黑" w:hAnsi="Tahoma" w:cs="Times New Roman" w:hint="eastAsia"/>
          <w:kern w:val="0"/>
          <w:szCs w:val="21"/>
          <w:highlight w:val="yellow"/>
        </w:rPr>
        <w:t>标准集装箱的英文缩写是（</w:t>
      </w:r>
      <w:r w:rsidRPr="00674E8D">
        <w:rPr>
          <w:rFonts w:ascii="Tahoma" w:eastAsia="微软雅黑" w:hAnsi="Tahoma" w:cs="Times New Roman"/>
          <w:kern w:val="0"/>
          <w:szCs w:val="21"/>
          <w:highlight w:val="yellow"/>
        </w:rPr>
        <w:t>B</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ab/>
      </w:r>
      <w:r w:rsidRPr="00674E8D">
        <w:rPr>
          <w:rFonts w:ascii="Tahoma" w:eastAsia="微软雅黑" w:hAnsi="Tahoma" w:cs="Times New Roman"/>
          <w:kern w:val="0"/>
          <w:szCs w:val="21"/>
          <w:highlight w:val="yellow"/>
        </w:rPr>
        <w:tab/>
      </w:r>
    </w:p>
    <w:p w:rsidR="00674E8D" w:rsidRPr="00674E8D" w:rsidRDefault="00674E8D" w:rsidP="00674E8D">
      <w:pPr>
        <w:widowControl/>
        <w:adjustRightInd w:val="0"/>
        <w:spacing w:after="200"/>
        <w:contextualSpacing/>
        <w:jc w:val="left"/>
        <w:rPr>
          <w:rFonts w:ascii="Tahoma" w:eastAsia="微软雅黑" w:hAnsi="Tahoma" w:cs="Times New Roman"/>
          <w:kern w:val="0"/>
          <w:szCs w:val="21"/>
          <w:highlight w:val="yellow"/>
        </w:rPr>
      </w:pP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A</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TUE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B</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TEU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C</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TUF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D</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UET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11.</w:t>
      </w:r>
      <w:r w:rsidRPr="00674E8D">
        <w:rPr>
          <w:rFonts w:ascii="Tahoma" w:eastAsia="微软雅黑" w:hAnsi="Tahoma" w:cs="Times New Roman" w:hint="eastAsia"/>
          <w:kern w:val="0"/>
          <w:szCs w:val="21"/>
        </w:rPr>
        <w:t>港口机械动力装置描述错误的是（</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）运转平稳</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）能源供给正常</w:t>
      </w:r>
      <w:r w:rsidRPr="00674E8D">
        <w:rPr>
          <w:rFonts w:ascii="Tahoma" w:eastAsia="微软雅黑" w:hAnsi="Tahoma" w:cs="Times New Roman" w:hint="eastAsia"/>
          <w:kern w:val="0"/>
          <w:szCs w:val="21"/>
        </w:rPr>
        <w:tab/>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）冷却系统工作正常</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）制动机构状态良好</w:t>
      </w:r>
    </w:p>
    <w:p w:rsidR="00674E8D" w:rsidRPr="00674E8D" w:rsidRDefault="00674E8D" w:rsidP="00674E8D">
      <w:pPr>
        <w:widowControl/>
        <w:adjustRightInd w:val="0"/>
        <w:spacing w:after="200"/>
        <w:contextualSpacing/>
        <w:jc w:val="left"/>
        <w:rPr>
          <w:rFonts w:ascii="Tahoma" w:eastAsia="微软雅黑" w:hAnsi="Tahoma" w:cs="Times New Roman"/>
          <w:kern w:val="0"/>
          <w:szCs w:val="21"/>
          <w:highlight w:val="yellow"/>
        </w:rPr>
      </w:pPr>
      <w:r w:rsidRPr="00674E8D">
        <w:rPr>
          <w:rFonts w:ascii="Tahoma" w:eastAsia="微软雅黑" w:hAnsi="Tahoma" w:cs="Times New Roman" w:hint="eastAsia"/>
          <w:kern w:val="0"/>
          <w:szCs w:val="21"/>
          <w:highlight w:val="yellow"/>
        </w:rPr>
        <w:t xml:space="preserve">12. </w:t>
      </w:r>
      <w:r w:rsidRPr="00674E8D">
        <w:rPr>
          <w:rFonts w:ascii="Tahoma" w:eastAsia="微软雅黑" w:hAnsi="Tahoma" w:cs="Times New Roman" w:hint="eastAsia"/>
          <w:kern w:val="0"/>
          <w:szCs w:val="21"/>
          <w:highlight w:val="yellow"/>
        </w:rPr>
        <w:t>标准集装箱的英文缩写是（</w:t>
      </w:r>
      <w:r w:rsidRPr="00674E8D">
        <w:rPr>
          <w:rFonts w:ascii="Tahoma" w:eastAsia="微软雅黑" w:hAnsi="Tahoma" w:cs="Times New Roman" w:hint="eastAsia"/>
          <w:kern w:val="0"/>
          <w:szCs w:val="21"/>
          <w:highlight w:val="yellow"/>
        </w:rPr>
        <w:t>B</w:t>
      </w:r>
      <w:r w:rsidRPr="00674E8D">
        <w:rPr>
          <w:rFonts w:ascii="Tahoma" w:eastAsia="微软雅黑" w:hAnsi="Tahoma" w:cs="Times New Roman" w:hint="eastAsia"/>
          <w:kern w:val="0"/>
          <w:szCs w:val="21"/>
          <w:highlight w:val="yellow"/>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highlight w:val="yellow"/>
        </w:rPr>
      </w:pP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A</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TUE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B</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TEU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C</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 xml:space="preserve">TUF   </w:t>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ab/>
      </w:r>
      <w:r w:rsidRPr="00674E8D">
        <w:rPr>
          <w:rFonts w:ascii="Tahoma" w:eastAsia="微软雅黑" w:hAnsi="Tahoma" w:cs="Times New Roman" w:hint="eastAsia"/>
          <w:kern w:val="0"/>
          <w:szCs w:val="21"/>
          <w:highlight w:val="yellow"/>
        </w:rPr>
        <w:t>（</w:t>
      </w:r>
      <w:r w:rsidRPr="00674E8D">
        <w:rPr>
          <w:rFonts w:ascii="Tahoma" w:eastAsia="微软雅黑" w:hAnsi="Tahoma" w:cs="Times New Roman" w:hint="eastAsia"/>
          <w:kern w:val="0"/>
          <w:szCs w:val="21"/>
          <w:highlight w:val="yellow"/>
        </w:rPr>
        <w:t>D</w:t>
      </w:r>
      <w:r w:rsidRPr="00674E8D">
        <w:rPr>
          <w:rFonts w:ascii="Tahoma" w:eastAsia="微软雅黑" w:hAnsi="Tahoma" w:cs="Times New Roman" w:hint="eastAsia"/>
          <w:kern w:val="0"/>
          <w:szCs w:val="21"/>
          <w:highlight w:val="yellow"/>
        </w:rPr>
        <w:t>）</w:t>
      </w:r>
      <w:r w:rsidRPr="00674E8D">
        <w:rPr>
          <w:rFonts w:ascii="Tahoma" w:eastAsia="微软雅黑" w:hAnsi="Tahoma" w:cs="Times New Roman"/>
          <w:kern w:val="0"/>
          <w:szCs w:val="21"/>
          <w:highlight w:val="yellow"/>
        </w:rPr>
        <w:t>UET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13.</w:t>
      </w:r>
      <w:r w:rsidRPr="00674E8D">
        <w:rPr>
          <w:rFonts w:ascii="Tahoma" w:eastAsia="微软雅黑" w:hAnsi="Tahoma" w:cs="Times New Roman" w:hint="eastAsia"/>
          <w:kern w:val="0"/>
          <w:szCs w:val="21"/>
        </w:rPr>
        <w:t>港口机械电气部分描述错误的是（</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）各部分绝缘符合要求</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）各仪表、限位器等工作可靠</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）灯具够用、照明一般就行</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）电机及其他电气元件运转正常</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14.</w:t>
      </w:r>
      <w:r w:rsidRPr="00674E8D">
        <w:rPr>
          <w:rFonts w:ascii="Tahoma" w:eastAsia="微软雅黑" w:hAnsi="Tahoma" w:cs="Times New Roman" w:hint="eastAsia"/>
          <w:kern w:val="0"/>
          <w:szCs w:val="21"/>
        </w:rPr>
        <w:t>港机走合</w:t>
      </w:r>
      <w:proofErr w:type="gramStart"/>
      <w:r w:rsidRPr="00674E8D">
        <w:rPr>
          <w:rFonts w:ascii="Tahoma" w:eastAsia="微软雅黑" w:hAnsi="Tahoma" w:cs="Times New Roman" w:hint="eastAsia"/>
          <w:kern w:val="0"/>
          <w:szCs w:val="21"/>
        </w:rPr>
        <w:t>期时间</w:t>
      </w:r>
      <w:proofErr w:type="gramEnd"/>
      <w:r w:rsidRPr="00674E8D">
        <w:rPr>
          <w:rFonts w:ascii="Tahoma" w:eastAsia="微软雅黑" w:hAnsi="Tahoma" w:cs="Times New Roman" w:hint="eastAsia"/>
          <w:kern w:val="0"/>
          <w:szCs w:val="21"/>
        </w:rPr>
        <w:t>一般为（</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）小时或执行设备使用说明书对走合时间的要求。</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25</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30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40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50</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15.</w:t>
      </w:r>
      <w:r w:rsidRPr="00674E8D">
        <w:rPr>
          <w:rFonts w:ascii="Tahoma" w:eastAsia="微软雅黑" w:hAnsi="Tahoma" w:cs="Times New Roman" w:hint="eastAsia"/>
          <w:kern w:val="0"/>
          <w:szCs w:val="21"/>
        </w:rPr>
        <w:t>走合期内电动机械的额定负荷应降低（</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10%-15%</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15%-25%</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20%-25%</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25%-30%</w:t>
      </w:r>
    </w:p>
    <w:p w:rsidR="00674E8D" w:rsidRPr="00674E8D" w:rsidRDefault="00674E8D" w:rsidP="00674E8D">
      <w:pPr>
        <w:widowControl/>
        <w:adjustRightInd w:val="0"/>
        <w:spacing w:after="200"/>
        <w:ind w:left="315" w:hangingChars="150" w:hanging="315"/>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16.</w:t>
      </w:r>
      <w:r w:rsidRPr="00674E8D">
        <w:rPr>
          <w:rFonts w:ascii="Tahoma" w:eastAsia="微软雅黑" w:hAnsi="Tahoma" w:cs="Times New Roman" w:hint="eastAsia"/>
          <w:kern w:val="0"/>
          <w:szCs w:val="21"/>
        </w:rPr>
        <w:t>走合时间达到（</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）或设备使用说明书规定的时限后，应按规定顺序检查和拧紧发动机缸盖螺栓。</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10~15h</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15~20h</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20~25h</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25~30h</w:t>
      </w:r>
    </w:p>
    <w:p w:rsidR="00674E8D" w:rsidRPr="00674E8D" w:rsidRDefault="00674E8D" w:rsidP="00674E8D">
      <w:pPr>
        <w:widowControl/>
        <w:adjustRightInd w:val="0"/>
        <w:spacing w:after="200"/>
        <w:ind w:left="315" w:hangingChars="150" w:hanging="315"/>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17.</w:t>
      </w:r>
      <w:r w:rsidRPr="00674E8D">
        <w:rPr>
          <w:rFonts w:ascii="Tahoma" w:eastAsia="微软雅黑" w:hAnsi="Tahoma" w:cs="Times New Roman" w:hint="eastAsia"/>
          <w:kern w:val="0"/>
          <w:szCs w:val="21"/>
        </w:rPr>
        <w:t>渐进性故障出现前，一般有较明显的征兆。发生故障的概率与（</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）有关，可以早期预测，预防和控制。</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lastRenderedPageBreak/>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）磨损</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）时间</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）使用</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）质量</w:t>
      </w:r>
    </w:p>
    <w:p w:rsidR="00674E8D" w:rsidRPr="00674E8D" w:rsidRDefault="00674E8D" w:rsidP="00674E8D">
      <w:pPr>
        <w:widowControl/>
        <w:adjustRightInd w:val="0"/>
        <w:spacing w:after="200"/>
        <w:ind w:left="210" w:hangingChars="100" w:hanging="21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18.</w:t>
      </w:r>
      <w:r w:rsidRPr="00674E8D">
        <w:rPr>
          <w:rFonts w:ascii="Tahoma" w:eastAsia="微软雅黑" w:hAnsi="Tahoma" w:cs="Times New Roman" w:hint="eastAsia"/>
          <w:kern w:val="0"/>
          <w:szCs w:val="21"/>
        </w:rPr>
        <w:t>当工作载荷和温度使零件产生的弹性变形量超过零件配合所允许的数值时，将导致（</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）屈服失效</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）脆性断裂失效</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）弹性变形失效</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）疲劳断裂失效</w:t>
      </w:r>
    </w:p>
    <w:p w:rsidR="00674E8D" w:rsidRPr="00674E8D" w:rsidRDefault="00674E8D" w:rsidP="00674E8D">
      <w:pPr>
        <w:widowControl/>
        <w:adjustRightInd w:val="0"/>
        <w:spacing w:after="200"/>
        <w:ind w:left="210" w:hangingChars="100" w:hanging="21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 xml:space="preserve">19. </w:t>
      </w:r>
      <w:r w:rsidRPr="00674E8D">
        <w:rPr>
          <w:rFonts w:ascii="Tahoma" w:eastAsia="微软雅黑" w:hAnsi="Tahoma" w:cs="Times New Roman" w:hint="eastAsia"/>
          <w:kern w:val="0"/>
          <w:szCs w:val="21"/>
        </w:rPr>
        <w:t>不属于故障环境应力诱因的是（</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ind w:left="210" w:hangingChars="100" w:hanging="21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）温度</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）湿度</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）放射线</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）电压</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 xml:space="preserve">20. </w:t>
      </w:r>
      <w:r w:rsidRPr="00674E8D">
        <w:rPr>
          <w:rFonts w:ascii="Tahoma" w:eastAsia="微软雅黑" w:hAnsi="Tahoma" w:cs="Times New Roman" w:hint="eastAsia"/>
          <w:kern w:val="0"/>
          <w:szCs w:val="21"/>
        </w:rPr>
        <w:t>利用计算机的设备诊断技术有（</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）、特征提取、状态识别和预报决策四个工作程序。</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）设备检测</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）信号检测</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）信号提取</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）异常信号</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21.</w:t>
      </w:r>
      <w:r w:rsidRPr="00674E8D">
        <w:rPr>
          <w:rFonts w:ascii="Tahoma" w:eastAsia="微软雅黑" w:hAnsi="Tahoma" w:cs="Times New Roman" w:hint="eastAsia"/>
          <w:kern w:val="0"/>
          <w:szCs w:val="21"/>
        </w:rPr>
        <w:t>振动监测诊断技术适用范围错误的是（</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）旋转机械</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）电子设备</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）转轴</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）齿轮</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22.</w:t>
      </w:r>
      <w:r w:rsidRPr="00674E8D">
        <w:rPr>
          <w:rFonts w:ascii="Tahoma" w:eastAsia="微软雅黑" w:hAnsi="Tahoma" w:cs="Times New Roman" w:hint="eastAsia"/>
          <w:kern w:val="0"/>
          <w:szCs w:val="21"/>
        </w:rPr>
        <w:t>在机械设备中，大约有（</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）的零部件是因磨损失效的。</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50%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60%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70%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80%</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23.</w:t>
      </w:r>
      <w:r w:rsidRPr="00674E8D">
        <w:rPr>
          <w:rFonts w:ascii="Tahoma" w:eastAsia="微软雅黑" w:hAnsi="Tahoma" w:cs="Times New Roman" w:hint="eastAsia"/>
          <w:kern w:val="0"/>
          <w:szCs w:val="21"/>
        </w:rPr>
        <w:t>日常保养一般由司机，维护人员负责，主要内容是：（</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）检查，调整，更换，润滑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）检查，紧固，润滑，调整，清洁</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）检查，调整，更换，修复</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）检查，润滑，调整，更换</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24.</w:t>
      </w:r>
      <w:r w:rsidRPr="00674E8D">
        <w:rPr>
          <w:rFonts w:ascii="Tahoma" w:eastAsia="微软雅黑" w:hAnsi="Tahoma" w:cs="Times New Roman" w:hint="eastAsia"/>
          <w:kern w:val="0"/>
          <w:szCs w:val="21"/>
        </w:rPr>
        <w:t>一级保养一般由司机，维修工人负责进行，主要内容是（</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）检查，调整，更换，修复</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）检查，清洗，紧固，润滑</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）检查，补给，更换，紧固</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）调整，紧固，清洗，更换</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25.</w:t>
      </w:r>
      <w:r w:rsidRPr="00674E8D">
        <w:rPr>
          <w:rFonts w:ascii="Tahoma" w:eastAsia="微软雅黑" w:hAnsi="Tahoma" w:cs="Times New Roman" w:hint="eastAsia"/>
          <w:kern w:val="0"/>
          <w:szCs w:val="21"/>
        </w:rPr>
        <w:t>通常，定期保养应以（</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）为主、司机为辅的组织形式进行。</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）专业检测人员</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）专业保养人员</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）专业维修人员</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）设备管理人员</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26.</w:t>
      </w:r>
      <w:r w:rsidRPr="00674E8D">
        <w:rPr>
          <w:rFonts w:ascii="Tahoma" w:eastAsia="微软雅黑" w:hAnsi="Tahoma" w:cs="Times New Roman" w:hint="eastAsia"/>
          <w:kern w:val="0"/>
          <w:szCs w:val="21"/>
        </w:rPr>
        <w:t>设备大修是以修复设备基础结构件、（</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）和其他部分总成部件为标志。</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）主动力部件</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）部分磨损严重零部件</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lastRenderedPageBreak/>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）传动部件</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）问题严重的部件</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27.</w:t>
      </w:r>
      <w:proofErr w:type="gramStart"/>
      <w:r w:rsidRPr="00674E8D">
        <w:rPr>
          <w:rFonts w:ascii="Tahoma" w:eastAsia="微软雅黑" w:hAnsi="Tahoma" w:cs="Times New Roman" w:hint="eastAsia"/>
          <w:kern w:val="0"/>
          <w:szCs w:val="21"/>
        </w:rPr>
        <w:t>项修具有</w:t>
      </w:r>
      <w:proofErr w:type="gramEnd"/>
      <w:r w:rsidRPr="00674E8D">
        <w:rPr>
          <w:rFonts w:ascii="Tahoma" w:eastAsia="微软雅黑" w:hAnsi="Tahoma" w:cs="Times New Roman" w:hint="eastAsia"/>
          <w:kern w:val="0"/>
          <w:szCs w:val="21"/>
        </w:rPr>
        <w:t>安排灵活、针对性强、停修时间短、（</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）、避免过剩修理等特点。</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）修理费用低</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）修理费用高</w:t>
      </w:r>
      <w:r w:rsidRPr="00674E8D">
        <w:rPr>
          <w:rFonts w:ascii="Tahoma" w:eastAsia="微软雅黑" w:hAnsi="Tahoma" w:cs="Times New Roman" w:hint="eastAsia"/>
          <w:kern w:val="0"/>
          <w:szCs w:val="21"/>
        </w:rPr>
        <w:tab/>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）修理费用较高</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）修理费用非常低</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28.</w:t>
      </w:r>
      <w:r w:rsidRPr="00674E8D">
        <w:rPr>
          <w:rFonts w:ascii="Tahoma" w:eastAsia="微软雅黑" w:hAnsi="Tahoma" w:cs="Times New Roman" w:hint="eastAsia"/>
          <w:kern w:val="0"/>
          <w:szCs w:val="21"/>
        </w:rPr>
        <w:t>通常设备修理根据修理内容和要求以及工作量大小可分为大修，项修和（</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）中修</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）一般维修</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）小修</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）检修</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29.</w:t>
      </w:r>
      <w:r w:rsidRPr="00674E8D">
        <w:rPr>
          <w:rFonts w:ascii="Tahoma" w:eastAsia="微软雅黑" w:hAnsi="Tahoma" w:cs="Times New Roman" w:hint="eastAsia"/>
          <w:kern w:val="0"/>
          <w:szCs w:val="21"/>
        </w:rPr>
        <w:t>装卸工艺对设备的需求，一般来源于生产工艺管理部门和（</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）生产业务部门</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）装卸操作人员</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）安全质量管理部门（</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）国家标准</w:t>
      </w:r>
    </w:p>
    <w:p w:rsidR="00674E8D" w:rsidRPr="00674E8D" w:rsidRDefault="00674E8D" w:rsidP="00674E8D">
      <w:pPr>
        <w:widowControl/>
        <w:adjustRightInd w:val="0"/>
        <w:spacing w:after="200"/>
        <w:ind w:left="315" w:hangingChars="150" w:hanging="315"/>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30.</w:t>
      </w:r>
      <w:r w:rsidRPr="00674E8D">
        <w:rPr>
          <w:rFonts w:ascii="Tahoma" w:eastAsia="微软雅黑" w:hAnsi="Tahoma" w:cs="Times New Roman" w:hint="eastAsia"/>
          <w:kern w:val="0"/>
          <w:szCs w:val="21"/>
        </w:rPr>
        <w:t>编制年度设备维修计划时，一般按收集资料、编制草案、（</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）和下达执行四个程序进行。</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）必要性讨论</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）可行性研究</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）平衡审定</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）听取意见</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31.</w:t>
      </w:r>
      <w:r w:rsidRPr="00674E8D">
        <w:rPr>
          <w:rFonts w:ascii="Tahoma" w:eastAsia="微软雅黑" w:hAnsi="Tahoma" w:cs="Times New Roman" w:hint="eastAsia"/>
          <w:kern w:val="0"/>
          <w:szCs w:val="21"/>
        </w:rPr>
        <w:t>据统计，由于润滑不良引起的设备故障约占故障总次数的（</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30%                  </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40%                  </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50%                  </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60%</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32.</w:t>
      </w:r>
      <w:r w:rsidRPr="00674E8D">
        <w:rPr>
          <w:rFonts w:ascii="Tahoma" w:eastAsia="微软雅黑" w:hAnsi="Tahoma" w:cs="Times New Roman" w:hint="eastAsia"/>
          <w:kern w:val="0"/>
          <w:szCs w:val="21"/>
        </w:rPr>
        <w:t>润滑的作用之一是（</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）节约能耗</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）降低温度</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）提高效率</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）提高温度</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33.</w:t>
      </w:r>
      <w:r w:rsidRPr="00674E8D">
        <w:rPr>
          <w:rFonts w:ascii="Tahoma" w:eastAsia="微软雅黑" w:hAnsi="Tahoma" w:cs="Times New Roman" w:hint="eastAsia"/>
          <w:kern w:val="0"/>
          <w:szCs w:val="21"/>
        </w:rPr>
        <w:t>润滑剂能减少震动使机械能变为（</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）液压能</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）动能</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）势能</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）热能</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34.</w:t>
      </w:r>
      <w:r w:rsidRPr="00674E8D">
        <w:rPr>
          <w:rFonts w:ascii="Tahoma" w:eastAsia="微软雅黑" w:hAnsi="Tahoma" w:cs="Times New Roman" w:hint="eastAsia"/>
          <w:kern w:val="0"/>
          <w:szCs w:val="21"/>
        </w:rPr>
        <w:t>依靠两固体表面相对运动在表面间形成的压力气膜而隔开两固体金属表面叫做（</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）气体缓冲润滑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）气体静压润滑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）气体动力润滑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）气体相对润滑</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35.</w:t>
      </w:r>
      <w:r w:rsidRPr="00674E8D">
        <w:rPr>
          <w:rFonts w:ascii="Tahoma" w:eastAsia="微软雅黑" w:hAnsi="Tahoma" w:cs="Times New Roman" w:hint="eastAsia"/>
          <w:kern w:val="0"/>
          <w:szCs w:val="21"/>
        </w:rPr>
        <w:t>不属于润滑方法的是（</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）油雾润滑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）集中润滑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）连续润滑</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）低压润滑</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36.</w:t>
      </w:r>
      <w:r w:rsidRPr="00674E8D">
        <w:rPr>
          <w:rFonts w:ascii="Tahoma" w:eastAsia="微软雅黑" w:hAnsi="Tahoma" w:cs="Times New Roman" w:hint="eastAsia"/>
          <w:kern w:val="0"/>
          <w:szCs w:val="21"/>
        </w:rPr>
        <w:t>润滑工应管好</w:t>
      </w:r>
      <w:proofErr w:type="gramStart"/>
      <w:r w:rsidRPr="00674E8D">
        <w:rPr>
          <w:rFonts w:ascii="Tahoma" w:eastAsia="微软雅黑" w:hAnsi="Tahoma" w:cs="Times New Roman" w:hint="eastAsia"/>
          <w:kern w:val="0"/>
          <w:szCs w:val="21"/>
        </w:rPr>
        <w:t>润滑站油库</w:t>
      </w:r>
      <w:proofErr w:type="gramEnd"/>
      <w:r w:rsidRPr="00674E8D">
        <w:rPr>
          <w:rFonts w:ascii="Tahoma" w:eastAsia="微软雅黑" w:hAnsi="Tahoma" w:cs="Times New Roman" w:hint="eastAsia"/>
          <w:kern w:val="0"/>
          <w:szCs w:val="21"/>
        </w:rPr>
        <w:t>，保持（</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）储备量。</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lastRenderedPageBreak/>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）最大</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）最小</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）适当</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）够用</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37.</w:t>
      </w:r>
      <w:r w:rsidRPr="00674E8D">
        <w:rPr>
          <w:rFonts w:ascii="Tahoma" w:eastAsia="微软雅黑" w:hAnsi="Tahoma" w:cs="Times New Roman" w:hint="eastAsia"/>
          <w:kern w:val="0"/>
          <w:szCs w:val="21"/>
        </w:rPr>
        <w:t>设备油箱油量在（</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kg</w:t>
      </w:r>
      <w:r w:rsidRPr="00674E8D">
        <w:rPr>
          <w:rFonts w:ascii="Tahoma" w:eastAsia="微软雅黑" w:hAnsi="Tahoma" w:cs="Times New Roman" w:hint="eastAsia"/>
          <w:kern w:val="0"/>
          <w:szCs w:val="21"/>
        </w:rPr>
        <w:t>的，应定期抽样送检。</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10~20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20~30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10~50</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50~100</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38.</w:t>
      </w:r>
      <w:r w:rsidRPr="00674E8D">
        <w:rPr>
          <w:rFonts w:ascii="Tahoma" w:eastAsia="微软雅黑" w:hAnsi="Tahoma" w:cs="Times New Roman" w:hint="eastAsia"/>
          <w:kern w:val="0"/>
          <w:szCs w:val="21"/>
        </w:rPr>
        <w:t>润滑管理“五定”分别为（</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）、定质、定量、定时、定人。</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）定点</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）定地点</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）定设备</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）定工艺</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39.</w:t>
      </w:r>
      <w:r w:rsidRPr="00674E8D">
        <w:rPr>
          <w:rFonts w:ascii="Tahoma" w:eastAsia="微软雅黑" w:hAnsi="Tahoma" w:cs="Times New Roman" w:hint="eastAsia"/>
          <w:kern w:val="0"/>
          <w:szCs w:val="21"/>
        </w:rPr>
        <w:t>润滑材料库存（</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）年以上，应由有关部门重新抽样化验。</w:t>
      </w:r>
    </w:p>
    <w:p w:rsidR="00674E8D" w:rsidRPr="00674E8D" w:rsidRDefault="00674E8D" w:rsidP="00674E8D">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1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2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 xml:space="preserve">3 </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）半</w:t>
      </w:r>
    </w:p>
    <w:p w:rsidR="00674E8D" w:rsidRPr="00674E8D" w:rsidRDefault="00674E8D" w:rsidP="00674E8D">
      <w:pPr>
        <w:widowControl/>
        <w:adjustRightInd w:val="0"/>
        <w:spacing w:after="200"/>
        <w:ind w:left="315" w:hangingChars="150" w:hanging="315"/>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40.</w:t>
      </w:r>
      <w:r w:rsidRPr="00674E8D">
        <w:rPr>
          <w:rFonts w:ascii="Tahoma" w:eastAsia="微软雅黑" w:hAnsi="Tahoma" w:cs="Times New Roman" w:hint="eastAsia"/>
          <w:kern w:val="0"/>
          <w:szCs w:val="21"/>
        </w:rPr>
        <w:t>润滑材料存储量大且无防雨布时，则必须将桶倾斜放置与地面成（</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）角，桶上大小盖口应在同一水平线上，以防雨水渗入。</w:t>
      </w:r>
    </w:p>
    <w:p w:rsidR="00F17FA9" w:rsidRPr="001E34D1" w:rsidRDefault="00674E8D" w:rsidP="001E34D1">
      <w:pPr>
        <w:widowControl/>
        <w:adjustRightInd w:val="0"/>
        <w:spacing w:after="200"/>
        <w:contextualSpacing/>
        <w:jc w:val="left"/>
        <w:rPr>
          <w:rFonts w:ascii="Tahoma" w:eastAsia="微软雅黑" w:hAnsi="Tahoma" w:cs="Times New Roman"/>
          <w:kern w:val="0"/>
          <w:szCs w:val="21"/>
        </w:rPr>
      </w:pP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30</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B</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45</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C</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60</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ab/>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D</w:t>
      </w:r>
      <w:r w:rsidRPr="00674E8D">
        <w:rPr>
          <w:rFonts w:ascii="Tahoma" w:eastAsia="微软雅黑" w:hAnsi="Tahoma" w:cs="Times New Roman" w:hint="eastAsia"/>
          <w:kern w:val="0"/>
          <w:szCs w:val="21"/>
        </w:rPr>
        <w:t>）</w:t>
      </w:r>
      <w:r w:rsidRPr="00674E8D">
        <w:rPr>
          <w:rFonts w:ascii="Tahoma" w:eastAsia="微软雅黑" w:hAnsi="Tahoma" w:cs="Times New Roman" w:hint="eastAsia"/>
          <w:kern w:val="0"/>
          <w:szCs w:val="21"/>
        </w:rPr>
        <w:t>75</w:t>
      </w:r>
      <w:bookmarkStart w:id="0" w:name="_GoBack"/>
      <w:bookmarkEnd w:id="0"/>
    </w:p>
    <w:sectPr w:rsidR="00F17FA9" w:rsidRPr="001E3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9F3" w:rsidRDefault="008859F3" w:rsidP="00674E8D">
      <w:r>
        <w:separator/>
      </w:r>
    </w:p>
  </w:endnote>
  <w:endnote w:type="continuationSeparator" w:id="0">
    <w:p w:rsidR="008859F3" w:rsidRDefault="008859F3" w:rsidP="0067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9F3" w:rsidRDefault="008859F3" w:rsidP="00674E8D">
      <w:r>
        <w:separator/>
      </w:r>
    </w:p>
  </w:footnote>
  <w:footnote w:type="continuationSeparator" w:id="0">
    <w:p w:rsidR="008859F3" w:rsidRDefault="008859F3" w:rsidP="00674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29"/>
    <w:rsid w:val="001E34D1"/>
    <w:rsid w:val="00420729"/>
    <w:rsid w:val="00674E8D"/>
    <w:rsid w:val="006D2A12"/>
    <w:rsid w:val="008859F3"/>
    <w:rsid w:val="00F1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E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E8D"/>
    <w:rPr>
      <w:sz w:val="18"/>
      <w:szCs w:val="18"/>
    </w:rPr>
  </w:style>
  <w:style w:type="paragraph" w:styleId="a4">
    <w:name w:val="footer"/>
    <w:basedOn w:val="a"/>
    <w:link w:val="Char0"/>
    <w:uiPriority w:val="99"/>
    <w:unhideWhenUsed/>
    <w:rsid w:val="00674E8D"/>
    <w:pPr>
      <w:tabs>
        <w:tab w:val="center" w:pos="4153"/>
        <w:tab w:val="right" w:pos="8306"/>
      </w:tabs>
      <w:snapToGrid w:val="0"/>
      <w:jc w:val="left"/>
    </w:pPr>
    <w:rPr>
      <w:sz w:val="18"/>
      <w:szCs w:val="18"/>
    </w:rPr>
  </w:style>
  <w:style w:type="character" w:customStyle="1" w:styleId="Char0">
    <w:name w:val="页脚 Char"/>
    <w:basedOn w:val="a0"/>
    <w:link w:val="a4"/>
    <w:uiPriority w:val="99"/>
    <w:rsid w:val="00674E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E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E8D"/>
    <w:rPr>
      <w:sz w:val="18"/>
      <w:szCs w:val="18"/>
    </w:rPr>
  </w:style>
  <w:style w:type="paragraph" w:styleId="a4">
    <w:name w:val="footer"/>
    <w:basedOn w:val="a"/>
    <w:link w:val="Char0"/>
    <w:uiPriority w:val="99"/>
    <w:unhideWhenUsed/>
    <w:rsid w:val="00674E8D"/>
    <w:pPr>
      <w:tabs>
        <w:tab w:val="center" w:pos="4153"/>
        <w:tab w:val="right" w:pos="8306"/>
      </w:tabs>
      <w:snapToGrid w:val="0"/>
      <w:jc w:val="left"/>
    </w:pPr>
    <w:rPr>
      <w:sz w:val="18"/>
      <w:szCs w:val="18"/>
    </w:rPr>
  </w:style>
  <w:style w:type="character" w:customStyle="1" w:styleId="Char0">
    <w:name w:val="页脚 Char"/>
    <w:basedOn w:val="a0"/>
    <w:link w:val="a4"/>
    <w:uiPriority w:val="99"/>
    <w:rsid w:val="00674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444</Words>
  <Characters>2533</Characters>
  <Application>Microsoft Office Word</Application>
  <DocSecurity>0</DocSecurity>
  <Lines>21</Lines>
  <Paragraphs>5</Paragraphs>
  <ScaleCrop>false</ScaleCrop>
  <Company>CHINA</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2017-08-16T17:57:00Z</dcterms:created>
  <dcterms:modified xsi:type="dcterms:W3CDTF">2017-08-16T18:00:00Z</dcterms:modified>
</cp:coreProperties>
</file>