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1. </w:t>
      </w:r>
      <w:r>
        <w:rPr>
          <w:rFonts w:hint="eastAsia"/>
          <w:sz w:val="21"/>
          <w:szCs w:val="21"/>
        </w:rPr>
        <w:t>公差值大的孔一定比公差值小的孔的精度低。（×）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rFonts w:hint="eastAsia"/>
          <w:sz w:val="21"/>
          <w:szCs w:val="21"/>
        </w:rPr>
        <w:t>最大实体尺寸就是最大极限尺寸，最小实体尺寸就是最小极限尺寸。（×）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rFonts w:hint="eastAsia"/>
          <w:sz w:val="21"/>
          <w:szCs w:val="21"/>
        </w:rPr>
        <w:t>孔的基本偏差是下偏差，轴的基本偏差是上偏差。（×）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4. </w:t>
      </w:r>
      <w:r>
        <w:rPr>
          <w:rFonts w:hint="eastAsia"/>
          <w:sz w:val="21"/>
          <w:szCs w:val="21"/>
        </w:rPr>
        <w:t>标准是指对需要协调统一的重复性事物和概念所做的统一规定。（√）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5. </w:t>
      </w:r>
      <w:r>
        <w:rPr>
          <w:rFonts w:hint="eastAsia"/>
          <w:sz w:val="21"/>
          <w:szCs w:val="21"/>
        </w:rPr>
        <w:t>公差原则是确定尺寸公差与形位公差的关系原则。（×）</w:t>
      </w:r>
    </w:p>
    <w:p w:rsidR="00A53372" w:rsidRDefault="00A53372" w:rsidP="00A53372">
      <w:pPr>
        <w:pStyle w:val="1"/>
        <w:snapToGrid/>
        <w:ind w:left="210" w:hangingChars="100" w:hanging="21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6. </w:t>
      </w:r>
      <w:r>
        <w:rPr>
          <w:rFonts w:hint="eastAsia"/>
          <w:sz w:val="21"/>
          <w:szCs w:val="21"/>
        </w:rPr>
        <w:t>各种零件尽管几何特征不同，但都是由称为几何要素的点、线、面所构成，这些几何要素简称为要素。（√）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7. </w:t>
      </w:r>
      <w:r>
        <w:rPr>
          <w:rFonts w:hint="eastAsia"/>
          <w:sz w:val="21"/>
          <w:szCs w:val="21"/>
        </w:rPr>
        <w:t>在精度测量中，量块按“等”使用与按“级”使用的效果是一样的。（×）</w:t>
      </w:r>
    </w:p>
    <w:p w:rsidR="00A53372" w:rsidRDefault="00A53372" w:rsidP="00A53372">
      <w:pPr>
        <w:pStyle w:val="1"/>
        <w:snapToGrid/>
        <w:ind w:left="210" w:hangingChars="100" w:hanging="21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8. </w:t>
      </w:r>
      <w:r>
        <w:rPr>
          <w:rFonts w:hint="eastAsia"/>
          <w:sz w:val="21"/>
          <w:szCs w:val="21"/>
        </w:rPr>
        <w:t>对同一几何量以多次重复测量的平均值作为测量结果，可以同时减少粗大误差，随机误差和系统误差。（×）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9. </w:t>
      </w:r>
      <w:r>
        <w:rPr>
          <w:rFonts w:hint="eastAsia"/>
          <w:sz w:val="21"/>
          <w:szCs w:val="21"/>
        </w:rPr>
        <w:t>圆柱度是限制实际圆柱面对理想圆柱面变动量的一项指标。（√）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10. </w:t>
      </w:r>
      <w:r>
        <w:rPr>
          <w:rFonts w:hint="eastAsia"/>
          <w:sz w:val="21"/>
          <w:szCs w:val="21"/>
        </w:rPr>
        <w:t>公法线长度</w:t>
      </w:r>
      <w:proofErr w:type="gramStart"/>
      <w:r>
        <w:rPr>
          <w:rFonts w:hint="eastAsia"/>
          <w:sz w:val="21"/>
          <w:szCs w:val="21"/>
        </w:rPr>
        <w:t>是指异侧</w:t>
      </w:r>
      <w:proofErr w:type="gramEnd"/>
      <w:r>
        <w:rPr>
          <w:rFonts w:hint="eastAsia"/>
          <w:sz w:val="21"/>
          <w:szCs w:val="21"/>
        </w:rPr>
        <w:t>齿廓间的法线长度。（√）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11. </w:t>
      </w:r>
      <w:r>
        <w:rPr>
          <w:rFonts w:hint="eastAsia"/>
          <w:sz w:val="21"/>
          <w:szCs w:val="21"/>
        </w:rPr>
        <w:t>圆柱度测量时按最小条件确定圆柱度的误差。（√）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12. </w:t>
      </w:r>
      <w:r>
        <w:rPr>
          <w:rFonts w:hint="eastAsia"/>
          <w:sz w:val="21"/>
          <w:szCs w:val="21"/>
        </w:rPr>
        <w:t>在主运动的一个循环内，刀具与工件</w:t>
      </w:r>
      <w:proofErr w:type="gramStart"/>
      <w:r>
        <w:rPr>
          <w:rFonts w:hint="eastAsia"/>
          <w:sz w:val="21"/>
          <w:szCs w:val="21"/>
        </w:rPr>
        <w:t>沿进给方向</w:t>
      </w:r>
      <w:proofErr w:type="gramEnd"/>
      <w:r>
        <w:rPr>
          <w:rFonts w:hint="eastAsia"/>
          <w:sz w:val="21"/>
          <w:szCs w:val="21"/>
        </w:rPr>
        <w:t>的相对位移称进给量。（√）</w:t>
      </w:r>
    </w:p>
    <w:p w:rsidR="00A53372" w:rsidRDefault="00A53372" w:rsidP="00A53372">
      <w:pPr>
        <w:pStyle w:val="1"/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13. </w:t>
      </w:r>
      <w:r>
        <w:rPr>
          <w:rFonts w:hint="eastAsia"/>
          <w:sz w:val="21"/>
          <w:szCs w:val="21"/>
        </w:rPr>
        <w:t>将金属溶液浇注到与零件的形状、尺寸相适应的铸型</w:t>
      </w:r>
      <w:proofErr w:type="gramStart"/>
      <w:r>
        <w:rPr>
          <w:rFonts w:hint="eastAsia"/>
          <w:sz w:val="21"/>
          <w:szCs w:val="21"/>
        </w:rPr>
        <w:t>型</w:t>
      </w:r>
      <w:proofErr w:type="gramEnd"/>
      <w:r>
        <w:rPr>
          <w:rFonts w:hint="eastAsia"/>
          <w:sz w:val="21"/>
          <w:szCs w:val="21"/>
        </w:rPr>
        <w:t>腔中，待其冷却凝固，以获得毛坯或零件的生产方法，称作铸造。（√）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14. </w:t>
      </w:r>
      <w:r>
        <w:rPr>
          <w:rFonts w:hint="eastAsia"/>
          <w:sz w:val="21"/>
          <w:szCs w:val="21"/>
        </w:rPr>
        <w:t>两构件间凡直接接触，而又相互联接的都叫运动副。（×）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15. </w:t>
      </w:r>
      <w:r>
        <w:rPr>
          <w:rFonts w:hint="eastAsia"/>
          <w:sz w:val="21"/>
          <w:szCs w:val="21"/>
        </w:rPr>
        <w:t>只从运动方面讲，机构是具有确定相对运动构件的组合。（√）</w:t>
      </w:r>
    </w:p>
    <w:p w:rsidR="00A53372" w:rsidRDefault="00A53372" w:rsidP="00A53372">
      <w:pPr>
        <w:pStyle w:val="1"/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16. </w:t>
      </w:r>
      <w:r>
        <w:rPr>
          <w:rFonts w:hint="eastAsia"/>
          <w:sz w:val="21"/>
          <w:szCs w:val="21"/>
        </w:rPr>
        <w:t>机器是构件之间具有确定的相对运动、并能完成有用的机械功或实现能量转换的构件的组合。（√）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17. </w:t>
      </w:r>
      <w:r>
        <w:rPr>
          <w:rFonts w:hint="eastAsia"/>
          <w:sz w:val="21"/>
          <w:szCs w:val="21"/>
        </w:rPr>
        <w:t>直动平底从动件盘形凸轮机构的</w:t>
      </w:r>
      <w:proofErr w:type="gramStart"/>
      <w:r>
        <w:rPr>
          <w:rFonts w:hint="eastAsia"/>
          <w:sz w:val="21"/>
          <w:szCs w:val="21"/>
        </w:rPr>
        <w:t>压力角随凸轮</w:t>
      </w:r>
      <w:proofErr w:type="gramEnd"/>
      <w:r>
        <w:rPr>
          <w:rFonts w:hint="eastAsia"/>
          <w:sz w:val="21"/>
          <w:szCs w:val="21"/>
        </w:rPr>
        <w:t>转角而变化。（×）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18. </w:t>
      </w:r>
      <w:r>
        <w:rPr>
          <w:rFonts w:hint="eastAsia"/>
          <w:sz w:val="21"/>
          <w:szCs w:val="21"/>
        </w:rPr>
        <w:t>带传动采用张紧轮的目的是改变带的运动方向。（×）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19. </w:t>
      </w:r>
      <w:r>
        <w:rPr>
          <w:rFonts w:hint="eastAsia"/>
          <w:sz w:val="21"/>
          <w:szCs w:val="21"/>
        </w:rPr>
        <w:t>链传动的平均传动比是常数，而瞬时转动比是变化的。（×）</w:t>
      </w:r>
      <w:r>
        <w:rPr>
          <w:sz w:val="21"/>
          <w:szCs w:val="21"/>
        </w:rPr>
        <w:t xml:space="preserve">  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20. </w:t>
      </w:r>
      <w:r>
        <w:rPr>
          <w:rFonts w:hint="eastAsia"/>
          <w:sz w:val="21"/>
          <w:szCs w:val="21"/>
        </w:rPr>
        <w:t>滚子链由内链板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、套筒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、销轴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、外链板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和滚子</w:t>
      </w:r>
      <w:r>
        <w:rPr>
          <w:sz w:val="21"/>
          <w:szCs w:val="21"/>
        </w:rPr>
        <w:t>5</w:t>
      </w:r>
      <w:r>
        <w:rPr>
          <w:rFonts w:hint="eastAsia"/>
          <w:sz w:val="21"/>
          <w:szCs w:val="21"/>
        </w:rPr>
        <w:t>组成。（√）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21. </w:t>
      </w:r>
      <w:r>
        <w:rPr>
          <w:rFonts w:hint="eastAsia"/>
          <w:sz w:val="21"/>
          <w:szCs w:val="21"/>
        </w:rPr>
        <w:t>蜗杆与蜗轮的啮合相当于主平面内齿轮与齿条的啮合。（√）</w:t>
      </w:r>
      <w:r>
        <w:rPr>
          <w:sz w:val="21"/>
          <w:szCs w:val="21"/>
        </w:rPr>
        <w:t xml:space="preserve">         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22. </w:t>
      </w:r>
      <w:r>
        <w:rPr>
          <w:rFonts w:hint="eastAsia"/>
          <w:sz w:val="21"/>
          <w:szCs w:val="21"/>
        </w:rPr>
        <w:t>当蜗杆头数增加或直径系数减小时，</w:t>
      </w:r>
      <w:proofErr w:type="gramStart"/>
      <w:r>
        <w:rPr>
          <w:rFonts w:hint="eastAsia"/>
          <w:sz w:val="21"/>
          <w:szCs w:val="21"/>
        </w:rPr>
        <w:t>升角增加</w:t>
      </w:r>
      <w:proofErr w:type="gramEnd"/>
      <w:r>
        <w:rPr>
          <w:rFonts w:hint="eastAsia"/>
          <w:sz w:val="21"/>
          <w:szCs w:val="21"/>
        </w:rPr>
        <w:t>，传动效率也增加。（√）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23. </w:t>
      </w:r>
      <w:r>
        <w:rPr>
          <w:rFonts w:hint="eastAsia"/>
          <w:sz w:val="21"/>
          <w:szCs w:val="21"/>
        </w:rPr>
        <w:t>齿轮传动中，轮齿的齿面疲劳点蚀损坏，通常首先发生在靠近节线的齿顶部分。（×）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24. </w:t>
      </w:r>
      <w:r>
        <w:rPr>
          <w:rFonts w:hint="eastAsia"/>
          <w:sz w:val="21"/>
          <w:szCs w:val="21"/>
        </w:rPr>
        <w:t>蜗杆传动传动比比较大，结构比较紧凑。（√）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25. </w:t>
      </w:r>
      <w:r>
        <w:rPr>
          <w:rFonts w:hint="eastAsia"/>
          <w:sz w:val="21"/>
          <w:szCs w:val="21"/>
        </w:rPr>
        <w:t>蜗杆传动发热量比较大，具有自锁性。（√）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26. </w:t>
      </w:r>
      <w:proofErr w:type="gramStart"/>
      <w:r>
        <w:rPr>
          <w:rFonts w:hint="eastAsia"/>
          <w:sz w:val="21"/>
          <w:szCs w:val="21"/>
        </w:rPr>
        <w:t>圆轴两端受扭时，轴内</w:t>
      </w:r>
      <w:proofErr w:type="gramEnd"/>
      <w:r>
        <w:rPr>
          <w:rFonts w:hint="eastAsia"/>
          <w:sz w:val="21"/>
          <w:szCs w:val="21"/>
        </w:rPr>
        <w:t>任意截面的扭矩大小相等。（√）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27. </w:t>
      </w:r>
      <w:proofErr w:type="gramStart"/>
      <w:r>
        <w:rPr>
          <w:rFonts w:hint="eastAsia"/>
          <w:sz w:val="21"/>
          <w:szCs w:val="21"/>
        </w:rPr>
        <w:t>圆轴受扭时</w:t>
      </w:r>
      <w:proofErr w:type="gramEnd"/>
      <w:r>
        <w:rPr>
          <w:rFonts w:hint="eastAsia"/>
          <w:sz w:val="21"/>
          <w:szCs w:val="21"/>
        </w:rPr>
        <w:t>，截面上的正应力呈非均匀分布。（×）</w:t>
      </w:r>
    </w:p>
    <w:p w:rsidR="00A53372" w:rsidRDefault="00A53372" w:rsidP="00A53372">
      <w:pPr>
        <w:pStyle w:val="1"/>
        <w:snapToGrid/>
        <w:ind w:firstLineChars="0" w:firstLine="0"/>
        <w:rPr>
          <w:sz w:val="21"/>
          <w:szCs w:val="21"/>
        </w:rPr>
      </w:pPr>
      <w:r>
        <w:rPr>
          <w:sz w:val="21"/>
          <w:szCs w:val="21"/>
        </w:rPr>
        <w:t xml:space="preserve">28. </w:t>
      </w:r>
      <w:proofErr w:type="gramStart"/>
      <w:r>
        <w:rPr>
          <w:rFonts w:hint="eastAsia"/>
          <w:sz w:val="21"/>
          <w:szCs w:val="21"/>
        </w:rPr>
        <w:t>梁处于</w:t>
      </w:r>
      <w:proofErr w:type="gramEnd"/>
      <w:r>
        <w:rPr>
          <w:rFonts w:hint="eastAsia"/>
          <w:sz w:val="21"/>
          <w:szCs w:val="21"/>
        </w:rPr>
        <w:t>平面弯曲时，截面内产生的内力称为扭矩。（×）</w:t>
      </w:r>
    </w:p>
    <w:p w:rsidR="00A53372" w:rsidRDefault="00A53372" w:rsidP="00A53372">
      <w:pPr>
        <w:pStyle w:val="1"/>
        <w:snapToGrid/>
        <w:ind w:left="315" w:hangingChars="150" w:hanging="315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29. </w:t>
      </w:r>
      <w:proofErr w:type="gramStart"/>
      <w:r>
        <w:rPr>
          <w:rFonts w:hint="eastAsia"/>
          <w:sz w:val="21"/>
          <w:szCs w:val="21"/>
        </w:rPr>
        <w:t>梁处于</w:t>
      </w:r>
      <w:proofErr w:type="gramEnd"/>
      <w:r>
        <w:rPr>
          <w:rFonts w:hint="eastAsia"/>
          <w:sz w:val="21"/>
          <w:szCs w:val="21"/>
        </w:rPr>
        <w:t>平面弯曲时，如截面的面积相等，则圆截面比（</w:t>
      </w:r>
      <w:r>
        <w:rPr>
          <w:sz w:val="21"/>
          <w:szCs w:val="21"/>
        </w:rPr>
        <w:t>h</w:t>
      </w:r>
      <w:r>
        <w:rPr>
          <w:rFonts w:hint="eastAsia"/>
          <w:sz w:val="21"/>
          <w:szCs w:val="21"/>
        </w:rPr>
        <w:t>＞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）矩形截面来得经济。（×）</w:t>
      </w:r>
    </w:p>
    <w:p w:rsidR="006B7CB0" w:rsidRDefault="00A53372" w:rsidP="00A53372">
      <w:r>
        <w:rPr>
          <w:sz w:val="21"/>
          <w:szCs w:val="21"/>
        </w:rPr>
        <w:t xml:space="preserve">30. </w:t>
      </w:r>
      <w:r>
        <w:rPr>
          <w:rFonts w:hint="eastAsia"/>
          <w:sz w:val="21"/>
          <w:szCs w:val="21"/>
        </w:rPr>
        <w:t>两米长的等截面简支梁在距左支座</w:t>
      </w:r>
      <w:r>
        <w:rPr>
          <w:sz w:val="21"/>
          <w:szCs w:val="21"/>
        </w:rPr>
        <w:t>0.5</w:t>
      </w:r>
      <w:r>
        <w:rPr>
          <w:rFonts w:hint="eastAsia"/>
          <w:sz w:val="21"/>
          <w:szCs w:val="21"/>
        </w:rPr>
        <w:t>米</w:t>
      </w:r>
      <w:proofErr w:type="gramStart"/>
      <w:r>
        <w:rPr>
          <w:rFonts w:hint="eastAsia"/>
          <w:sz w:val="21"/>
          <w:szCs w:val="21"/>
        </w:rPr>
        <w:t>处作用</w:t>
      </w:r>
      <w:proofErr w:type="gramEnd"/>
      <w:r>
        <w:rPr>
          <w:rFonts w:hint="eastAsia"/>
          <w:sz w:val="21"/>
          <w:szCs w:val="21"/>
        </w:rPr>
        <w:t>集中载荷，则危险截面为左处。（×）</w:t>
      </w:r>
      <w:bookmarkStart w:id="0" w:name="_GoBack"/>
      <w:bookmarkEnd w:id="0"/>
    </w:p>
    <w:sectPr w:rsidR="006B7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827" w:rsidRDefault="00BC6827" w:rsidP="00A53372">
      <w:pPr>
        <w:spacing w:after="0"/>
      </w:pPr>
      <w:r>
        <w:separator/>
      </w:r>
    </w:p>
  </w:endnote>
  <w:endnote w:type="continuationSeparator" w:id="0">
    <w:p w:rsidR="00BC6827" w:rsidRDefault="00BC6827" w:rsidP="00A533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827" w:rsidRDefault="00BC6827" w:rsidP="00A53372">
      <w:pPr>
        <w:spacing w:after="0"/>
      </w:pPr>
      <w:r>
        <w:separator/>
      </w:r>
    </w:p>
  </w:footnote>
  <w:footnote w:type="continuationSeparator" w:id="0">
    <w:p w:rsidR="00BC6827" w:rsidRDefault="00BC6827" w:rsidP="00A5337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CD9"/>
    <w:rsid w:val="00115CD9"/>
    <w:rsid w:val="006B7CB0"/>
    <w:rsid w:val="00A53372"/>
    <w:rsid w:val="00BC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37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37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372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37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5337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37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3372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33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3372"/>
    <w:pPr>
      <w:widowControl w:val="0"/>
      <w:tabs>
        <w:tab w:val="center" w:pos="4153"/>
        <w:tab w:val="right" w:pos="8306"/>
      </w:tabs>
      <w:adjustRightInd/>
      <w:spacing w:after="0"/>
    </w:pPr>
    <w:rPr>
      <w:rFonts w:asciiTheme="minorHAnsi" w:eastAsiaTheme="minorEastAsia" w:hAnsiTheme="minorHAns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3372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A53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919</Characters>
  <Application>Microsoft Office Word</Application>
  <DocSecurity>0</DocSecurity>
  <Lines>7</Lines>
  <Paragraphs>2</Paragraphs>
  <ScaleCrop>false</ScaleCrop>
  <Company>CHINA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2017-08-16T19:03:00Z</dcterms:created>
  <dcterms:modified xsi:type="dcterms:W3CDTF">2017-08-16T19:03:00Z</dcterms:modified>
</cp:coreProperties>
</file>