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59D" w:rsidRDefault="008A659D" w:rsidP="008A659D">
      <w:pPr>
        <w:widowControl w:val="0"/>
        <w:tabs>
          <w:tab w:val="left" w:pos="420"/>
        </w:tabs>
        <w:adjustRightInd/>
        <w:snapToGrid/>
        <w:spacing w:after="0"/>
        <w:contextualSpacing/>
        <w:jc w:val="both"/>
        <w:rPr>
          <w:rFonts w:ascii="微软雅黑" w:hAnsi="微软雅黑" w:cs="微软雅黑"/>
          <w:szCs w:val="21"/>
        </w:rPr>
      </w:pPr>
      <w:r>
        <w:rPr>
          <w:rFonts w:ascii="微软雅黑" w:hAnsi="微软雅黑" w:cs="微软雅黑" w:hint="eastAsia"/>
          <w:sz w:val="21"/>
          <w:szCs w:val="21"/>
        </w:rPr>
        <w:t>1. 自动化轨道吊的摄像头主要安装位置在吊具四个角、集卡车道、小车架上。（√）</w:t>
      </w:r>
    </w:p>
    <w:p w:rsidR="008A659D" w:rsidRDefault="008A659D" w:rsidP="008A659D">
      <w:pPr>
        <w:snapToGrid/>
        <w:rPr>
          <w:rFonts w:ascii="微软雅黑" w:hAnsi="微软雅黑" w:cs="微软雅黑" w:hint="eastAsia"/>
          <w:szCs w:val="21"/>
        </w:rPr>
      </w:pPr>
      <w:r>
        <w:rPr>
          <w:rFonts w:ascii="微软雅黑" w:hAnsi="微软雅黑" w:cs="微软雅黑" w:hint="eastAsia"/>
          <w:sz w:val="21"/>
          <w:szCs w:val="21"/>
        </w:rPr>
        <w:t>2. 双小车岸桥生产工作时，门架小车速度慢于主小车。（×）</w:t>
      </w:r>
    </w:p>
    <w:p w:rsidR="008A659D" w:rsidRDefault="008A659D" w:rsidP="008A659D">
      <w:pPr>
        <w:snapToGrid/>
        <w:ind w:left="210" w:hangingChars="100" w:hanging="210"/>
        <w:contextualSpacing/>
        <w:rPr>
          <w:rFonts w:ascii="微软雅黑" w:hAnsi="微软雅黑" w:cs="微软雅黑" w:hint="eastAsia"/>
          <w:szCs w:val="21"/>
        </w:rPr>
      </w:pPr>
      <w:r>
        <w:rPr>
          <w:rFonts w:ascii="微软雅黑" w:hAnsi="微软雅黑" w:cs="微软雅黑" w:hint="eastAsia"/>
          <w:sz w:val="21"/>
          <w:szCs w:val="21"/>
        </w:rPr>
        <w:t>3. 双小车岸桥工作时，为了避免主小车与门架小车的碰撞，除了设置硬件限位防碰撞技术外还设置了软件防碰撞技术。（√）</w:t>
      </w:r>
    </w:p>
    <w:p w:rsidR="008A659D" w:rsidRDefault="008A659D" w:rsidP="008A659D">
      <w:pPr>
        <w:snapToGrid/>
        <w:ind w:left="210" w:hangingChars="100" w:hanging="210"/>
        <w:contextualSpacing/>
        <w:rPr>
          <w:rFonts w:ascii="微软雅黑" w:hAnsi="微软雅黑" w:cs="微软雅黑" w:hint="eastAsia"/>
          <w:szCs w:val="21"/>
        </w:rPr>
      </w:pPr>
      <w:r>
        <w:rPr>
          <w:rFonts w:ascii="微软雅黑" w:hAnsi="微软雅黑" w:cs="微软雅黑" w:hint="eastAsia"/>
          <w:sz w:val="21"/>
          <w:szCs w:val="21"/>
        </w:rPr>
        <w:t>4. 自动化轨道吊的大车同步控制技术主要是保持刚性支腿的速度保持不变，通过变频器的力矩输出调节柔性支腿的力矩同时结合PLC纠偏其位置。（√）</w:t>
      </w:r>
    </w:p>
    <w:p w:rsidR="008A659D" w:rsidRDefault="008A659D" w:rsidP="008A659D">
      <w:pPr>
        <w:widowControl w:val="0"/>
        <w:adjustRightInd/>
        <w:snapToGrid/>
        <w:spacing w:after="0"/>
        <w:contextualSpacing/>
        <w:jc w:val="both"/>
        <w:rPr>
          <w:rFonts w:ascii="微软雅黑" w:hAnsi="微软雅黑" w:cs="微软雅黑" w:hint="eastAsia"/>
          <w:szCs w:val="21"/>
        </w:rPr>
      </w:pPr>
      <w:r>
        <w:rPr>
          <w:rFonts w:ascii="微软雅黑" w:hAnsi="微软雅黑" w:cs="微软雅黑" w:hint="eastAsia"/>
          <w:sz w:val="21"/>
          <w:szCs w:val="21"/>
        </w:rPr>
        <w:t>5. 小车桥吊的主小车位置检测主要采用线性编码器和</w:t>
      </w:r>
      <w:proofErr w:type="gramStart"/>
      <w:r>
        <w:rPr>
          <w:rFonts w:ascii="微软雅黑" w:hAnsi="微软雅黑" w:cs="微软雅黑" w:hint="eastAsia"/>
          <w:sz w:val="21"/>
          <w:szCs w:val="21"/>
        </w:rPr>
        <w:t>磁钉</w:t>
      </w:r>
      <w:proofErr w:type="gramEnd"/>
      <w:r>
        <w:rPr>
          <w:rFonts w:ascii="微软雅黑" w:hAnsi="微软雅黑" w:cs="微软雅黑" w:hint="eastAsia"/>
          <w:sz w:val="21"/>
          <w:szCs w:val="21"/>
        </w:rPr>
        <w:t>定位。（√）</w:t>
      </w:r>
    </w:p>
    <w:p w:rsidR="008A659D" w:rsidRDefault="008A659D" w:rsidP="008A659D">
      <w:pPr>
        <w:snapToGrid/>
        <w:ind w:left="315" w:hangingChars="150" w:hanging="315"/>
        <w:contextualSpacing/>
        <w:rPr>
          <w:rFonts w:ascii="微软雅黑" w:hAnsi="微软雅黑" w:cs="微软雅黑" w:hint="eastAsia"/>
          <w:szCs w:val="21"/>
        </w:rPr>
      </w:pPr>
      <w:r>
        <w:rPr>
          <w:rFonts w:ascii="微软雅黑" w:hAnsi="微软雅黑" w:cs="微软雅黑" w:hint="eastAsia"/>
          <w:sz w:val="21"/>
          <w:szCs w:val="21"/>
        </w:rPr>
        <w:t>6. 双小车岸桥的检测系统能够识别不同区域内不同种类的集装箱，但不能有效识别不同车型的集装箱锁钮位置。（×）</w:t>
      </w:r>
    </w:p>
    <w:p w:rsidR="008A659D" w:rsidRDefault="008A659D" w:rsidP="008A659D">
      <w:pPr>
        <w:snapToGrid/>
        <w:rPr>
          <w:rFonts w:ascii="微软雅黑" w:hAnsi="微软雅黑" w:cs="微软雅黑" w:hint="eastAsia"/>
          <w:szCs w:val="21"/>
        </w:rPr>
      </w:pPr>
      <w:r>
        <w:rPr>
          <w:rFonts w:ascii="微软雅黑" w:hAnsi="微软雅黑" w:cs="微软雅黑" w:hint="eastAsia"/>
          <w:sz w:val="21"/>
          <w:szCs w:val="21"/>
        </w:rPr>
        <w:t>7. 岸桥的主小车检测系统在舱内无法对集装箱</w:t>
      </w:r>
      <w:proofErr w:type="gramStart"/>
      <w:r>
        <w:rPr>
          <w:rFonts w:ascii="微软雅黑" w:hAnsi="微软雅黑" w:cs="微软雅黑" w:hint="eastAsia"/>
          <w:sz w:val="21"/>
          <w:szCs w:val="21"/>
        </w:rPr>
        <w:t>剖面及舱甲板</w:t>
      </w:r>
      <w:proofErr w:type="gramEnd"/>
      <w:r>
        <w:rPr>
          <w:rFonts w:ascii="微软雅黑" w:hAnsi="微软雅黑" w:cs="微软雅黑" w:hint="eastAsia"/>
          <w:sz w:val="21"/>
          <w:szCs w:val="21"/>
        </w:rPr>
        <w:t>下导轨进行有效识别。（×）</w:t>
      </w:r>
    </w:p>
    <w:p w:rsidR="008A659D" w:rsidRDefault="008A659D" w:rsidP="008A659D">
      <w:pPr>
        <w:snapToGrid/>
        <w:ind w:left="315" w:hangingChars="150" w:hanging="315"/>
        <w:contextualSpacing/>
        <w:rPr>
          <w:rFonts w:ascii="微软雅黑" w:hAnsi="微软雅黑" w:cs="微软雅黑" w:hint="eastAsia"/>
          <w:szCs w:val="21"/>
        </w:rPr>
      </w:pPr>
      <w:r>
        <w:rPr>
          <w:rFonts w:ascii="微软雅黑" w:hAnsi="微软雅黑" w:cs="微软雅黑" w:hint="eastAsia"/>
          <w:sz w:val="21"/>
          <w:szCs w:val="21"/>
        </w:rPr>
        <w:t>8. 在双小车岸桥的中转平台上，只要主小车或门架小车进入平台区域，锁钮工作人员就无法进入平台区域进行锁钮拆装。（√）</w:t>
      </w:r>
    </w:p>
    <w:p w:rsidR="008A659D" w:rsidRDefault="008A659D" w:rsidP="008A659D">
      <w:pPr>
        <w:snapToGrid/>
        <w:ind w:left="315" w:hangingChars="150" w:hanging="315"/>
        <w:contextualSpacing/>
        <w:rPr>
          <w:rFonts w:ascii="微软雅黑" w:hAnsi="微软雅黑" w:cs="微软雅黑" w:hint="eastAsia"/>
          <w:szCs w:val="21"/>
        </w:rPr>
      </w:pPr>
      <w:r>
        <w:rPr>
          <w:rFonts w:ascii="微软雅黑" w:hAnsi="微软雅黑" w:cs="微软雅黑" w:hint="eastAsia"/>
          <w:sz w:val="21"/>
          <w:szCs w:val="21"/>
        </w:rPr>
        <w:t>9. 岸桥的小车在进入集卡装卸区时，当吊具运行在安全高度且小车运行到目标位时，可自动进行装卸集装箱动作，无需远程操作员确认。（×）</w:t>
      </w:r>
    </w:p>
    <w:p w:rsidR="008A659D" w:rsidRDefault="008A659D" w:rsidP="008A659D">
      <w:pPr>
        <w:snapToGrid/>
        <w:ind w:left="315" w:hangingChars="150" w:hanging="315"/>
        <w:contextualSpacing/>
        <w:rPr>
          <w:rFonts w:ascii="微软雅黑" w:hAnsi="微软雅黑" w:cs="微软雅黑" w:hint="eastAsia"/>
          <w:szCs w:val="21"/>
        </w:rPr>
      </w:pPr>
      <w:r>
        <w:rPr>
          <w:rFonts w:ascii="微软雅黑" w:hAnsi="微软雅黑" w:cs="微软雅黑" w:hint="eastAsia"/>
          <w:sz w:val="21"/>
          <w:szCs w:val="21"/>
        </w:rPr>
        <w:t>10. 在双小车岸桥处于自动作业模式或远程中控作业模式时，起重机间的防撞主要通过两台起重机间的数据通讯告知对方各自大车的位置，通过PLC对比安全距离进行减速、停止。（√）</w:t>
      </w:r>
    </w:p>
    <w:p w:rsidR="008A659D" w:rsidRDefault="008A659D" w:rsidP="008A659D">
      <w:pPr>
        <w:snapToGrid/>
        <w:ind w:left="315" w:hangingChars="150" w:hanging="315"/>
        <w:contextualSpacing/>
        <w:rPr>
          <w:rFonts w:ascii="微软雅黑" w:hAnsi="微软雅黑" w:cs="微软雅黑" w:hint="eastAsia"/>
          <w:szCs w:val="21"/>
        </w:rPr>
      </w:pPr>
      <w:r>
        <w:rPr>
          <w:rFonts w:ascii="微软雅黑" w:hAnsi="微软雅黑" w:cs="微软雅黑" w:hint="eastAsia"/>
          <w:sz w:val="21"/>
          <w:szCs w:val="21"/>
        </w:rPr>
        <w:t>11. 岸桥的主小车在作业过程中，无论是抓放舱盖板还是舱下作业都可采用自动运行模式完成。（×）</w:t>
      </w:r>
    </w:p>
    <w:p w:rsidR="008A659D" w:rsidRDefault="008A659D" w:rsidP="008A659D">
      <w:pPr>
        <w:snapToGrid/>
        <w:ind w:left="315" w:hangingChars="150" w:hanging="315"/>
        <w:contextualSpacing/>
        <w:rPr>
          <w:rFonts w:ascii="微软雅黑" w:hAnsi="微软雅黑" w:cs="微软雅黑" w:hint="eastAsia"/>
          <w:szCs w:val="21"/>
        </w:rPr>
      </w:pPr>
      <w:r>
        <w:rPr>
          <w:rFonts w:ascii="微软雅黑" w:hAnsi="微软雅黑" w:cs="微软雅黑" w:hint="eastAsia"/>
          <w:sz w:val="21"/>
          <w:szCs w:val="21"/>
        </w:rPr>
        <w:t>12. 岸桥作业时接收到作业箱型为危险品或超限箱时，主小车直接运行到集卡上方，在安全高度处停止自动运行模式，由远程操作员进行操作。（√）</w:t>
      </w:r>
    </w:p>
    <w:p w:rsidR="008A659D" w:rsidRDefault="008A659D" w:rsidP="008A659D">
      <w:pPr>
        <w:snapToGrid/>
        <w:rPr>
          <w:rFonts w:ascii="微软雅黑" w:hAnsi="微软雅黑" w:cs="微软雅黑" w:hint="eastAsia"/>
          <w:szCs w:val="21"/>
        </w:rPr>
      </w:pPr>
      <w:r>
        <w:rPr>
          <w:rFonts w:ascii="微软雅黑" w:hAnsi="微软雅黑" w:cs="微软雅黑" w:hint="eastAsia"/>
          <w:sz w:val="21"/>
          <w:szCs w:val="21"/>
        </w:rPr>
        <w:lastRenderedPageBreak/>
        <w:t>13. 双小车岸桥的主小车对中转平台进行装卸集装箱作业时，只能采用自动运行模式。（×）</w:t>
      </w:r>
    </w:p>
    <w:p w:rsidR="008A659D" w:rsidRDefault="008A659D" w:rsidP="008A659D">
      <w:pPr>
        <w:snapToGrid/>
        <w:ind w:left="315" w:hangingChars="150" w:hanging="315"/>
        <w:contextualSpacing/>
        <w:rPr>
          <w:rFonts w:ascii="微软雅黑" w:hAnsi="微软雅黑" w:cs="微软雅黑" w:hint="eastAsia"/>
          <w:szCs w:val="21"/>
        </w:rPr>
      </w:pPr>
      <w:r>
        <w:rPr>
          <w:rFonts w:ascii="微软雅黑" w:hAnsi="微软雅黑" w:cs="微软雅黑" w:hint="eastAsia"/>
          <w:sz w:val="21"/>
          <w:szCs w:val="21"/>
        </w:rPr>
        <w:t>14. 双小车岸桥的门架小车出现故障停放在安全维修区域时，主小车无法对AGV进行位置判断，故此情况下集装箱的装卸需要采用远程操控模式。（×）</w:t>
      </w:r>
    </w:p>
    <w:p w:rsidR="006B7CB0" w:rsidRPr="008A659D" w:rsidRDefault="008A659D" w:rsidP="008A659D">
      <w:pPr>
        <w:snapToGrid/>
        <w:ind w:left="315" w:hangingChars="150" w:hanging="315"/>
        <w:contextualSpacing/>
        <w:rPr>
          <w:rFonts w:ascii="微软雅黑" w:hAnsi="微软雅黑" w:cs="微软雅黑"/>
          <w:szCs w:val="21"/>
        </w:rPr>
      </w:pPr>
      <w:r>
        <w:rPr>
          <w:rFonts w:ascii="微软雅黑" w:hAnsi="微软雅黑" w:cs="微软雅黑" w:hint="eastAsia"/>
          <w:sz w:val="21"/>
          <w:szCs w:val="21"/>
        </w:rPr>
        <w:t>15. 远程操控员可通过岸桥的远程操控台</w:t>
      </w:r>
      <w:proofErr w:type="gramStart"/>
      <w:r>
        <w:rPr>
          <w:rFonts w:ascii="微软雅黑" w:hAnsi="微软雅黑" w:cs="微软雅黑" w:hint="eastAsia"/>
          <w:sz w:val="21"/>
          <w:szCs w:val="21"/>
        </w:rPr>
        <w:t>向设备</w:t>
      </w:r>
      <w:proofErr w:type="gramEnd"/>
      <w:r>
        <w:rPr>
          <w:rFonts w:ascii="微软雅黑" w:hAnsi="微软雅黑" w:cs="微软雅黑" w:hint="eastAsia"/>
          <w:sz w:val="21"/>
          <w:szCs w:val="21"/>
        </w:rPr>
        <w:t>调度系统申请检查</w:t>
      </w:r>
      <w:proofErr w:type="gramStart"/>
      <w:r>
        <w:rPr>
          <w:rFonts w:ascii="微软雅黑" w:hAnsi="微软雅黑" w:cs="微软雅黑" w:hint="eastAsia"/>
          <w:sz w:val="21"/>
          <w:szCs w:val="21"/>
        </w:rPr>
        <w:t>当前作</w:t>
      </w:r>
      <w:proofErr w:type="gramEnd"/>
      <w:r>
        <w:rPr>
          <w:rFonts w:ascii="微软雅黑" w:hAnsi="微软雅黑" w:cs="微软雅黑" w:hint="eastAsia"/>
          <w:sz w:val="21"/>
          <w:szCs w:val="21"/>
        </w:rPr>
        <w:t>的作业任务号、车辆信息、任务集装箱信息等，但不可通过此终端进行修改与取消异常的作业任务。（×）</w:t>
      </w:r>
      <w:bookmarkStart w:id="0" w:name="_GoBack"/>
      <w:bookmarkEnd w:id="0"/>
    </w:p>
    <w:sectPr w:rsidR="006B7CB0" w:rsidRPr="008A65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276" w:rsidRDefault="008E0276" w:rsidP="008A659D">
      <w:pPr>
        <w:spacing w:after="0"/>
      </w:pPr>
      <w:r>
        <w:separator/>
      </w:r>
    </w:p>
  </w:endnote>
  <w:endnote w:type="continuationSeparator" w:id="0">
    <w:p w:rsidR="008E0276" w:rsidRDefault="008E0276" w:rsidP="008A65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276" w:rsidRDefault="008E0276" w:rsidP="008A659D">
      <w:pPr>
        <w:spacing w:after="0"/>
      </w:pPr>
      <w:r>
        <w:separator/>
      </w:r>
    </w:p>
  </w:footnote>
  <w:footnote w:type="continuationSeparator" w:id="0">
    <w:p w:rsidR="008E0276" w:rsidRDefault="008E0276" w:rsidP="008A659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BBE"/>
    <w:rsid w:val="006B7CB0"/>
    <w:rsid w:val="006C7BBE"/>
    <w:rsid w:val="008A659D"/>
    <w:rsid w:val="008E0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59D"/>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59D"/>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kern w:val="2"/>
      <w:sz w:val="18"/>
      <w:szCs w:val="18"/>
    </w:rPr>
  </w:style>
  <w:style w:type="character" w:customStyle="1" w:styleId="Char">
    <w:name w:val="页眉 Char"/>
    <w:basedOn w:val="a0"/>
    <w:link w:val="a3"/>
    <w:uiPriority w:val="99"/>
    <w:rsid w:val="008A659D"/>
    <w:rPr>
      <w:sz w:val="18"/>
      <w:szCs w:val="18"/>
    </w:rPr>
  </w:style>
  <w:style w:type="paragraph" w:styleId="a4">
    <w:name w:val="footer"/>
    <w:basedOn w:val="a"/>
    <w:link w:val="Char0"/>
    <w:uiPriority w:val="99"/>
    <w:unhideWhenUsed/>
    <w:rsid w:val="008A659D"/>
    <w:pPr>
      <w:widowControl w:val="0"/>
      <w:tabs>
        <w:tab w:val="center" w:pos="4153"/>
        <w:tab w:val="right" w:pos="8306"/>
      </w:tabs>
      <w:adjustRightInd/>
      <w:spacing w:after="0"/>
    </w:pPr>
    <w:rPr>
      <w:rFonts w:asciiTheme="minorHAnsi" w:eastAsiaTheme="minorEastAsia" w:hAnsiTheme="minorHAnsi"/>
      <w:kern w:val="2"/>
      <w:sz w:val="18"/>
      <w:szCs w:val="18"/>
    </w:rPr>
  </w:style>
  <w:style w:type="character" w:customStyle="1" w:styleId="Char0">
    <w:name w:val="页脚 Char"/>
    <w:basedOn w:val="a0"/>
    <w:link w:val="a4"/>
    <w:uiPriority w:val="99"/>
    <w:rsid w:val="008A659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59D"/>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59D"/>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kern w:val="2"/>
      <w:sz w:val="18"/>
      <w:szCs w:val="18"/>
    </w:rPr>
  </w:style>
  <w:style w:type="character" w:customStyle="1" w:styleId="Char">
    <w:name w:val="页眉 Char"/>
    <w:basedOn w:val="a0"/>
    <w:link w:val="a3"/>
    <w:uiPriority w:val="99"/>
    <w:rsid w:val="008A659D"/>
    <w:rPr>
      <w:sz w:val="18"/>
      <w:szCs w:val="18"/>
    </w:rPr>
  </w:style>
  <w:style w:type="paragraph" w:styleId="a4">
    <w:name w:val="footer"/>
    <w:basedOn w:val="a"/>
    <w:link w:val="Char0"/>
    <w:uiPriority w:val="99"/>
    <w:unhideWhenUsed/>
    <w:rsid w:val="008A659D"/>
    <w:pPr>
      <w:widowControl w:val="0"/>
      <w:tabs>
        <w:tab w:val="center" w:pos="4153"/>
        <w:tab w:val="right" w:pos="8306"/>
      </w:tabs>
      <w:adjustRightInd/>
      <w:spacing w:after="0"/>
    </w:pPr>
    <w:rPr>
      <w:rFonts w:asciiTheme="minorHAnsi" w:eastAsiaTheme="minorEastAsia" w:hAnsiTheme="minorHAnsi"/>
      <w:kern w:val="2"/>
      <w:sz w:val="18"/>
      <w:szCs w:val="18"/>
    </w:rPr>
  </w:style>
  <w:style w:type="character" w:customStyle="1" w:styleId="Char0">
    <w:name w:val="页脚 Char"/>
    <w:basedOn w:val="a0"/>
    <w:link w:val="a4"/>
    <w:uiPriority w:val="99"/>
    <w:rsid w:val="008A65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1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127</Words>
  <Characters>728</Characters>
  <Application>Microsoft Office Word</Application>
  <DocSecurity>0</DocSecurity>
  <Lines>6</Lines>
  <Paragraphs>1</Paragraphs>
  <ScaleCrop>false</ScaleCrop>
  <Company>CHINA</Company>
  <LinksUpToDate>false</LinksUpToDate>
  <CharactersWithSpaces>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2017-08-16T19:33:00Z</dcterms:created>
  <dcterms:modified xsi:type="dcterms:W3CDTF">2017-08-16T19:34:00Z</dcterms:modified>
</cp:coreProperties>
</file>