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E7EEF" w14:textId="77777777" w:rsidR="00704CDA" w:rsidRPr="00704CDA" w:rsidRDefault="00704CDA" w:rsidP="00704CDA">
      <w:pPr>
        <w:rPr>
          <w:sz w:val="32"/>
          <w:szCs w:val="32"/>
        </w:rPr>
      </w:pPr>
      <w:r w:rsidRPr="00704CDA">
        <w:rPr>
          <w:sz w:val="32"/>
          <w:szCs w:val="32"/>
        </w:rPr>
        <w:t>You are to predict the churn from the data</w:t>
      </w:r>
    </w:p>
    <w:p w14:paraId="0AA8679A" w14:textId="77777777" w:rsidR="00704CDA" w:rsidRPr="00704CDA" w:rsidRDefault="00704CDA" w:rsidP="00704CDA">
      <w:pPr>
        <w:rPr>
          <w:sz w:val="32"/>
          <w:szCs w:val="32"/>
        </w:rPr>
      </w:pPr>
    </w:p>
    <w:p w14:paraId="799B2B13" w14:textId="77777777" w:rsidR="00704CDA" w:rsidRPr="00704CDA" w:rsidRDefault="00704CDA" w:rsidP="00704CDA">
      <w:pPr>
        <w:rPr>
          <w:sz w:val="32"/>
          <w:szCs w:val="32"/>
        </w:rPr>
      </w:pPr>
      <w:r w:rsidRPr="00704CDA">
        <w:rPr>
          <w:sz w:val="32"/>
          <w:szCs w:val="32"/>
        </w:rPr>
        <w:t xml:space="preserve">Churn rate is a measure of the number of customers or employees who leave a company during a given period. It can also refer to the amount of revenue lost </w:t>
      </w:r>
      <w:proofErr w:type="gramStart"/>
      <w:r w:rsidRPr="00704CDA">
        <w:rPr>
          <w:sz w:val="32"/>
          <w:szCs w:val="32"/>
        </w:rPr>
        <w:t>as a result of</w:t>
      </w:r>
      <w:proofErr w:type="gramEnd"/>
      <w:r w:rsidRPr="00704CDA">
        <w:rPr>
          <w:sz w:val="32"/>
          <w:szCs w:val="32"/>
        </w:rPr>
        <w:t xml:space="preserve"> the departures. Changes in a business's churn rate can provide valuable insight into an organization.</w:t>
      </w:r>
    </w:p>
    <w:p w14:paraId="50D07794" w14:textId="77777777" w:rsidR="00704CDA" w:rsidRPr="00704CDA" w:rsidRDefault="00704CDA" w:rsidP="00704CDA">
      <w:pPr>
        <w:rPr>
          <w:sz w:val="32"/>
          <w:szCs w:val="32"/>
        </w:rPr>
      </w:pPr>
    </w:p>
    <w:p w14:paraId="79AB890B" w14:textId="68885662" w:rsidR="00047B1D" w:rsidRPr="00704CDA" w:rsidRDefault="00704CDA" w:rsidP="00704CDA">
      <w:pPr>
        <w:rPr>
          <w:sz w:val="32"/>
          <w:szCs w:val="32"/>
        </w:rPr>
      </w:pPr>
      <w:r w:rsidRPr="00704CDA">
        <w:rPr>
          <w:sz w:val="32"/>
          <w:szCs w:val="32"/>
        </w:rPr>
        <w:t>Don’t forget that you need to first do the analysis to understand the data before modeling</w:t>
      </w:r>
    </w:p>
    <w:sectPr w:rsidR="00047B1D" w:rsidRPr="00704C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DA"/>
    <w:rsid w:val="000336FC"/>
    <w:rsid w:val="00047B1D"/>
    <w:rsid w:val="004F6840"/>
    <w:rsid w:val="00704CDA"/>
    <w:rsid w:val="00AD7603"/>
    <w:rsid w:val="00FB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A1AB3"/>
  <w15:chartTrackingRefBased/>
  <w15:docId w15:val="{22349200-FF83-4F6D-B736-22652F7C0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CD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CD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CD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CD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CD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CD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CD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C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C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CD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CD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CD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CD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TEMITOPE ADEDEJI</dc:creator>
  <cp:keywords/>
  <dc:description/>
  <cp:lastModifiedBy>TEMITOPE ADEDEJI</cp:lastModifiedBy>
  <cp:revision>1</cp:revision>
  <dcterms:created xsi:type="dcterms:W3CDTF">2025-12-03T21:04:00Z</dcterms:created>
  <dcterms:modified xsi:type="dcterms:W3CDTF">2025-12-03T21:09:00Z</dcterms:modified>
</cp:coreProperties>
</file>