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A8103">
      <w:pPr>
        <w:pStyle w:val="2"/>
        <w:rPr>
          <w:rFonts w:hint="eastAsia" w:ascii="FangSong" w:hAnsi="FangSong" w:eastAsia="FangSong" w:cs="FangSong"/>
        </w:rPr>
      </w:pPr>
      <w:bookmarkStart w:id="0" w:name="知遇knoyoov1-开发顺序与节奏计划20周"/>
      <w:r>
        <w:rPr>
          <w:rFonts w:hint="eastAsia" w:ascii="FangSong" w:hAnsi="FangSong" w:eastAsia="FangSong" w:cs="FangSong"/>
        </w:rPr>
        <w:t>知遇（KnoYoo）v1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开发顺序与节奏计划（20周）</w:t>
      </w:r>
    </w:p>
    <w:p w14:paraId="0B4BB35E">
      <w:pPr>
        <w:pStyle w:val="14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目标：首发版本（v1.0）不一次性覆盖全部</w:t>
      </w:r>
      <w:r>
        <w:rPr>
          <w:rFonts w:hint="eastAsia" w:ascii="FangSong" w:hAnsi="FangSong" w:eastAsia="FangSong" w:cs="FangSong"/>
        </w:rPr>
        <w:t xml:space="preserve"> PRD </w:t>
      </w:r>
      <w:r>
        <w:rPr>
          <w:rFonts w:hint="eastAsia" w:ascii="FangSong" w:hAnsi="FangSong" w:eastAsia="FangSong" w:cs="FangSong"/>
        </w:rPr>
        <w:t>要求，但</w:t>
      </w:r>
      <w:r>
        <w:rPr>
          <w:rFonts w:hint="eastAsia" w:ascii="FangSong" w:hAnsi="FangSong" w:eastAsia="FangSong" w:cs="FangSong"/>
          <w:b/>
          <w:bCs/>
        </w:rPr>
        <w:t>具备最基础最核心的价值闭环</w:t>
      </w:r>
      <w:r>
        <w:rPr>
          <w:rFonts w:hint="eastAsia" w:ascii="FangSong" w:hAnsi="FangSong" w:eastAsia="FangSong" w:cs="FangSong"/>
        </w:rPr>
        <w:t>：</w:t>
      </w:r>
    </w:p>
    <w:p w14:paraId="0C782988">
      <w:pPr>
        <w:pStyle w:val="14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快速记录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成长树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行业树对标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周/3月计划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周报复盘（离线优先，单设备）。其后</w:t>
      </w:r>
      <w:r>
        <w:rPr>
          <w:rFonts w:hint="eastAsia" w:ascii="FangSong" w:hAnsi="FangSong" w:eastAsia="FangSong" w:cs="FangSong"/>
        </w:rPr>
        <w:t xml:space="preserve"> 2 </w:t>
      </w:r>
      <w:r>
        <w:rPr>
          <w:rFonts w:hint="eastAsia" w:ascii="FangSong" w:hAnsi="FangSong" w:eastAsia="FangSong" w:cs="FangSong"/>
        </w:rPr>
        <w:t>个小版本（v1.1、v1.2）逐步补齐</w:t>
      </w:r>
      <w:r>
        <w:rPr>
          <w:rFonts w:hint="eastAsia" w:ascii="FangSong" w:hAnsi="FangSong" w:eastAsia="FangSong" w:cs="FangSong"/>
        </w:rPr>
        <w:t xml:space="preserve"> 6/12 </w:t>
      </w:r>
      <w:r>
        <w:rPr>
          <w:rFonts w:hint="eastAsia" w:ascii="FangSong" w:hAnsi="FangSong" w:eastAsia="FangSong" w:cs="FangSong"/>
        </w:rPr>
        <w:t>月计划、同步与加密、导入增强与报告增强，确保</w:t>
      </w:r>
      <w:r>
        <w:rPr>
          <w:rFonts w:hint="eastAsia" w:ascii="FangSong" w:hAnsi="FangSong" w:eastAsia="FangSong" w:cs="FangSong"/>
        </w:rPr>
        <w:t xml:space="preserve"> 3 </w:t>
      </w:r>
      <w:r>
        <w:rPr>
          <w:rFonts w:hint="eastAsia" w:ascii="FangSong" w:hAnsi="FangSong" w:eastAsia="FangSong" w:cs="FangSong"/>
        </w:rPr>
        <w:t>个版本内覆盖</w:t>
      </w:r>
      <w:r>
        <w:rPr>
          <w:rFonts w:hint="eastAsia" w:ascii="FangSong" w:hAnsi="FangSong" w:eastAsia="FangSong" w:cs="FangSong"/>
        </w:rPr>
        <w:t xml:space="preserve"> PRD </w:t>
      </w:r>
      <w:r>
        <w:rPr>
          <w:rFonts w:hint="eastAsia" w:ascii="FangSong" w:hAnsi="FangSong" w:eastAsia="FangSong" w:cs="FangSong"/>
        </w:rPr>
        <w:t>的关键承诺。</w:t>
      </w:r>
    </w:p>
    <w:p w14:paraId="7CFB370D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BDDC53">
      <w:pPr>
        <w:pStyle w:val="4"/>
        <w:rPr>
          <w:rFonts w:hint="eastAsia" w:ascii="FangSong" w:hAnsi="FangSong" w:eastAsia="FangSong" w:cs="FangSong"/>
        </w:rPr>
      </w:pPr>
      <w:bookmarkStart w:id="1" w:name="总览版本切分"/>
      <w:r>
        <w:rPr>
          <w:rFonts w:hint="eastAsia" w:ascii="FangSong" w:hAnsi="FangSong" w:eastAsia="FangSong" w:cs="FangSong"/>
        </w:rPr>
        <w:t xml:space="preserve">0. </w:t>
      </w:r>
      <w:r>
        <w:rPr>
          <w:rFonts w:hint="eastAsia" w:ascii="FangSong" w:hAnsi="FangSong" w:eastAsia="FangSong" w:cs="FangSong"/>
        </w:rPr>
        <w:t>总览（版本切分）</w:t>
      </w:r>
    </w:p>
    <w:p w14:paraId="5AC9D7DF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v1.0 </w:t>
      </w:r>
      <w:r>
        <w:rPr>
          <w:rFonts w:hint="eastAsia" w:ascii="FangSong" w:hAnsi="FangSong" w:eastAsia="FangSong" w:cs="FangSong"/>
          <w:b/>
          <w:bCs/>
        </w:rPr>
        <w:t>Core（Wk1–Wk8）</w:t>
      </w:r>
      <w:r>
        <w:rPr>
          <w:rFonts w:hint="eastAsia" w:ascii="FangSong" w:hAnsi="FangSong" w:eastAsia="FangSong" w:cs="FangSong"/>
        </w:rPr>
        <w:t>：</w:t>
      </w:r>
    </w:p>
    <w:p w14:paraId="2425FC50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范围：</w:t>
      </w:r>
    </w:p>
    <w:p w14:paraId="29187A57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记录/导入（文本/语音/iOS）</w:t>
      </w:r>
    </w:p>
    <w:p w14:paraId="5ED78117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主题聚类与全文检索</w:t>
      </w:r>
    </w:p>
    <w:p w14:paraId="12BBEE4A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成长树</w:t>
      </w:r>
    </w:p>
    <w:p w14:paraId="30235A2B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行业树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v1（Data/AI）</w:t>
      </w:r>
    </w:p>
    <w:p w14:paraId="50B10000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对标与短板清单</w:t>
      </w:r>
    </w:p>
    <w:p w14:paraId="2415CA3B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周与</w:t>
      </w:r>
      <w:r>
        <w:rPr>
          <w:rFonts w:hint="eastAsia" w:ascii="FangSong" w:hAnsi="FangSong" w:eastAsia="FangSong" w:cs="FangSong"/>
          <w:b/>
          <w:bCs/>
        </w:rPr>
        <w:t xml:space="preserve"> 3 </w:t>
      </w:r>
      <w:r>
        <w:rPr>
          <w:rFonts w:hint="eastAsia" w:ascii="FangSong" w:hAnsi="FangSong" w:eastAsia="FangSong" w:cs="FangSong"/>
          <w:b/>
          <w:bCs/>
        </w:rPr>
        <w:t>月计划</w:t>
      </w:r>
    </w:p>
    <w:p w14:paraId="513BC040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周报（简版）</w:t>
      </w:r>
    </w:p>
    <w:p w14:paraId="3F0C9CDA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本地离线</w:t>
      </w:r>
    </w:p>
    <w:p w14:paraId="051DC035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基础打点与崩溃收集</w:t>
      </w:r>
    </w:p>
    <w:p w14:paraId="730998BE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桌面端基本可用（单设备）</w:t>
      </w:r>
    </w:p>
    <w:p w14:paraId="5A8D5796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IOS端基本可用（单设备）</w:t>
      </w:r>
      <w:r>
        <w:rPr>
          <w:rFonts w:hint="eastAsia" w:ascii="FangSong" w:hAnsi="FangSong" w:eastAsia="FangSong" w:cs="FangSong"/>
        </w:rPr>
        <w:t>。</w:t>
      </w:r>
    </w:p>
    <w:p w14:paraId="09396FAA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结果：完成</w:t>
      </w:r>
      <w:r>
        <w:rPr>
          <w:rFonts w:hint="eastAsia" w:ascii="FangSong" w:hAnsi="FangSong" w:eastAsia="FangSong" w:cs="FangSong"/>
          <w:b/>
          <w:bCs/>
        </w:rPr>
        <w:t>最小行动引擎闭环</w:t>
      </w:r>
      <w:r>
        <w:rPr>
          <w:rFonts w:hint="eastAsia" w:ascii="FangSong" w:hAnsi="FangSong" w:eastAsia="FangSong" w:cs="FangSong"/>
        </w:rPr>
        <w:t>，形成可用的学习—对标—行动—复盘体验。</w:t>
      </w:r>
    </w:p>
    <w:p w14:paraId="3306FBD7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v1.1 </w:t>
      </w:r>
      <w:r>
        <w:rPr>
          <w:rFonts w:hint="eastAsia" w:ascii="FangSong" w:hAnsi="FangSong" w:eastAsia="FangSong" w:cs="FangSong"/>
          <w:b/>
          <w:bCs/>
        </w:rPr>
        <w:t>Expand（Wk9–Wk14）</w:t>
      </w:r>
      <w:r>
        <w:rPr>
          <w:rFonts w:hint="eastAsia" w:ascii="FangSong" w:hAnsi="FangSong" w:eastAsia="FangSong" w:cs="FangSong"/>
        </w:rPr>
        <w:t>：</w:t>
      </w:r>
    </w:p>
    <w:p w14:paraId="4E9211C5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范围：</w:t>
      </w:r>
    </w:p>
    <w:p w14:paraId="47B3A699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计划引擎扩展到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 xml:space="preserve">6 </w:t>
      </w:r>
      <w:r>
        <w:rPr>
          <w:rFonts w:hint="eastAsia" w:ascii="FangSong" w:hAnsi="FangSong" w:eastAsia="FangSong" w:cs="FangSong"/>
          <w:b/>
          <w:bCs/>
        </w:rPr>
        <w:t>月/1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年</w:t>
      </w:r>
    </w:p>
    <w:p w14:paraId="166CB3E7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月/季/年报（标准版）</w:t>
      </w:r>
    </w:p>
    <w:p w14:paraId="1BB43AA5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SVG/PDF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高级导出</w:t>
      </w:r>
    </w:p>
    <w:p w14:paraId="52FED7A1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导入增强（Obsidian/Notion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基础）</w:t>
      </w:r>
    </w:p>
    <w:p w14:paraId="60D0BD71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桌面端拖拽与全局快捷键</w:t>
      </w:r>
    </w:p>
    <w:p w14:paraId="5334FAA5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iOS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小组件</w:t>
      </w:r>
    </w:p>
    <w:p w14:paraId="06771983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可选测评题库（冷启动）。</w:t>
      </w:r>
    </w:p>
    <w:p w14:paraId="514A11D1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结果：完成</w:t>
      </w:r>
      <w:r>
        <w:rPr>
          <w:rFonts w:hint="eastAsia" w:ascii="FangSong" w:hAnsi="FangSong" w:eastAsia="FangSong" w:cs="FangSong"/>
          <w:b/>
          <w:bCs/>
        </w:rPr>
        <w:t>固定周期全栈节奏</w:t>
      </w:r>
      <w:r>
        <w:rPr>
          <w:rFonts w:hint="eastAsia" w:ascii="FangSong" w:hAnsi="FangSong" w:eastAsia="FangSong" w:cs="FangSong"/>
        </w:rPr>
        <w:t>与主要导入通道，强化复盘动机与分享能力。</w:t>
      </w:r>
    </w:p>
    <w:p w14:paraId="072AFC58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v1.2 Sync &amp; </w:t>
      </w:r>
      <w:r>
        <w:rPr>
          <w:rFonts w:hint="eastAsia" w:ascii="FangSong" w:hAnsi="FangSong" w:eastAsia="FangSong" w:cs="FangSong"/>
          <w:b/>
          <w:bCs/>
        </w:rPr>
        <w:t>Security（Wk15–Wk20）</w:t>
      </w:r>
      <w:r>
        <w:rPr>
          <w:rFonts w:hint="eastAsia" w:ascii="FangSong" w:hAnsi="FangSong" w:eastAsia="FangSong" w:cs="FangSong"/>
        </w:rPr>
        <w:t>：</w:t>
      </w:r>
    </w:p>
    <w:p w14:paraId="6F3F72F9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范围：账号与登录（Email/Apple/Google）</w:t>
      </w:r>
    </w:p>
    <w:p w14:paraId="109C5CEC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可选云同步</w:t>
      </w:r>
      <w:r>
        <w:rPr>
          <w:rFonts w:hint="eastAsia" w:ascii="FangSong" w:hAnsi="FangSong" w:eastAsia="FangSong" w:cs="FangSong"/>
          <w:b/>
          <w:bCs/>
        </w:rPr>
        <w:t xml:space="preserve"> + </w:t>
      </w:r>
      <w:r>
        <w:rPr>
          <w:rFonts w:hint="eastAsia" w:ascii="FangSong" w:hAnsi="FangSong" w:eastAsia="FangSong" w:cs="FangSong"/>
          <w:b/>
          <w:bCs/>
        </w:rPr>
        <w:t>端到端加密（E2EE）</w:t>
      </w:r>
    </w:p>
    <w:p w14:paraId="4F5FD317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冲突合并（CRDT）</w:t>
      </w:r>
    </w:p>
    <w:p w14:paraId="1009417D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本地自动备份与回滚点</w:t>
      </w:r>
    </w:p>
    <w:p w14:paraId="78098064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指标与埋点完善</w:t>
      </w:r>
    </w:p>
    <w:p w14:paraId="4BC08AD9">
      <w:pPr>
        <w:pStyle w:val="24"/>
        <w:numPr>
          <w:ilvl w:val="2"/>
          <w:numId w:val="1"/>
        </w:numPr>
        <w:ind w:left="2160" w:leftChars="0" w:hanging="36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上架合规材料打磨（隐私/内购）。</w:t>
      </w:r>
    </w:p>
    <w:p w14:paraId="206A453C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bookmarkStart w:id="21" w:name="_GoBack"/>
      <w:bookmarkEnd w:id="21"/>
      <w:r>
        <w:rPr>
          <w:rFonts w:hint="eastAsia" w:ascii="FangSong" w:hAnsi="FangSong" w:eastAsia="FangSong" w:cs="FangSong"/>
        </w:rPr>
        <w:t>结果：完成</w:t>
      </w:r>
      <w:r>
        <w:rPr>
          <w:rFonts w:hint="eastAsia" w:ascii="FangSong" w:hAnsi="FangSong" w:eastAsia="FangSong" w:cs="FangSong"/>
          <w:b/>
          <w:bCs/>
        </w:rPr>
        <w:t>多端一致性</w:t>
      </w:r>
      <w:r>
        <w:rPr>
          <w:rFonts w:hint="eastAsia" w:ascii="FangSong" w:hAnsi="FangSong" w:eastAsia="FangSong" w:cs="FangSong"/>
          <w:b/>
          <w:bCs/>
        </w:rPr>
        <w:t xml:space="preserve"> + </w:t>
      </w:r>
      <w:r>
        <w:rPr>
          <w:rFonts w:hint="eastAsia" w:ascii="FangSong" w:hAnsi="FangSong" w:eastAsia="FangSong" w:cs="FangSong"/>
          <w:b/>
          <w:bCs/>
        </w:rPr>
        <w:t>隐私合规</w:t>
      </w:r>
      <w:r>
        <w:rPr>
          <w:rFonts w:hint="eastAsia" w:ascii="FangSong" w:hAnsi="FangSong" w:eastAsia="FangSong" w:cs="FangSong"/>
        </w:rPr>
        <w:t>，进入灰度与公测，准备正式首发。</w:t>
      </w:r>
    </w:p>
    <w:p w14:paraId="691EC751">
      <w:pPr>
        <w:pStyle w:val="14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注：以上“3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个版本”与</w:t>
      </w:r>
      <w:r>
        <w:rPr>
          <w:rFonts w:hint="eastAsia" w:ascii="FangSong" w:hAnsi="FangSong" w:eastAsia="FangSong" w:cs="FangSong"/>
        </w:rPr>
        <w:t xml:space="preserve"> PRD </w:t>
      </w:r>
      <w:r>
        <w:rPr>
          <w:rFonts w:hint="eastAsia" w:ascii="FangSong" w:hAnsi="FangSong" w:eastAsia="FangSong" w:cs="FangSong"/>
        </w:rPr>
        <w:t>的目标一致，但把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 xml:space="preserve">v1.0 </w:t>
      </w:r>
      <w:r>
        <w:rPr>
          <w:rFonts w:hint="eastAsia" w:ascii="FangSong" w:hAnsi="FangSong" w:eastAsia="FangSong" w:cs="FangSong"/>
          <w:b/>
          <w:bCs/>
        </w:rPr>
        <w:t>缩到“周+3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月”</w:t>
      </w:r>
      <w:r>
        <w:rPr>
          <w:rFonts w:hint="eastAsia" w:ascii="FangSong" w:hAnsi="FangSong" w:eastAsia="FangSong" w:cs="FangSong"/>
        </w:rPr>
        <w:t>，把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 xml:space="preserve">6/12 </w:t>
      </w:r>
      <w:r>
        <w:rPr>
          <w:rFonts w:hint="eastAsia" w:ascii="FangSong" w:hAnsi="FangSong" w:eastAsia="FangSong" w:cs="FangSong"/>
          <w:b/>
          <w:bCs/>
        </w:rPr>
        <w:t>月与同步</w:t>
      </w:r>
      <w:r>
        <w:rPr>
          <w:rFonts w:hint="eastAsia" w:ascii="FangSong" w:hAnsi="FangSong" w:eastAsia="FangSong" w:cs="FangSong"/>
        </w:rPr>
        <w:t>延后到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v1.1/v1.2，以降低首发复杂度与排期风险。</w:t>
      </w:r>
    </w:p>
    <w:p w14:paraId="2C2DFA2F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96A913F">
      <w:pPr>
        <w:pStyle w:val="4"/>
        <w:rPr>
          <w:rFonts w:hint="eastAsia" w:ascii="FangSong" w:hAnsi="FangSong" w:eastAsia="FangSong" w:cs="FangSong"/>
        </w:rPr>
      </w:pPr>
      <w:bookmarkStart w:id="2" w:name="节奏与排期两周一迭代scrum"/>
      <w:r>
        <w:rPr>
          <w:rFonts w:hint="eastAsia" w:ascii="FangSong" w:hAnsi="FangSong" w:eastAsia="FangSong" w:cs="FangSong"/>
        </w:rPr>
        <w:t xml:space="preserve">1. </w:t>
      </w:r>
      <w:r>
        <w:rPr>
          <w:rFonts w:hint="eastAsia" w:ascii="FangSong" w:hAnsi="FangSong" w:eastAsia="FangSong" w:cs="FangSong"/>
        </w:rPr>
        <w:t>节奏与排期（两周一迭代，Scrum）</w:t>
      </w:r>
    </w:p>
    <w:p w14:paraId="5D22D345">
      <w:pPr>
        <w:pStyle w:val="5"/>
        <w:rPr>
          <w:rFonts w:hint="eastAsia" w:ascii="FangSong" w:hAnsi="FangSong" w:eastAsia="FangSong" w:cs="FangSong"/>
        </w:rPr>
      </w:pPr>
      <w:bookmarkStart w:id="3" w:name="sprint-1wk1wk2信息架构-基础框架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1（Wk1–Wk2）信息架构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基础框架</w:t>
      </w:r>
    </w:p>
    <w:p w14:paraId="4ABD856A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</w:t>
      </w:r>
    </w:p>
    <w:p w14:paraId="73A5F4B4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统一数据模型（SQLite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FTS5，ERD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初版）</w:t>
      </w:r>
    </w:p>
    <w:p w14:paraId="24837777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iOS：SwiftUI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项目骨架、离线存储、快速文本记录</w:t>
      </w:r>
      <w:r>
        <w:rPr>
          <w:rFonts w:hint="eastAsia" w:ascii="FangSong" w:hAnsi="FangSong" w:eastAsia="FangSong" w:cs="FangSong"/>
        </w:rPr>
        <w:t xml:space="preserve"> MVP</w:t>
      </w:r>
    </w:p>
    <w:p w14:paraId="75437720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桌面（Windows/macOS，Tauri+React）：项目骨架、沉浸编辑器雏形</w:t>
      </w:r>
    </w:p>
    <w:p w14:paraId="3902EB81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Rust </w:t>
      </w:r>
      <w:r>
        <w:rPr>
          <w:rFonts w:hint="eastAsia" w:ascii="FangSong" w:hAnsi="FangSong" w:eastAsia="FangSong" w:cs="FangSong"/>
        </w:rPr>
        <w:t>Core：打分/优先级算法接口草案，FFI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方案评审</w:t>
      </w:r>
    </w:p>
    <w:p w14:paraId="76D955B3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验收：基础创建/查询时延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≤100ms（空数据）、代码扫描与崩溃框架接入</w:t>
      </w:r>
    </w:p>
    <w:bookmarkEnd w:id="3"/>
    <w:p w14:paraId="27E51E4F">
      <w:pPr>
        <w:pStyle w:val="5"/>
        <w:rPr>
          <w:rFonts w:hint="eastAsia" w:ascii="FangSong" w:hAnsi="FangSong" w:eastAsia="FangSong" w:cs="FangSong"/>
        </w:rPr>
      </w:pPr>
      <w:bookmarkStart w:id="4" w:name="sprint-2wk3wk4记录导入-检索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2（Wk3–Wk4）记录/导入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检索</w:t>
      </w:r>
    </w:p>
    <w:p w14:paraId="3C56E8FF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</w:t>
      </w:r>
    </w:p>
    <w:p w14:paraId="3F6D77AA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iOS </w:t>
      </w:r>
      <w:r>
        <w:rPr>
          <w:rFonts w:hint="eastAsia" w:ascii="FangSong" w:hAnsi="FangSong" w:eastAsia="FangSong" w:cs="FangSong"/>
        </w:rPr>
        <w:t>语音速记（本地转写占位或系统听写管道）</w:t>
      </w:r>
    </w:p>
    <w:p w14:paraId="17BD24A6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.md/.txt </w:t>
      </w:r>
      <w:r>
        <w:rPr>
          <w:rFonts w:hint="eastAsia" w:ascii="FangSong" w:hAnsi="FangSong" w:eastAsia="FangSong" w:cs="FangSong"/>
        </w:rPr>
        <w:t>基础导入（桌面端先行），自动标签/主题初判（可编辑）</w:t>
      </w:r>
    </w:p>
    <w:p w14:paraId="7608B80D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全文搜索（FTS5）与标签/时间线视图</w:t>
      </w:r>
    </w:p>
    <w:p w14:paraId="2E2B125B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验收：5k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文档下前</w:t>
      </w:r>
      <w:r>
        <w:rPr>
          <w:rFonts w:hint="eastAsia" w:ascii="FangSong" w:hAnsi="FangSong" w:eastAsia="FangSong" w:cs="FangSong"/>
        </w:rPr>
        <w:t xml:space="preserve"> 20 </w:t>
      </w:r>
      <w:r>
        <w:rPr>
          <w:rFonts w:hint="eastAsia" w:ascii="FangSong" w:hAnsi="FangSong" w:eastAsia="FangSong" w:cs="FangSong"/>
        </w:rPr>
        <w:t>条查询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≤100ms；导入失败率</w:t>
      </w:r>
      <w:r>
        <w:rPr>
          <w:rFonts w:hint="eastAsia" w:ascii="FangSong" w:hAnsi="FangSong" w:eastAsia="FangSong" w:cs="FangSong"/>
        </w:rPr>
        <w:t xml:space="preserve"> &lt;2%</w:t>
      </w:r>
    </w:p>
    <w:bookmarkEnd w:id="4"/>
    <w:p w14:paraId="4E39C899">
      <w:pPr>
        <w:pStyle w:val="5"/>
        <w:rPr>
          <w:rFonts w:hint="eastAsia" w:ascii="FangSong" w:hAnsi="FangSong" w:eastAsia="FangSong" w:cs="FangSong"/>
        </w:rPr>
      </w:pPr>
      <w:bookmarkStart w:id="5" w:name="sprint-3wk5wk6成长树-行业树-v1dataai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3（Wk5–Wk6）成长树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行业树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v1（Data/AI）</w:t>
      </w:r>
    </w:p>
    <w:p w14:paraId="6AE6B2B6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</w:t>
      </w:r>
    </w:p>
    <w:p w14:paraId="41539325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成长树可视化（节点掌握度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0–100、短板阈值可设）</w:t>
      </w:r>
    </w:p>
    <w:p w14:paraId="49DB5026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行业树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v1（40±5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能力项，L1–L5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等级定义）</w:t>
      </w:r>
    </w:p>
    <w:p w14:paraId="7EBDBF62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映射关系编辑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回退</w:t>
      </w:r>
    </w:p>
    <w:p w14:paraId="0451371B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验收：成长树渲染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≤300ms；基础对标报告（页面）可读</w:t>
      </w:r>
    </w:p>
    <w:bookmarkEnd w:id="5"/>
    <w:p w14:paraId="3B50DF50">
      <w:pPr>
        <w:pStyle w:val="5"/>
        <w:rPr>
          <w:rFonts w:hint="eastAsia" w:ascii="FangSong" w:hAnsi="FangSong" w:eastAsia="FangSong" w:cs="FangSong"/>
        </w:rPr>
      </w:pPr>
      <w:bookmarkStart w:id="6" w:name="sprint-4wk7wk8对标引擎-周3月计划-周报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4（Wk7–Wk8）对标引擎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周/3月计划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周报</w:t>
      </w:r>
    </w:p>
    <w:p w14:paraId="5B7202F4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</w:t>
      </w:r>
    </w:p>
    <w:p w14:paraId="35163FD4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差距计算（gap）、优先级（priority</w:t>
      </w:r>
      <w:r>
        <w:rPr>
          <w:rFonts w:hint="eastAsia" w:ascii="FangSong" w:hAnsi="FangSong" w:eastAsia="FangSong" w:cs="FangSong"/>
        </w:rPr>
        <w:t xml:space="preserve"> = gap × importance × </w:t>
      </w:r>
      <w:r>
        <w:rPr>
          <w:rFonts w:hint="eastAsia" w:ascii="FangSong" w:hAnsi="FangSong" w:eastAsia="FangSong" w:cs="FangSong"/>
        </w:rPr>
        <w:t>recency_factor）</w:t>
      </w:r>
    </w:p>
    <w:p w14:paraId="26077C66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周计划：任务</w:t>
      </w:r>
      <w:r>
        <w:rPr>
          <w:rFonts w:hint="eastAsia" w:ascii="FangSong" w:hAnsi="FangSong" w:eastAsia="FangSong" w:cs="FangSong"/>
        </w:rPr>
        <w:t xml:space="preserve"> 25–120 </w:t>
      </w:r>
      <w:r>
        <w:rPr>
          <w:rFonts w:hint="eastAsia" w:ascii="FangSong" w:hAnsi="FangSong" w:eastAsia="FangSong" w:cs="FangSong"/>
        </w:rPr>
        <w:t>分钟；3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月计划：3–5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个里程碑</w:t>
      </w:r>
    </w:p>
    <w:p w14:paraId="24662D51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周报（简版）：完成数、掌握度变化、连续打卡</w:t>
      </w:r>
    </w:p>
    <w:p w14:paraId="2FFDBB16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验收：计划生成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≤1s；首个“周→复盘→下周”闭环跑通；崩溃率</w:t>
      </w:r>
      <w:r>
        <w:rPr>
          <w:rFonts w:hint="eastAsia" w:ascii="FangSong" w:hAnsi="FangSong" w:eastAsia="FangSong" w:cs="FangSong"/>
        </w:rPr>
        <w:t xml:space="preserve"> &lt;0.5%</w:t>
      </w:r>
    </w:p>
    <w:bookmarkEnd w:id="6"/>
    <w:p w14:paraId="5E8016DC">
      <w:pPr>
        <w:pStyle w:val="5"/>
        <w:rPr>
          <w:rFonts w:hint="eastAsia" w:ascii="FangSong" w:hAnsi="FangSong" w:eastAsia="FangSong" w:cs="FangSong"/>
        </w:rPr>
      </w:pPr>
      <w:bookmarkStart w:id="7" w:name="sprint-5wk9wk106-月1-年计划-报告增强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5（Wk9–Wk10）6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月/1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年计划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报告增强</w:t>
      </w:r>
    </w:p>
    <w:p w14:paraId="798C196F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</w:t>
      </w:r>
    </w:p>
    <w:p w14:paraId="3CA3D883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6 </w:t>
      </w:r>
      <w:r>
        <w:rPr>
          <w:rFonts w:hint="eastAsia" w:ascii="FangSong" w:hAnsi="FangSong" w:eastAsia="FangSong" w:cs="FangSong"/>
        </w:rPr>
        <w:t>月计划：阶段成果（项目/证书）生成建议</w:t>
      </w:r>
    </w:p>
    <w:p w14:paraId="28DF2072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1 </w:t>
      </w:r>
      <w:r>
        <w:rPr>
          <w:rFonts w:hint="eastAsia" w:ascii="FangSong" w:hAnsi="FangSong" w:eastAsia="FangSong" w:cs="FangSong"/>
        </w:rPr>
        <w:t>年计划：岗位达标目标配置（可编辑）</w:t>
      </w:r>
    </w:p>
    <w:p w14:paraId="04E7F45D">
      <w:pPr>
        <w:pStyle w:val="24"/>
        <w:numPr>
          <w:ilvl w:val="1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月/季/年报（标准版）与</w:t>
      </w:r>
      <w:r>
        <w:rPr>
          <w:rFonts w:hint="eastAsia" w:ascii="FangSong" w:hAnsi="FangSong" w:eastAsia="FangSong" w:cs="FangSong"/>
        </w:rPr>
        <w:t xml:space="preserve"> SVG/PDF </w:t>
      </w:r>
      <w:r>
        <w:rPr>
          <w:rFonts w:hint="eastAsia" w:ascii="FangSong" w:hAnsi="FangSong" w:eastAsia="FangSong" w:cs="FangSong"/>
        </w:rPr>
        <w:t>导出</w:t>
      </w:r>
    </w:p>
    <w:p w14:paraId="1E07D8E4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验收：报告导出成功率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≥98%；大文档导出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≤5s（1k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节点内）</w:t>
      </w:r>
    </w:p>
    <w:bookmarkEnd w:id="7"/>
    <w:p w14:paraId="1284D981">
      <w:pPr>
        <w:pStyle w:val="5"/>
        <w:rPr>
          <w:rFonts w:hint="eastAsia" w:ascii="FangSong" w:hAnsi="FangSong" w:eastAsia="FangSong" w:cs="FangSong"/>
        </w:rPr>
      </w:pPr>
      <w:bookmarkStart w:id="8" w:name="sprint-6wk11wk12导入增强-桌面体验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6（Wk11–Wk12）导入增强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桌面体验</w:t>
      </w:r>
    </w:p>
    <w:p w14:paraId="5E6E480E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交付：Obsidian/Notion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基础导入、桌面端拖拽导入、全局快捷键（Cmd/Ctrl+J）、iOS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小组件</w:t>
      </w:r>
    </w:p>
    <w:p w14:paraId="4CBAC6D7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验收：跨工具导入可回溯（日志）；导入冲突处理与重复合并策略上线</w:t>
      </w:r>
    </w:p>
    <w:bookmarkEnd w:id="8"/>
    <w:p w14:paraId="2834D971">
      <w:pPr>
        <w:pStyle w:val="5"/>
        <w:rPr>
          <w:rFonts w:hint="eastAsia" w:ascii="FangSong" w:hAnsi="FangSong" w:eastAsia="FangSong" w:cs="FangSong"/>
        </w:rPr>
      </w:pPr>
      <w:bookmarkStart w:id="9" w:name="sprint-7wk13wk14冷启动测评可选-打点指标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7（Wk13–Wk14）冷启动测评（可选）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打点指标</w:t>
      </w:r>
    </w:p>
    <w:p w14:paraId="602816CA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交付：最小测评题库（可跳过）、新手引导完成率追踪、北极星指标与核心</w:t>
      </w:r>
      <w:r>
        <w:rPr>
          <w:rFonts w:hint="eastAsia" w:ascii="FangSong" w:hAnsi="FangSong" w:eastAsia="FangSong" w:cs="FangSong"/>
        </w:rPr>
        <w:t xml:space="preserve"> KPI </w:t>
      </w:r>
      <w:r>
        <w:rPr>
          <w:rFonts w:hint="eastAsia" w:ascii="FangSong" w:hAnsi="FangSong" w:eastAsia="FangSong" w:cs="FangSong"/>
        </w:rPr>
        <w:t>埋点</w:t>
      </w:r>
    </w:p>
    <w:p w14:paraId="0551CCA5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验收：新手引导完成率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≥70%；W1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留存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≥35%（小流量）</w:t>
      </w:r>
    </w:p>
    <w:bookmarkEnd w:id="9"/>
    <w:p w14:paraId="5BEF022C">
      <w:pPr>
        <w:pStyle w:val="5"/>
        <w:rPr>
          <w:rFonts w:hint="eastAsia" w:ascii="FangSong" w:hAnsi="FangSong" w:eastAsia="FangSong" w:cs="FangSong"/>
        </w:rPr>
      </w:pPr>
      <w:bookmarkStart w:id="10" w:name="sprint-8wk15wk16账号登录-同步e2ee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8（Wk15–Wk16）账号登录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同步（E2EE）</w:t>
      </w:r>
    </w:p>
    <w:p w14:paraId="46818771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交付：Email/Apple/Google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登录；CRDT（Yjs/Automerge）+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端到端加密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同步；本地自动备份与回滚点</w:t>
      </w:r>
    </w:p>
    <w:p w14:paraId="1507FAF1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验收：多端无冲突率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≥99%；服务端仅存密文；数据导出/清除可用</w:t>
      </w:r>
    </w:p>
    <w:bookmarkEnd w:id="10"/>
    <w:p w14:paraId="5C0BE211">
      <w:pPr>
        <w:pStyle w:val="5"/>
        <w:rPr>
          <w:rFonts w:hint="eastAsia" w:ascii="FangSong" w:hAnsi="FangSong" w:eastAsia="FangSong" w:cs="FangSong"/>
        </w:rPr>
      </w:pPr>
      <w:bookmarkStart w:id="11" w:name="sprint-9wk17wk18合规上架-beta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9（Wk17–Wk18）合规上架</w:t>
      </w:r>
      <w:r>
        <w:rPr>
          <w:rFonts w:hint="eastAsia" w:ascii="FangSong" w:hAnsi="FangSong" w:eastAsia="FangSong" w:cs="FangSong"/>
        </w:rPr>
        <w:t xml:space="preserve"> &amp; Beta</w:t>
      </w:r>
    </w:p>
    <w:p w14:paraId="71AC5803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交付：隐私政策/内购合规、截图与演示视频、崩溃与性能监控面板、Beta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灰度（1000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用户）</w:t>
      </w:r>
    </w:p>
    <w:p w14:paraId="080AF6D1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验收：崩溃率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&lt;0.3%；性能/可用性/NFR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达标</w:t>
      </w:r>
    </w:p>
    <w:bookmarkEnd w:id="11"/>
    <w:p w14:paraId="5A54AE9A">
      <w:pPr>
        <w:pStyle w:val="5"/>
        <w:rPr>
          <w:rFonts w:hint="eastAsia" w:ascii="FangSong" w:hAnsi="FangSong" w:eastAsia="FangSong" w:cs="FangSong"/>
        </w:rPr>
      </w:pPr>
      <w:bookmarkStart w:id="12" w:name="sprint-10wk19wk20修缮-首发-ga"/>
      <w:r>
        <w:rPr>
          <w:rFonts w:hint="eastAsia" w:ascii="FangSong" w:hAnsi="FangSong" w:eastAsia="FangSong" w:cs="FangSong"/>
        </w:rPr>
        <w:t xml:space="preserve">Sprint </w:t>
      </w:r>
      <w:r>
        <w:rPr>
          <w:rFonts w:hint="eastAsia" w:ascii="FangSong" w:hAnsi="FangSong" w:eastAsia="FangSong" w:cs="FangSong"/>
        </w:rPr>
        <w:t>10（Wk19–Wk20）修缮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首发</w:t>
      </w:r>
      <w:r>
        <w:rPr>
          <w:rFonts w:hint="eastAsia" w:ascii="FangSong" w:hAnsi="FangSong" w:eastAsia="FangSong" w:cs="FangSong"/>
        </w:rPr>
        <w:t xml:space="preserve"> GA</w:t>
      </w:r>
    </w:p>
    <w:p w14:paraId="5A1C3D78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交付：关键缺陷清零、市场物料、上架提审（iOS/macOS）与</w:t>
      </w:r>
      <w:r>
        <w:rPr>
          <w:rFonts w:hint="eastAsia" w:ascii="FangSong" w:hAnsi="FangSong" w:eastAsia="FangSong" w:cs="FangSong"/>
        </w:rPr>
        <w:t xml:space="preserve"> Windows </w:t>
      </w:r>
      <w:r>
        <w:rPr>
          <w:rFonts w:hint="eastAsia" w:ascii="FangSong" w:hAnsi="FangSong" w:eastAsia="FangSong" w:cs="FangSong"/>
        </w:rPr>
        <w:t>安装包（MSIX）</w:t>
      </w:r>
    </w:p>
    <w:p w14:paraId="2D6FCDFF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验收：Go/No-Go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评审通过；首发版本标签冻结</w:t>
      </w:r>
    </w:p>
    <w:p w14:paraId="786429E2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12"/>
    <w:p w14:paraId="63D300A8">
      <w:pPr>
        <w:pStyle w:val="4"/>
        <w:rPr>
          <w:rFonts w:hint="eastAsia" w:ascii="FangSong" w:hAnsi="FangSong" w:eastAsia="FangSong" w:cs="FangSong"/>
        </w:rPr>
      </w:pPr>
      <w:bookmarkStart w:id="13" w:name="平台与功能矩阵首发最小集"/>
      <w:r>
        <w:rPr>
          <w:rFonts w:hint="eastAsia" w:ascii="FangSong" w:hAnsi="FangSong" w:eastAsia="FangSong" w:cs="FangSong"/>
        </w:rPr>
        <w:t xml:space="preserve">2. </w:t>
      </w:r>
      <w:r>
        <w:rPr>
          <w:rFonts w:hint="eastAsia" w:ascii="FangSong" w:hAnsi="FangSong" w:eastAsia="FangSong" w:cs="FangSong"/>
        </w:rPr>
        <w:t>平台与功能矩阵（首发最小集）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559"/>
        <w:gridCol w:w="2185"/>
        <w:gridCol w:w="2243"/>
        <w:gridCol w:w="924"/>
      </w:tblGrid>
      <w:tr w14:paraId="184F2622">
        <w:trPr>
          <w:tblHeader/>
        </w:trPr>
        <w:tc>
          <w:p w14:paraId="4E70ECDC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能力</w:t>
            </w:r>
          </w:p>
        </w:tc>
        <w:tc>
          <w:p w14:paraId="01869FA0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v1.0 iOS</w:t>
            </w:r>
          </w:p>
        </w:tc>
        <w:tc>
          <w:p w14:paraId="30E3DF57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 xml:space="preserve">v1.0 </w:t>
            </w:r>
            <w:r>
              <w:rPr>
                <w:rFonts w:hint="eastAsia" w:ascii="FangSong" w:hAnsi="FangSong" w:eastAsia="FangSong" w:cs="FangSong"/>
              </w:rPr>
              <w:t>桌面（Win/macOS）</w:t>
            </w:r>
          </w:p>
        </w:tc>
        <w:tc>
          <w:p w14:paraId="4C075849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v1.1</w:t>
            </w:r>
          </w:p>
        </w:tc>
        <w:tc>
          <w:p w14:paraId="573C23B8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v1.2</w:t>
            </w:r>
          </w:p>
        </w:tc>
      </w:tr>
      <w:tr w14:paraId="18A81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2FF63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文本记录/编辑</w:t>
            </w:r>
          </w:p>
        </w:tc>
        <w:tc>
          <w:p w14:paraId="187CC1E3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4B87CEAF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✅（沉浸编辑）</w:t>
            </w:r>
          </w:p>
        </w:tc>
        <w:tc>
          <w:p w14:paraId="2BF7EBB2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强化</w:t>
            </w:r>
          </w:p>
        </w:tc>
        <w:tc>
          <w:p w14:paraId="57828E1F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强化</w:t>
            </w:r>
          </w:p>
        </w:tc>
      </w:tr>
      <w:tr w14:paraId="205B5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53F92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语音速记</w:t>
            </w:r>
          </w:p>
        </w:tc>
        <w:tc>
          <w:p w14:paraId="699B8305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✅（系统听写/离线占位）</w:t>
            </w:r>
          </w:p>
        </w:tc>
        <w:tc>
          <w:p w14:paraId="63B8C52B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—</w:t>
            </w:r>
          </w:p>
        </w:tc>
        <w:tc>
          <w:p w14:paraId="02D59D95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强化（本地模型可选）</w:t>
            </w:r>
          </w:p>
        </w:tc>
        <w:tc>
          <w:p w14:paraId="2BC90E62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—</w:t>
            </w:r>
          </w:p>
        </w:tc>
      </w:tr>
      <w:tr w14:paraId="6A6F0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2F258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 xml:space="preserve">.md/.txt </w:t>
            </w:r>
            <w:r>
              <w:rPr>
                <w:rFonts w:hint="eastAsia" w:ascii="FangSong" w:hAnsi="FangSong" w:eastAsia="FangSong" w:cs="FangSong"/>
              </w:rPr>
              <w:t>导入</w:t>
            </w:r>
          </w:p>
        </w:tc>
        <w:tc>
          <w:p w14:paraId="12D5964E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基础</w:t>
            </w:r>
          </w:p>
        </w:tc>
        <w:tc>
          <w:p w14:paraId="5DDD8091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3576D411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Obsidian/Notion</w:t>
            </w:r>
          </w:p>
        </w:tc>
        <w:tc>
          <w:p w14:paraId="486822E0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强化</w:t>
            </w:r>
          </w:p>
        </w:tc>
      </w:tr>
      <w:tr w14:paraId="67C5F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0630B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主题聚类/搜索</w:t>
            </w:r>
          </w:p>
        </w:tc>
        <w:tc>
          <w:p w14:paraId="5B2B129A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757F324A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7952A94F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  <w:tc>
          <w:p w14:paraId="4FBA56E5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</w:tr>
      <w:tr w14:paraId="5C406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95C55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成长树</w:t>
            </w:r>
          </w:p>
        </w:tc>
        <w:tc>
          <w:p w14:paraId="196A4B6B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72A8D069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665857A1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  <w:tc>
          <w:p w14:paraId="2DA9B57D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</w:tr>
      <w:tr w14:paraId="183F2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C0B61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行业树</w:t>
            </w:r>
            <w:r>
              <w:rPr>
                <w:rFonts w:hint="eastAsia" w:ascii="FangSong" w:hAnsi="FangSong" w:eastAsia="FangSong" w:cs="FangSong"/>
              </w:rPr>
              <w:t xml:space="preserve"> </w:t>
            </w:r>
            <w:r>
              <w:rPr>
                <w:rFonts w:hint="eastAsia" w:ascii="FangSong" w:hAnsi="FangSong" w:eastAsia="FangSong" w:cs="FangSong"/>
              </w:rPr>
              <w:t>v1（Data/AI）</w:t>
            </w:r>
          </w:p>
        </w:tc>
        <w:tc>
          <w:p w14:paraId="04E6A8EF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08560588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052A9F84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+更多行业</w:t>
            </w:r>
          </w:p>
        </w:tc>
        <w:tc>
          <w:p w14:paraId="43BDAECF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+版本管理</w:t>
            </w:r>
          </w:p>
        </w:tc>
      </w:tr>
      <w:tr w14:paraId="0BBE2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9A8D5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对标与短板清单</w:t>
            </w:r>
          </w:p>
        </w:tc>
        <w:tc>
          <w:p w14:paraId="5058A794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103657AE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4413ADD8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  <w:tc>
          <w:p w14:paraId="79342B96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</w:tr>
      <w:tr w14:paraId="6FF3D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16DD2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计划（周/3月）</w:t>
            </w:r>
          </w:p>
        </w:tc>
        <w:tc>
          <w:p w14:paraId="610D6A83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6E2AD58D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  <w:tc>
          <w:p w14:paraId="28437C6E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+6月/1年</w:t>
            </w:r>
          </w:p>
        </w:tc>
        <w:tc>
          <w:p w14:paraId="3ED8838B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</w:tr>
      <w:tr w14:paraId="15CFC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8599E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周报/期报</w:t>
            </w:r>
          </w:p>
        </w:tc>
        <w:tc>
          <w:p w14:paraId="0B9D7920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周报简版</w:t>
            </w:r>
          </w:p>
        </w:tc>
        <w:tc>
          <w:p w14:paraId="78492756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周报简版</w:t>
            </w:r>
          </w:p>
        </w:tc>
        <w:tc>
          <w:p w14:paraId="4A19C826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月/季/年报+导出</w:t>
            </w:r>
          </w:p>
        </w:tc>
        <w:tc>
          <w:p w14:paraId="0A655EE8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优化</w:t>
            </w:r>
          </w:p>
        </w:tc>
      </w:tr>
      <w:tr w14:paraId="414A4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4C53C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同步/E2EE</w:t>
            </w:r>
          </w:p>
        </w:tc>
        <w:tc>
          <w:p w14:paraId="59174AFB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—</w:t>
            </w:r>
          </w:p>
        </w:tc>
        <w:tc>
          <w:p w14:paraId="6E32EE9A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—</w:t>
            </w:r>
          </w:p>
        </w:tc>
        <w:tc>
          <w:p w14:paraId="7463B737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规划</w:t>
            </w:r>
          </w:p>
        </w:tc>
        <w:tc>
          <w:p w14:paraId="50EBA3FF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</w:tr>
      <w:tr w14:paraId="3F5A6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684DB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登录/账号</w:t>
            </w:r>
          </w:p>
        </w:tc>
        <w:tc>
          <w:p w14:paraId="628761F4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—</w:t>
            </w:r>
          </w:p>
        </w:tc>
        <w:tc>
          <w:p w14:paraId="6666037A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—</w:t>
            </w:r>
          </w:p>
        </w:tc>
        <w:tc>
          <w:p w14:paraId="25DC02F2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规划</w:t>
            </w:r>
          </w:p>
        </w:tc>
        <w:tc>
          <w:p w14:paraId="4523669D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✅</w:t>
            </w:r>
          </w:p>
        </w:tc>
      </w:tr>
      <w:tr w14:paraId="5B4B7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1C1D1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指标与打点</w:t>
            </w:r>
          </w:p>
        </w:tc>
        <w:tc>
          <w:p w14:paraId="0A62EFF5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基础</w:t>
            </w:r>
          </w:p>
        </w:tc>
        <w:tc>
          <w:p w14:paraId="0959E30B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基础</w:t>
            </w:r>
          </w:p>
        </w:tc>
        <w:tc>
          <w:p w14:paraId="5A2A5EBA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完整</w:t>
            </w:r>
          </w:p>
        </w:tc>
        <w:tc>
          <w:p w14:paraId="48F05496">
            <w:pPr>
              <w:pStyle w:val="24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完整</w:t>
            </w:r>
          </w:p>
        </w:tc>
      </w:tr>
    </w:tbl>
    <w:p w14:paraId="76C4E508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7D31F6E5">
      <w:pPr>
        <w:pStyle w:val="4"/>
        <w:rPr>
          <w:rFonts w:hint="eastAsia" w:ascii="FangSong" w:hAnsi="FangSong" w:eastAsia="FangSong" w:cs="FangSong"/>
        </w:rPr>
      </w:pPr>
      <w:bookmarkStart w:id="14" w:name="团队与-raci"/>
      <w:r>
        <w:rPr>
          <w:rFonts w:hint="eastAsia" w:ascii="FangSong" w:hAnsi="FangSong" w:eastAsia="FangSong" w:cs="FangSong"/>
        </w:rPr>
        <w:t xml:space="preserve">3. </w:t>
      </w:r>
      <w:r>
        <w:rPr>
          <w:rFonts w:hint="eastAsia" w:ascii="FangSong" w:hAnsi="FangSong" w:eastAsia="FangSong" w:cs="FangSong"/>
        </w:rPr>
        <w:t>团队与</w:t>
      </w:r>
      <w:r>
        <w:rPr>
          <w:rFonts w:hint="eastAsia" w:ascii="FangSong" w:hAnsi="FangSong" w:eastAsia="FangSong" w:cs="FangSong"/>
        </w:rPr>
        <w:t xml:space="preserve"> RACI</w:t>
      </w:r>
    </w:p>
    <w:p w14:paraId="46D22553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PM（负责人）</w:t>
      </w:r>
      <w:r>
        <w:rPr>
          <w:rFonts w:hint="eastAsia" w:ascii="FangSong" w:hAnsi="FangSong" w:eastAsia="FangSong" w:cs="FangSong"/>
        </w:rPr>
        <w:t>：需求拆解、优先级、里程碑/Go-NoGo、数据指标</w:t>
      </w:r>
    </w:p>
    <w:p w14:paraId="4AF4D490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设计（协作）</w:t>
      </w:r>
      <w:r>
        <w:rPr>
          <w:rFonts w:hint="eastAsia" w:ascii="FangSong" w:hAnsi="FangSong" w:eastAsia="FangSong" w:cs="FangSong"/>
        </w:rPr>
        <w:t>：IA、信息权重、组件库、可访问性</w:t>
      </w:r>
    </w:p>
    <w:p w14:paraId="51255078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iOS </w:t>
      </w:r>
      <w:r>
        <w:rPr>
          <w:rFonts w:hint="eastAsia" w:ascii="FangSong" w:hAnsi="FangSong" w:eastAsia="FangSong" w:cs="FangSong"/>
          <w:b/>
          <w:bCs/>
        </w:rPr>
        <w:t>工程（负责人）</w:t>
      </w:r>
      <w:r>
        <w:rPr>
          <w:rFonts w:hint="eastAsia" w:ascii="FangSong" w:hAnsi="FangSong" w:eastAsia="FangSong" w:cs="FangSong"/>
        </w:rPr>
        <w:t>：SwiftUI、存储、语音速记、Widget、打点</w:t>
      </w:r>
    </w:p>
    <w:p w14:paraId="6A6DD64E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桌面工程（负责人）</w:t>
      </w:r>
      <w:r>
        <w:rPr>
          <w:rFonts w:hint="eastAsia" w:ascii="FangSong" w:hAnsi="FangSong" w:eastAsia="FangSong" w:cs="FangSong"/>
        </w:rPr>
        <w:t>：Tauri+React、导入/编辑器、快捷键</w:t>
      </w:r>
    </w:p>
    <w:p w14:paraId="6FDA1664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Rust </w:t>
      </w:r>
      <w:r>
        <w:rPr>
          <w:rFonts w:hint="eastAsia" w:ascii="FangSong" w:hAnsi="FangSong" w:eastAsia="FangSong" w:cs="FangSong"/>
          <w:b/>
          <w:bCs/>
        </w:rPr>
        <w:t>Core（负责人）</w:t>
      </w:r>
      <w:r>
        <w:rPr>
          <w:rFonts w:hint="eastAsia" w:ascii="FangSong" w:hAnsi="FangSong" w:eastAsia="FangSong" w:cs="FangSong"/>
        </w:rPr>
        <w:t>：打分/对标/计划引擎、FFI、性能</w:t>
      </w:r>
    </w:p>
    <w:p w14:paraId="6DAB30CE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后端/平台（负责人）</w:t>
      </w:r>
      <w:r>
        <w:rPr>
          <w:rFonts w:hint="eastAsia" w:ascii="FangSong" w:hAnsi="FangSong" w:eastAsia="FangSong" w:cs="FangSong"/>
        </w:rPr>
        <w:t>：账号、同步、E2EE、备份、监控</w:t>
      </w:r>
    </w:p>
    <w:p w14:paraId="2FFEAD2F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QA（负责人）</w:t>
      </w:r>
      <w:r>
        <w:rPr>
          <w:rFonts w:hint="eastAsia" w:ascii="FangSong" w:hAnsi="FangSong" w:eastAsia="FangSong" w:cs="FangSong"/>
        </w:rPr>
        <w:t>：用例、自动化、性能/崩溃、UAT</w:t>
      </w:r>
    </w:p>
    <w:p w14:paraId="494D8845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运营/内容（协作）</w:t>
      </w:r>
      <w:r>
        <w:rPr>
          <w:rFonts w:hint="eastAsia" w:ascii="FangSong" w:hAnsi="FangSong" w:eastAsia="FangSong" w:cs="FangSong"/>
        </w:rPr>
        <w:t>：行业树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v1（SME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审核）、题库与示例</w:t>
      </w:r>
    </w:p>
    <w:p w14:paraId="5DBD7328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087D3DC3">
      <w:pPr>
        <w:pStyle w:val="4"/>
        <w:rPr>
          <w:rFonts w:hint="eastAsia" w:ascii="FangSong" w:hAnsi="FangSong" w:eastAsia="FangSong" w:cs="FangSong"/>
        </w:rPr>
      </w:pPr>
      <w:bookmarkStart w:id="15" w:name="质量与验收definition-of-done"/>
      <w:r>
        <w:rPr>
          <w:rFonts w:hint="eastAsia" w:ascii="FangSong" w:hAnsi="FangSong" w:eastAsia="FangSong" w:cs="FangSong"/>
        </w:rPr>
        <w:t xml:space="preserve">4. </w:t>
      </w:r>
      <w:r>
        <w:rPr>
          <w:rFonts w:hint="eastAsia" w:ascii="FangSong" w:hAnsi="FangSong" w:eastAsia="FangSong" w:cs="FangSong"/>
        </w:rPr>
        <w:t>质量与验收（Definition</w:t>
      </w:r>
      <w:r>
        <w:rPr>
          <w:rFonts w:hint="eastAsia" w:ascii="FangSong" w:hAnsi="FangSong" w:eastAsia="FangSong" w:cs="FangSong"/>
        </w:rPr>
        <w:t xml:space="preserve"> of </w:t>
      </w:r>
      <w:r>
        <w:rPr>
          <w:rFonts w:hint="eastAsia" w:ascii="FangSong" w:hAnsi="FangSong" w:eastAsia="FangSong" w:cs="FangSong"/>
        </w:rPr>
        <w:t>Done）</w:t>
      </w:r>
    </w:p>
    <w:p w14:paraId="5B6540AB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功能</w:t>
      </w:r>
      <w:r>
        <w:rPr>
          <w:rFonts w:hint="eastAsia" w:ascii="FangSong" w:hAnsi="FangSong" w:eastAsia="FangSong" w:cs="FangSong"/>
          <w:b/>
          <w:bCs/>
        </w:rPr>
        <w:t xml:space="preserve"> DoD</w:t>
      </w:r>
      <w:r>
        <w:rPr>
          <w:rFonts w:hint="eastAsia" w:ascii="FangSong" w:hAnsi="FangSong" w:eastAsia="FangSong" w:cs="FangSong"/>
        </w:rPr>
        <w:t>：需求/设计审阅通过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单元/集成测试</w:t>
      </w:r>
      <w:r>
        <w:rPr>
          <w:rFonts w:hint="eastAsia" w:ascii="FangSong" w:hAnsi="FangSong" w:eastAsia="FangSong" w:cs="FangSong"/>
        </w:rPr>
        <w:t xml:space="preserve"> ≥80% </w:t>
      </w:r>
      <w:r>
        <w:rPr>
          <w:rFonts w:hint="eastAsia" w:ascii="FangSong" w:hAnsi="FangSong" w:eastAsia="FangSong" w:cs="FangSong"/>
        </w:rPr>
        <w:t>覆盖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可回归脚本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打点事件校验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文档齐全</w:t>
      </w:r>
    </w:p>
    <w:p w14:paraId="0F84A19C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性能</w:t>
      </w:r>
      <w:r>
        <w:rPr>
          <w:rFonts w:hint="eastAsia" w:ascii="FangSong" w:hAnsi="FangSong" w:eastAsia="FangSong" w:cs="FangSong"/>
          <w:b/>
          <w:bCs/>
        </w:rPr>
        <w:t xml:space="preserve"> DoD</w:t>
      </w:r>
      <w:r>
        <w:rPr>
          <w:rFonts w:hint="eastAsia" w:ascii="FangSong" w:hAnsi="FangSong" w:eastAsia="FangSong" w:cs="FangSong"/>
        </w:rPr>
        <w:t>：搜索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≤100ms、成长树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≤300ms、计划生成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≤1s（中等数据量）</w:t>
      </w:r>
    </w:p>
    <w:p w14:paraId="30169FAE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稳定性</w:t>
      </w:r>
      <w:r>
        <w:rPr>
          <w:rFonts w:hint="eastAsia" w:ascii="FangSong" w:hAnsi="FangSong" w:eastAsia="FangSong" w:cs="FangSong"/>
          <w:b/>
          <w:bCs/>
        </w:rPr>
        <w:t xml:space="preserve"> DoD</w:t>
      </w:r>
      <w:r>
        <w:rPr>
          <w:rFonts w:hint="eastAsia" w:ascii="FangSong" w:hAnsi="FangSong" w:eastAsia="FangSong" w:cs="FangSong"/>
        </w:rPr>
        <w:t>：崩溃率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&lt;0.3%，导入失败率</w:t>
      </w:r>
      <w:r>
        <w:rPr>
          <w:rFonts w:hint="eastAsia" w:ascii="FangSong" w:hAnsi="FangSong" w:eastAsia="FangSong" w:cs="FangSong"/>
        </w:rPr>
        <w:t xml:space="preserve"> &lt;2%</w:t>
      </w:r>
    </w:p>
    <w:p w14:paraId="5C906E69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安全</w:t>
      </w:r>
      <w:r>
        <w:rPr>
          <w:rFonts w:hint="eastAsia" w:ascii="FangSong" w:hAnsi="FangSong" w:eastAsia="FangSong" w:cs="FangSong"/>
          <w:b/>
          <w:bCs/>
        </w:rPr>
        <w:t xml:space="preserve"> DoD</w:t>
      </w:r>
      <w:r>
        <w:rPr>
          <w:rFonts w:hint="eastAsia" w:ascii="FangSong" w:hAnsi="FangSong" w:eastAsia="FangSong" w:cs="FangSong"/>
        </w:rPr>
        <w:t>：E2EE（v1.2）、数据导出与清除、零知识架构验证</w:t>
      </w:r>
    </w:p>
    <w:p w14:paraId="513E2253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可访问性</w:t>
      </w:r>
      <w:r>
        <w:rPr>
          <w:rFonts w:hint="eastAsia" w:ascii="FangSong" w:hAnsi="FangSong" w:eastAsia="FangSong" w:cs="FangSong"/>
          <w:b/>
          <w:bCs/>
        </w:rPr>
        <w:t xml:space="preserve"> DoD</w:t>
      </w:r>
      <w:r>
        <w:rPr>
          <w:rFonts w:hint="eastAsia" w:ascii="FangSong" w:hAnsi="FangSong" w:eastAsia="FangSong" w:cs="FangSong"/>
        </w:rPr>
        <w:t>：系统字体/动态字体、屏幕阅读器基础通过</w:t>
      </w:r>
    </w:p>
    <w:p w14:paraId="06A0F160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2BAE165E">
      <w:pPr>
        <w:pStyle w:val="4"/>
        <w:rPr>
          <w:rFonts w:hint="eastAsia" w:ascii="FangSong" w:hAnsi="FangSong" w:eastAsia="FangSong" w:cs="FangSong"/>
        </w:rPr>
      </w:pPr>
      <w:bookmarkStart w:id="16" w:name="风险与对策"/>
      <w:r>
        <w:rPr>
          <w:rFonts w:hint="eastAsia" w:ascii="FangSong" w:hAnsi="FangSong" w:eastAsia="FangSong" w:cs="FangSong"/>
        </w:rPr>
        <w:t xml:space="preserve">5. </w:t>
      </w:r>
      <w:r>
        <w:rPr>
          <w:rFonts w:hint="eastAsia" w:ascii="FangSong" w:hAnsi="FangSong" w:eastAsia="FangSong" w:cs="FangSong"/>
        </w:rPr>
        <w:t>风险与对策</w:t>
      </w:r>
    </w:p>
    <w:p w14:paraId="5AEBE264">
      <w:pPr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多端一致性/同步复杂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共享</w:t>
      </w:r>
      <w:r>
        <w:rPr>
          <w:rFonts w:hint="eastAsia" w:ascii="FangSong" w:hAnsi="FangSong" w:eastAsia="FangSong" w:cs="FangSong"/>
        </w:rPr>
        <w:t xml:space="preserve"> Rust </w:t>
      </w:r>
      <w:r>
        <w:rPr>
          <w:rFonts w:hint="eastAsia" w:ascii="FangSong" w:hAnsi="FangSong" w:eastAsia="FangSong" w:cs="FangSong"/>
        </w:rPr>
        <w:t>Core、统一数据层、CRDT+E2EE、灰度同步</w:t>
      </w:r>
    </w:p>
    <w:p w14:paraId="32C4A996">
      <w:pPr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对标/打分不准影响体验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提供编辑回退、人工校准、A/B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评估与题库校准</w:t>
      </w:r>
    </w:p>
    <w:p w14:paraId="1E731B96">
      <w:pPr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导入质量与合并重复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导入日志与回滚、重复检测、可视化合并</w:t>
      </w:r>
    </w:p>
    <w:p w14:paraId="0DD7A0EF">
      <w:pPr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排期过载</w:t>
      </w:r>
      <w:r>
        <w:rPr>
          <w:rFonts w:hint="eastAsia" w:ascii="FangSong" w:hAnsi="FangSong" w:eastAsia="FangSong" w:cs="FangSong"/>
        </w:rPr>
        <w:t xml:space="preserve"> → v1.0 </w:t>
      </w:r>
      <w:r>
        <w:rPr>
          <w:rFonts w:hint="eastAsia" w:ascii="FangSong" w:hAnsi="FangSong" w:eastAsia="FangSong" w:cs="FangSong"/>
        </w:rPr>
        <w:t>仅周+3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月，6/12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月与同步延后；特性开关与黑名单</w:t>
      </w:r>
    </w:p>
    <w:p w14:paraId="5AD3B95F">
      <w:pPr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上架合规与内购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早期准备隐私/订阅条款与技术合规清单</w:t>
      </w:r>
    </w:p>
    <w:p w14:paraId="6022B3AA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8C6387D">
      <w:pPr>
        <w:pStyle w:val="4"/>
        <w:rPr>
          <w:rFonts w:hint="eastAsia" w:ascii="FangSong" w:hAnsi="FangSong" w:eastAsia="FangSong" w:cs="FangSong"/>
        </w:rPr>
      </w:pPr>
      <w:bookmarkStart w:id="17" w:name="发布与灰度策略"/>
      <w:r>
        <w:rPr>
          <w:rFonts w:hint="eastAsia" w:ascii="FangSong" w:hAnsi="FangSong" w:eastAsia="FangSong" w:cs="FangSong"/>
        </w:rPr>
        <w:t xml:space="preserve">6. </w:t>
      </w:r>
      <w:r>
        <w:rPr>
          <w:rFonts w:hint="eastAsia" w:ascii="FangSong" w:hAnsi="FangSong" w:eastAsia="FangSong" w:cs="FangSong"/>
        </w:rPr>
        <w:t>发布与灰度策略</w:t>
      </w:r>
    </w:p>
    <w:p w14:paraId="3B7E76F7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内测（Wk7–Wk8）</w:t>
      </w:r>
      <w:r>
        <w:rPr>
          <w:rFonts w:hint="eastAsia" w:ascii="FangSong" w:hAnsi="FangSong" w:eastAsia="FangSong" w:cs="FangSong"/>
        </w:rPr>
        <w:t>：公司内/种子用户</w:t>
      </w:r>
      <w:r>
        <w:rPr>
          <w:rFonts w:hint="eastAsia" w:ascii="FangSong" w:hAnsi="FangSong" w:eastAsia="FangSong" w:cs="FangSong"/>
        </w:rPr>
        <w:t xml:space="preserve"> 100 </w:t>
      </w:r>
      <w:r>
        <w:rPr>
          <w:rFonts w:hint="eastAsia" w:ascii="FangSong" w:hAnsi="FangSong" w:eastAsia="FangSong" w:cs="FangSong"/>
        </w:rPr>
        <w:t>人；NPS、完成率与崩溃率</w:t>
      </w:r>
    </w:p>
    <w:p w14:paraId="2BC48AFE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私测（Wk13–Wk14）</w:t>
      </w:r>
      <w:r>
        <w:rPr>
          <w:rFonts w:hint="eastAsia" w:ascii="FangSong" w:hAnsi="FangSong" w:eastAsia="FangSong" w:cs="FangSong"/>
        </w:rPr>
        <w:t>：校园/社群</w:t>
      </w:r>
      <w:r>
        <w:rPr>
          <w:rFonts w:hint="eastAsia" w:ascii="FangSong" w:hAnsi="FangSong" w:eastAsia="FangSong" w:cs="FangSong"/>
        </w:rPr>
        <w:t xml:space="preserve"> 300 </w:t>
      </w:r>
      <w:r>
        <w:rPr>
          <w:rFonts w:hint="eastAsia" w:ascii="FangSong" w:hAnsi="FangSong" w:eastAsia="FangSong" w:cs="FangSong"/>
        </w:rPr>
        <w:t>人；节奏/复盘行为验证</w:t>
      </w:r>
    </w:p>
    <w:p w14:paraId="4D67E1D9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公测（Wk17–Wk18）</w:t>
      </w:r>
      <w:r>
        <w:rPr>
          <w:rFonts w:hint="eastAsia" w:ascii="FangSong" w:hAnsi="FangSong" w:eastAsia="FangSong" w:cs="FangSong"/>
        </w:rPr>
        <w:t>：1000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人灰度；留存/转化与性能压测</w:t>
      </w:r>
    </w:p>
    <w:p w14:paraId="1177DF6D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首发（Wk19–Wk20）</w:t>
      </w:r>
      <w:r>
        <w:rPr>
          <w:rFonts w:hint="eastAsia" w:ascii="FangSong" w:hAnsi="FangSong" w:eastAsia="FangSong" w:cs="FangSong"/>
        </w:rPr>
        <w:t>：多端上架，预置行业树</w:t>
      </w:r>
      <w:r>
        <w:rPr>
          <w:rFonts w:hint="eastAsia" w:ascii="FangSong" w:hAnsi="FangSong" w:eastAsia="FangSong" w:cs="FangSong"/>
        </w:rPr>
        <w:t xml:space="preserve"> v1 </w:t>
      </w:r>
      <w:r>
        <w:rPr>
          <w:rFonts w:hint="eastAsia" w:ascii="FangSong" w:hAnsi="FangSong" w:eastAsia="FangSong" w:cs="FangSong"/>
        </w:rPr>
        <w:t>并发布路线图</w:t>
      </w:r>
    </w:p>
    <w:p w14:paraId="5AB3B4AC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12EA13F">
      <w:pPr>
        <w:pStyle w:val="4"/>
        <w:rPr>
          <w:rFonts w:hint="eastAsia" w:ascii="FangSong" w:hAnsi="FangSong" w:eastAsia="FangSong" w:cs="FangSong"/>
        </w:rPr>
      </w:pPr>
      <w:bookmarkStart w:id="18" w:name="关键里程碑与-gono-go-清单"/>
      <w:r>
        <w:rPr>
          <w:rFonts w:hint="eastAsia" w:ascii="FangSong" w:hAnsi="FangSong" w:eastAsia="FangSong" w:cs="FangSong"/>
        </w:rPr>
        <w:t xml:space="preserve">7. </w:t>
      </w:r>
      <w:r>
        <w:rPr>
          <w:rFonts w:hint="eastAsia" w:ascii="FangSong" w:hAnsi="FangSong" w:eastAsia="FangSong" w:cs="FangSong"/>
        </w:rPr>
        <w:t>关键里程碑与</w:t>
      </w:r>
      <w:r>
        <w:rPr>
          <w:rFonts w:hint="eastAsia" w:ascii="FangSong" w:hAnsi="FangSong" w:eastAsia="FangSong" w:cs="FangSong"/>
        </w:rPr>
        <w:t xml:space="preserve"> Go/No-Go </w:t>
      </w:r>
      <w:r>
        <w:rPr>
          <w:rFonts w:hint="eastAsia" w:ascii="FangSong" w:hAnsi="FangSong" w:eastAsia="FangSong" w:cs="FangSong"/>
        </w:rPr>
        <w:t>清单</w:t>
      </w:r>
    </w:p>
    <w:p w14:paraId="52AA980C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Gate </w:t>
      </w:r>
      <w:r>
        <w:rPr>
          <w:rFonts w:hint="eastAsia" w:ascii="FangSong" w:hAnsi="FangSong" w:eastAsia="FangSong" w:cs="FangSong"/>
          <w:b/>
          <w:bCs/>
        </w:rPr>
        <w:t>A（Wk4）</w:t>
      </w:r>
      <w:r>
        <w:rPr>
          <w:rFonts w:hint="eastAsia" w:ascii="FangSong" w:hAnsi="FangSong" w:eastAsia="FangSong" w:cs="FangSong"/>
        </w:rPr>
        <w:t>：记录/导入/搜索达标</w:t>
      </w:r>
      <w:r>
        <w:rPr>
          <w:rFonts w:hint="eastAsia" w:ascii="FangSong" w:hAnsi="FangSong" w:eastAsia="FangSong" w:cs="FangSong"/>
        </w:rPr>
        <w:t xml:space="preserve"> → YES </w:t>
      </w:r>
      <w:r>
        <w:rPr>
          <w:rFonts w:hint="eastAsia" w:ascii="FangSong" w:hAnsi="FangSong" w:eastAsia="FangSong" w:cs="FangSong"/>
        </w:rPr>
        <w:t>才进入成长树开发</w:t>
      </w:r>
    </w:p>
    <w:p w14:paraId="32CC41F7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Gate </w:t>
      </w:r>
      <w:r>
        <w:rPr>
          <w:rFonts w:hint="eastAsia" w:ascii="FangSong" w:hAnsi="FangSong" w:eastAsia="FangSong" w:cs="FangSong"/>
          <w:b/>
          <w:bCs/>
        </w:rPr>
        <w:t>B（Wk8）</w:t>
      </w:r>
      <w:r>
        <w:rPr>
          <w:rFonts w:hint="eastAsia" w:ascii="FangSong" w:hAnsi="FangSong" w:eastAsia="FangSong" w:cs="FangSong"/>
        </w:rPr>
        <w:t>：闭环完成（周→复盘）+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稳定性达标</w:t>
      </w:r>
      <w:r>
        <w:rPr>
          <w:rFonts w:hint="eastAsia" w:ascii="FangSong" w:hAnsi="FangSong" w:eastAsia="FangSong" w:cs="FangSong"/>
        </w:rPr>
        <w:t xml:space="preserve"> → YES </w:t>
      </w:r>
      <w:r>
        <w:rPr>
          <w:rFonts w:hint="eastAsia" w:ascii="FangSong" w:hAnsi="FangSong" w:eastAsia="FangSong" w:cs="FangSong"/>
        </w:rPr>
        <w:t>才扩展</w:t>
      </w:r>
      <w:r>
        <w:rPr>
          <w:rFonts w:hint="eastAsia" w:ascii="FangSong" w:hAnsi="FangSong" w:eastAsia="FangSong" w:cs="FangSong"/>
        </w:rPr>
        <w:t xml:space="preserve"> 6/12 </w:t>
      </w:r>
      <w:r>
        <w:rPr>
          <w:rFonts w:hint="eastAsia" w:ascii="FangSong" w:hAnsi="FangSong" w:eastAsia="FangSong" w:cs="FangSong"/>
        </w:rPr>
        <w:t>月</w:t>
      </w:r>
    </w:p>
    <w:p w14:paraId="577D3601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Gate </w:t>
      </w:r>
      <w:r>
        <w:rPr>
          <w:rFonts w:hint="eastAsia" w:ascii="FangSong" w:hAnsi="FangSong" w:eastAsia="FangSong" w:cs="FangSong"/>
          <w:b/>
          <w:bCs/>
        </w:rPr>
        <w:t>C（Wk14）</w:t>
      </w:r>
      <w:r>
        <w:rPr>
          <w:rFonts w:hint="eastAsia" w:ascii="FangSong" w:hAnsi="FangSong" w:eastAsia="FangSong" w:cs="FangSong"/>
        </w:rPr>
        <w:t>：全周期计划/报告达标</w:t>
      </w:r>
      <w:r>
        <w:rPr>
          <w:rFonts w:hint="eastAsia" w:ascii="FangSong" w:hAnsi="FangSong" w:eastAsia="FangSong" w:cs="FangSong"/>
        </w:rPr>
        <w:t xml:space="preserve"> → YES </w:t>
      </w:r>
      <w:r>
        <w:rPr>
          <w:rFonts w:hint="eastAsia" w:ascii="FangSong" w:hAnsi="FangSong" w:eastAsia="FangSong" w:cs="FangSong"/>
        </w:rPr>
        <w:t>才开启同步开发</w:t>
      </w:r>
    </w:p>
    <w:p w14:paraId="22F0AFAF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Gate </w:t>
      </w:r>
      <w:r>
        <w:rPr>
          <w:rFonts w:hint="eastAsia" w:ascii="FangSong" w:hAnsi="FangSong" w:eastAsia="FangSong" w:cs="FangSong"/>
          <w:b/>
          <w:bCs/>
        </w:rPr>
        <w:t>D（Wk18）</w:t>
      </w:r>
      <w:r>
        <w:rPr>
          <w:rFonts w:hint="eastAsia" w:ascii="FangSong" w:hAnsi="FangSong" w:eastAsia="FangSong" w:cs="FangSong"/>
        </w:rPr>
        <w:t>：E2EE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同步稳定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合规材料完成</w:t>
      </w:r>
      <w:r>
        <w:rPr>
          <w:rFonts w:hint="eastAsia" w:ascii="FangSong" w:hAnsi="FangSong" w:eastAsia="FangSong" w:cs="FangSong"/>
        </w:rPr>
        <w:t xml:space="preserve"> → YES </w:t>
      </w:r>
      <w:r>
        <w:rPr>
          <w:rFonts w:hint="eastAsia" w:ascii="FangSong" w:hAnsi="FangSong" w:eastAsia="FangSong" w:cs="FangSong"/>
        </w:rPr>
        <w:t>才提审</w:t>
      </w:r>
    </w:p>
    <w:p w14:paraId="04C10873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4B2F23A8">
      <w:pPr>
        <w:pStyle w:val="4"/>
        <w:rPr>
          <w:rFonts w:hint="eastAsia" w:ascii="FangSong" w:hAnsi="FangSong" w:eastAsia="FangSong" w:cs="FangSong"/>
        </w:rPr>
      </w:pPr>
      <w:bookmarkStart w:id="19" w:name="交付物清单每阶段"/>
      <w:r>
        <w:rPr>
          <w:rFonts w:hint="eastAsia" w:ascii="FangSong" w:hAnsi="FangSong" w:eastAsia="FangSong" w:cs="FangSong"/>
        </w:rPr>
        <w:t xml:space="preserve">8. </w:t>
      </w:r>
      <w:r>
        <w:rPr>
          <w:rFonts w:hint="eastAsia" w:ascii="FangSong" w:hAnsi="FangSong" w:eastAsia="FangSong" w:cs="FangSong"/>
        </w:rPr>
        <w:t>交付物清单（每阶段）</w:t>
      </w:r>
    </w:p>
    <w:p w14:paraId="4F839D73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v1.0：iOS/桌面应用、周/3月计划、周报、行业树</w:t>
      </w:r>
      <w:r>
        <w:rPr>
          <w:rFonts w:hint="eastAsia" w:ascii="FangSong" w:hAnsi="FangSong" w:eastAsia="FangSong" w:cs="FangSong"/>
        </w:rPr>
        <w:t xml:space="preserve"> v1 </w:t>
      </w:r>
      <w:r>
        <w:rPr>
          <w:rFonts w:hint="eastAsia" w:ascii="FangSong" w:hAnsi="FangSong" w:eastAsia="FangSong" w:cs="FangSong"/>
        </w:rPr>
        <w:t>内容包、用户指南（基础）、埋点看板</w:t>
      </w:r>
      <w:r>
        <w:rPr>
          <w:rFonts w:hint="eastAsia" w:ascii="FangSong" w:hAnsi="FangSong" w:eastAsia="FangSong" w:cs="FangSong"/>
        </w:rPr>
        <w:t xml:space="preserve"> v1</w:t>
      </w:r>
    </w:p>
    <w:p w14:paraId="47975018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v1.1：6/12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月计划、期报、导出（SVG/PDF）、导入增强、桌面体验增强、看板</w:t>
      </w:r>
      <w:r>
        <w:rPr>
          <w:rFonts w:hint="eastAsia" w:ascii="FangSong" w:hAnsi="FangSong" w:eastAsia="FangSong" w:cs="FangSong"/>
        </w:rPr>
        <w:t xml:space="preserve"> v2</w:t>
      </w:r>
    </w:p>
    <w:p w14:paraId="5C50958A">
      <w:pPr>
        <w:pStyle w:val="2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v1.2：账号/同步/E2EE、备份回滚、自动更新与崩溃面板、上架合规物料</w:t>
      </w:r>
    </w:p>
    <w:p w14:paraId="24CAB9C9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89D5551">
      <w:pPr>
        <w:pStyle w:val="4"/>
        <w:rPr>
          <w:rFonts w:hint="eastAsia" w:ascii="FangSong" w:hAnsi="FangSong" w:eastAsia="FangSong" w:cs="FangSong"/>
        </w:rPr>
      </w:pPr>
      <w:bookmarkStart w:id="20" w:name="英文概览executive-summary-en"/>
      <w:r>
        <w:rPr>
          <w:rFonts w:hint="eastAsia" w:ascii="FangSong" w:hAnsi="FangSong" w:eastAsia="FangSong" w:cs="FangSong"/>
        </w:rPr>
        <w:t xml:space="preserve">9. </w:t>
      </w:r>
      <w:r>
        <w:rPr>
          <w:rFonts w:hint="eastAsia" w:ascii="FangSong" w:hAnsi="FangSong" w:eastAsia="FangSong" w:cs="FangSong"/>
        </w:rPr>
        <w:t>英文概览（Executive</w:t>
      </w:r>
      <w:r>
        <w:rPr>
          <w:rFonts w:hint="eastAsia" w:ascii="FangSong" w:hAnsi="FangSong" w:eastAsia="FangSong" w:cs="FangSong"/>
        </w:rPr>
        <w:t xml:space="preserve"> Summary, EN)</w:t>
      </w:r>
    </w:p>
    <w:p w14:paraId="7BBB94F0">
      <w:pPr>
        <w:pStyle w:val="23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Three-version delivery: </w:t>
      </w:r>
      <w:r>
        <w:rPr>
          <w:rFonts w:hint="eastAsia" w:ascii="FangSong" w:hAnsi="FangSong" w:eastAsia="FangSong" w:cs="FangSong"/>
          <w:b/>
          <w:bCs/>
        </w:rPr>
        <w:t>v1.0 Core (Weeks 1–8)</w:t>
      </w:r>
      <w:r>
        <w:rPr>
          <w:rFonts w:hint="eastAsia" w:ascii="FangSong" w:hAnsi="FangSong" w:eastAsia="FangSong" w:cs="FangSong"/>
        </w:rPr>
        <w:t xml:space="preserve"> delivers the minimal value loop (Capture → Growth Tree → Benchmark → Weekly/3‑Month Plans → Weekly Review, offline single-device). </w:t>
      </w:r>
      <w:r>
        <w:rPr>
          <w:rFonts w:hint="eastAsia" w:ascii="FangSong" w:hAnsi="FangSong" w:eastAsia="FangSong" w:cs="FangSong"/>
          <w:b/>
          <w:bCs/>
        </w:rPr>
        <w:t>v1.1 (Weeks 9–14)</w:t>
      </w:r>
      <w:r>
        <w:rPr>
          <w:rFonts w:hint="eastAsia" w:ascii="FangSong" w:hAnsi="FangSong" w:eastAsia="FangSong" w:cs="FangSong"/>
        </w:rPr>
        <w:t xml:space="preserve"> adds 6‑Month/1‑Year planning, richer reports, imports, and desktop/iOS UX upgrades. </w:t>
      </w:r>
      <w:r>
        <w:rPr>
          <w:rFonts w:hint="eastAsia" w:ascii="FangSong" w:hAnsi="FangSong" w:eastAsia="FangSong" w:cs="FangSong"/>
          <w:b/>
          <w:bCs/>
        </w:rPr>
        <w:t>v1.2 (Weeks 15–20)</w:t>
      </w:r>
      <w:r>
        <w:rPr>
          <w:rFonts w:hint="eastAsia" w:ascii="FangSong" w:hAnsi="FangSong" w:eastAsia="FangSong" w:cs="FangSong"/>
        </w:rPr>
        <w:t xml:space="preserve"> brings account login, optional E2EE sync, CRDT conflict resolution, backups, analytics maturity, and app‑store compliance for GA.</w:t>
      </w:r>
    </w:p>
    <w:p w14:paraId="20C8911F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1E68E2">
      <w:pPr>
        <w:pStyle w:val="14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本计划与</w:t>
      </w:r>
      <w:r>
        <w:rPr>
          <w:rFonts w:hint="eastAsia" w:ascii="FangSong" w:hAnsi="FangSong" w:eastAsia="FangSong" w:cs="FangSong"/>
        </w:rPr>
        <w:t xml:space="preserve"> PRD </w:t>
      </w:r>
      <w:r>
        <w:rPr>
          <w:rFonts w:hint="eastAsia" w:ascii="FangSong" w:hAnsi="FangSong" w:eastAsia="FangSong" w:cs="FangSong"/>
        </w:rPr>
        <w:t>的“多端、成长树×行业树、固定周期计划、离线优先、E2EE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同步、指标与上架合规”等目标一致；仅调整首发粒度以降低复杂度与风险，确保节奏化、可验证、可滚动迭代。</w:t>
      </w:r>
    </w:p>
    <w:bookmarkEnd w:id="0"/>
    <w:bookmarkEnd w:id="2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21"/>
    <w:multiLevelType w:val="multilevel"/>
    <w:tmpl w:val="00A99421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</w:lvl>
    <w:lvl w:ilvl="2" w:tentative="0">
      <w:start w:val="1"/>
      <w:numFmt w:val="decimal"/>
      <w:lvlText w:val="%3)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40F1D6E"/>
    <w:rsid w:val="19DE2C60"/>
    <w:rsid w:val="1A96572E"/>
    <w:rsid w:val="29890786"/>
    <w:rsid w:val="393C1BA9"/>
    <w:rsid w:val="532540D9"/>
    <w:rsid w:val="629F6B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Office_12.2.0.22555_F1E327BC-269C-435d-A152-05C5408002CA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2025-09-06T18:34:00Z</dcterms:created>
  <dc:creator>Diwen Liu</dc:creator>
  <cp:lastModifiedBy>Diwen Liu</cp:lastModifiedBy>
  <dcterms:modified xsi:type="dcterms:W3CDTF">2025-09-13T20:52:15Z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1033-12.2.0.22555</vt:lpwstr>
  </property>
  <property fmtid="{D5CDD505-2E9C-101B-9397-08002B2CF9AE}" pid="3" name="ICV">
    <vt:lpwstr>522E50B61AB74A4CB1EB965424B11B05_12</vt:lpwstr>
  </property>
</Properties>
</file>