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District of Arizona Procedures: Enhanced Functional Description (Integrating Legal Principles)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provides an enhanced functional description of the document procedures for the United States District Court for the District of Arizona, integrating broader legal principles, concepts, and terminology to illuminate the underlying purpose and operation of these rules. It builds upon the foundational understanding of American Jurisprudence, Common Law, and key legal maxims.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Introduction and Purpose: Grounded in Fundamental Principles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procedures outlined by the Federal Rules of Civil Procedure (FRCP) and the Local Rules of Civil Procedure for the District of Arizona (LRCiv) are not arbitrary. Their fundamental function is deeply rooted in core legal principles. As stated in FRCP 1, the purpose is "to secure the just, speedy, and inexpensive determination of every action and proceeding." This directly reflects the overarching legal principle of </w:t>
      </w:r>
      <w:r w:rsidDel="00000000" w:rsidR="00000000" w:rsidRPr="00000000">
        <w:rPr>
          <w:rFonts w:ascii="Google Sans Text" w:cs="Google Sans Text" w:eastAsia="Google Sans Text" w:hAnsi="Google Sans Text"/>
          <w:b w:val="1"/>
          <w:i w:val="0"/>
          <w:color w:val="1b1c1d"/>
          <w:sz w:val="24"/>
          <w:szCs w:val="24"/>
          <w:rtl w:val="0"/>
        </w:rPr>
        <w:t xml:space="preserve">Justice</w:t>
      </w:r>
      <w:r w:rsidDel="00000000" w:rsidR="00000000" w:rsidRPr="00000000">
        <w:rPr>
          <w:rFonts w:ascii="Google Sans Text" w:cs="Google Sans Text" w:eastAsia="Google Sans Text" w:hAnsi="Google Sans Text"/>
          <w:i w:val="0"/>
          <w:color w:val="1b1c1d"/>
          <w:sz w:val="24"/>
          <w:szCs w:val="24"/>
          <w:rtl w:val="0"/>
        </w:rPr>
        <w:t xml:space="preserve">, aiming for fair outcomes achieved efficiently. The rules ensure </w:t>
      </w:r>
      <w:r w:rsidDel="00000000" w:rsidR="00000000" w:rsidRPr="00000000">
        <w:rPr>
          <w:rFonts w:ascii="Google Sans Text" w:cs="Google Sans Text" w:eastAsia="Google Sans Text" w:hAnsi="Google Sans Text"/>
          <w:b w:val="1"/>
          <w:i w:val="0"/>
          <w:color w:val="1b1c1d"/>
          <w:sz w:val="24"/>
          <w:szCs w:val="24"/>
          <w:rtl w:val="0"/>
        </w:rPr>
        <w:t xml:space="preserve">Due Process</w:t>
      </w:r>
      <w:r w:rsidDel="00000000" w:rsidR="00000000" w:rsidRPr="00000000">
        <w:rPr>
          <w:rFonts w:ascii="Google Sans Text" w:cs="Google Sans Text" w:eastAsia="Google Sans Text" w:hAnsi="Google Sans Text"/>
          <w:i w:val="0"/>
          <w:color w:val="1b1c1d"/>
          <w:sz w:val="24"/>
          <w:szCs w:val="24"/>
          <w:rtl w:val="0"/>
        </w:rPr>
        <w:t xml:space="preserve"> by providing structure and predictability, ensuring parties have notice and opportunity to be heard (</w:t>
      </w:r>
      <w:r w:rsidDel="00000000" w:rsidR="00000000" w:rsidRPr="00000000">
        <w:rPr>
          <w:rFonts w:ascii="Google Sans Text" w:cs="Google Sans Text" w:eastAsia="Google Sans Text" w:hAnsi="Google Sans Text"/>
          <w:b w:val="1"/>
          <w:i w:val="0"/>
          <w:color w:val="1b1c1d"/>
          <w:sz w:val="24"/>
          <w:szCs w:val="24"/>
          <w:rtl w:val="0"/>
        </w:rPr>
        <w:t xml:space="preserve">Audi Alteram Partem</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Functionally, these rules translate abstract principles into concrete requirements for legal practice, enabling the court and all parties to engage effectively while upholding the integrity of the legal process.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Governing Rules: Sources of Authority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primary sources governing document procedures – the </w:t>
      </w:r>
      <w:r w:rsidDel="00000000" w:rsidR="00000000" w:rsidRPr="00000000">
        <w:rPr>
          <w:rFonts w:ascii="Google Sans Text" w:cs="Google Sans Text" w:eastAsia="Google Sans Text" w:hAnsi="Google Sans Text"/>
          <w:b w:val="1"/>
          <w:i w:val="0"/>
          <w:color w:val="1b1c1d"/>
          <w:sz w:val="24"/>
          <w:szCs w:val="24"/>
          <w:rtl w:val="0"/>
        </w:rPr>
        <w:t xml:space="preserve">U.S. Constitution</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Statutory Law</w:t>
      </w:r>
      <w:r w:rsidDel="00000000" w:rsidR="00000000" w:rsidRPr="00000000">
        <w:rPr>
          <w:rFonts w:ascii="Google Sans Text" w:cs="Google Sans Text" w:eastAsia="Google Sans Text" w:hAnsi="Google Sans Text"/>
          <w:i w:val="0"/>
          <w:color w:val="1b1c1d"/>
          <w:sz w:val="24"/>
          <w:szCs w:val="24"/>
          <w:rtl w:val="0"/>
        </w:rPr>
        <w:t xml:space="preserve"> (FRCP enacted by Congress), </w:t>
      </w:r>
      <w:r w:rsidDel="00000000" w:rsidR="00000000" w:rsidRPr="00000000">
        <w:rPr>
          <w:rFonts w:ascii="Google Sans Text" w:cs="Google Sans Text" w:eastAsia="Google Sans Text" w:hAnsi="Google Sans Text"/>
          <w:b w:val="1"/>
          <w:i w:val="0"/>
          <w:color w:val="1b1c1d"/>
          <w:sz w:val="24"/>
          <w:szCs w:val="24"/>
          <w:rtl w:val="0"/>
        </w:rPr>
        <w:t xml:space="preserve">Rules promulgated by the Judiciary</w:t>
      </w:r>
      <w:r w:rsidDel="00000000" w:rsidR="00000000" w:rsidRPr="00000000">
        <w:rPr>
          <w:rFonts w:ascii="Google Sans Text" w:cs="Google Sans Text" w:eastAsia="Google Sans Text" w:hAnsi="Google Sans Text"/>
          <w:i w:val="0"/>
          <w:color w:val="1b1c1d"/>
          <w:sz w:val="24"/>
          <w:szCs w:val="24"/>
          <w:rtl w:val="0"/>
        </w:rPr>
        <w:t xml:space="preserve"> (LRCiv under FRCP authority), and </w:t>
      </w:r>
      <w:r w:rsidDel="00000000" w:rsidR="00000000" w:rsidRPr="00000000">
        <w:rPr>
          <w:rFonts w:ascii="Google Sans Text" w:cs="Google Sans Text" w:eastAsia="Google Sans Text" w:hAnsi="Google Sans Text"/>
          <w:b w:val="1"/>
          <w:i w:val="0"/>
          <w:color w:val="1b1c1d"/>
          <w:sz w:val="24"/>
          <w:szCs w:val="24"/>
          <w:rtl w:val="0"/>
        </w:rPr>
        <w:t xml:space="preserve">Administrative Policies</w:t>
      </w:r>
      <w:r w:rsidDel="00000000" w:rsidR="00000000" w:rsidRPr="00000000">
        <w:rPr>
          <w:rFonts w:ascii="Google Sans Text" w:cs="Google Sans Text" w:eastAsia="Google Sans Text" w:hAnsi="Google Sans Text"/>
          <w:i w:val="0"/>
          <w:color w:val="1b1c1d"/>
          <w:sz w:val="24"/>
          <w:szCs w:val="24"/>
          <w:rtl w:val="0"/>
        </w:rPr>
        <w:t xml:space="preserve"> (ECF Manual) – exemplify the multi-layered nature of American Jurisprudence. The hierarchy of these sources, with the Constitution as the supreme law, is a functional aspect of Federalism, defining the relationship between federal and state legal authority. Adherence to these rules is mandatory, reflecting the principle of </w:t>
      </w:r>
      <w:r w:rsidDel="00000000" w:rsidR="00000000" w:rsidRPr="00000000">
        <w:rPr>
          <w:rFonts w:ascii="Google Sans Text" w:cs="Google Sans Text" w:eastAsia="Google Sans Text" w:hAnsi="Google Sans Text"/>
          <w:b w:val="1"/>
          <w:i w:val="0"/>
          <w:color w:val="1b1c1d"/>
          <w:sz w:val="24"/>
          <w:szCs w:val="24"/>
          <w:rtl w:val="0"/>
        </w:rPr>
        <w:t xml:space="preserve">Ignorantia Juris Non Excusat</w:t>
      </w:r>
      <w:r w:rsidDel="00000000" w:rsidR="00000000" w:rsidRPr="00000000">
        <w:rPr>
          <w:rFonts w:ascii="Google Sans Text" w:cs="Google Sans Text" w:eastAsia="Google Sans Text" w:hAnsi="Google Sans Text"/>
          <w:i w:val="0"/>
          <w:color w:val="1b1c1d"/>
          <w:sz w:val="24"/>
          <w:szCs w:val="24"/>
          <w:rtl w:val="0"/>
        </w:rPr>
        <w:t xml:space="preserve"> ("Ignorance of the law does not excuse").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General Functional Principles of Document Submission: Serving Justice and Efficiency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detailed rules for document submission in the District of Arizona serve several critical functions that align with fundamental legal goals: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Ensure Fair Notice:</w:t>
      </w:r>
      <w:r w:rsidDel="00000000" w:rsidR="00000000" w:rsidRPr="00000000">
        <w:rPr>
          <w:rFonts w:ascii="Google Sans Text" w:cs="Google Sans Text" w:eastAsia="Google Sans Text" w:hAnsi="Google Sans Text"/>
          <w:i w:val="0"/>
          <w:color w:val="1b1c1d"/>
          <w:sz w:val="24"/>
          <w:szCs w:val="24"/>
          <w:rtl w:val="0"/>
        </w:rPr>
        <w:t xml:space="preserve"> Documents must clearly communicate their purpose and the relief sought (</w:t>
      </w:r>
      <w:r w:rsidDel="00000000" w:rsidR="00000000" w:rsidRPr="00000000">
        <w:rPr>
          <w:rFonts w:ascii="Google Sans Text" w:cs="Google Sans Text" w:eastAsia="Google Sans Text" w:hAnsi="Google Sans Text"/>
          <w:b w:val="1"/>
          <w:i w:val="0"/>
          <w:color w:val="1b1c1d"/>
          <w:sz w:val="24"/>
          <w:szCs w:val="24"/>
          <w:rtl w:val="0"/>
        </w:rPr>
        <w:t xml:space="preserve">FRCP 10(a), 7(b)</w:t>
      </w:r>
      <w:r w:rsidDel="00000000" w:rsidR="00000000" w:rsidRPr="00000000">
        <w:rPr>
          <w:rFonts w:ascii="Google Sans Text" w:cs="Google Sans Text" w:eastAsia="Google Sans Text" w:hAnsi="Google Sans Text"/>
          <w:i w:val="0"/>
          <w:color w:val="1b1c1d"/>
          <w:sz w:val="24"/>
          <w:szCs w:val="24"/>
          <w:rtl w:val="0"/>
        </w:rPr>
        <w:t xml:space="preserve">). This is a functional requirement of </w:t>
      </w:r>
      <w:r w:rsidDel="00000000" w:rsidR="00000000" w:rsidRPr="00000000">
        <w:rPr>
          <w:rFonts w:ascii="Google Sans Text" w:cs="Google Sans Text" w:eastAsia="Google Sans Text" w:hAnsi="Google Sans Text"/>
          <w:b w:val="1"/>
          <w:i w:val="0"/>
          <w:color w:val="1b1c1d"/>
          <w:sz w:val="24"/>
          <w:szCs w:val="24"/>
          <w:rtl w:val="0"/>
        </w:rPr>
        <w:t xml:space="preserve">Due Process</w:t>
      </w:r>
      <w:r w:rsidDel="00000000" w:rsidR="00000000" w:rsidRPr="00000000">
        <w:rPr>
          <w:rFonts w:ascii="Google Sans Text" w:cs="Google Sans Text" w:eastAsia="Google Sans Text" w:hAnsi="Google Sans Text"/>
          <w:i w:val="0"/>
          <w:color w:val="1b1c1d"/>
          <w:sz w:val="24"/>
          <w:szCs w:val="24"/>
          <w:rtl w:val="0"/>
        </w:rPr>
        <w:t xml:space="preserve">, ensuring no party is unfairly surprised and can adequately respond (</w:t>
      </w:r>
      <w:r w:rsidDel="00000000" w:rsidR="00000000" w:rsidRPr="00000000">
        <w:rPr>
          <w:rFonts w:ascii="Google Sans Text" w:cs="Google Sans Text" w:eastAsia="Google Sans Text" w:hAnsi="Google Sans Text"/>
          <w:b w:val="1"/>
          <w:i w:val="0"/>
          <w:color w:val="1b1c1d"/>
          <w:sz w:val="24"/>
          <w:szCs w:val="24"/>
          <w:rtl w:val="0"/>
        </w:rPr>
        <w:t xml:space="preserve">Audi Alteram Partem</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Promote Efficiency:</w:t>
      </w:r>
      <w:r w:rsidDel="00000000" w:rsidR="00000000" w:rsidRPr="00000000">
        <w:rPr>
          <w:rFonts w:ascii="Google Sans Text" w:cs="Google Sans Text" w:eastAsia="Google Sans Text" w:hAnsi="Google Sans Text"/>
          <w:i w:val="0"/>
          <w:color w:val="1b1c1d"/>
          <w:sz w:val="24"/>
          <w:szCs w:val="24"/>
          <w:rtl w:val="0"/>
        </w:rPr>
        <w:t xml:space="preserve"> Standardized formatting and structure (</w:t>
      </w:r>
      <w:r w:rsidDel="00000000" w:rsidR="00000000" w:rsidRPr="00000000">
        <w:rPr>
          <w:rFonts w:ascii="Google Sans Text" w:cs="Google Sans Text" w:eastAsia="Google Sans Text" w:hAnsi="Google Sans Text"/>
          <w:b w:val="1"/>
          <w:i w:val="0"/>
          <w:color w:val="1b1c1d"/>
          <w:sz w:val="24"/>
          <w:szCs w:val="24"/>
          <w:rtl w:val="0"/>
        </w:rPr>
        <w:t xml:space="preserve">LRCiv 7.1</w:t>
      </w:r>
      <w:r w:rsidDel="00000000" w:rsidR="00000000" w:rsidRPr="00000000">
        <w:rPr>
          <w:rFonts w:ascii="Google Sans Text" w:cs="Google Sans Text" w:eastAsia="Google Sans Text" w:hAnsi="Google Sans Text"/>
          <w:i w:val="0"/>
          <w:color w:val="1b1c1d"/>
          <w:sz w:val="24"/>
          <w:szCs w:val="24"/>
          <w:rtl w:val="0"/>
        </w:rPr>
        <w:t xml:space="preserve">) allow the Court and its staff to process and review documents quickly. This contributes to the "speedy and inexpensive determination" goal of FRCP 1 and supports the efficient administration of </w:t>
      </w:r>
      <w:r w:rsidDel="00000000" w:rsidR="00000000" w:rsidRPr="00000000">
        <w:rPr>
          <w:rFonts w:ascii="Google Sans Text" w:cs="Google Sans Text" w:eastAsia="Google Sans Text" w:hAnsi="Google Sans Text"/>
          <w:b w:val="1"/>
          <w:i w:val="0"/>
          <w:color w:val="1b1c1d"/>
          <w:sz w:val="24"/>
          <w:szCs w:val="24"/>
          <w:rtl w:val="0"/>
        </w:rPr>
        <w:t xml:space="preserve">Justice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Maintain a Clear Record:</w:t>
      </w:r>
      <w:r w:rsidDel="00000000" w:rsidR="00000000" w:rsidRPr="00000000">
        <w:rPr>
          <w:rFonts w:ascii="Google Sans Text" w:cs="Google Sans Text" w:eastAsia="Google Sans Text" w:hAnsi="Google Sans Text"/>
          <w:i w:val="0"/>
          <w:color w:val="1b1c1d"/>
          <w:sz w:val="24"/>
          <w:szCs w:val="24"/>
          <w:rtl w:val="0"/>
        </w:rPr>
        <w:t xml:space="preserve"> Properly formatted and filed documents create an accurate and accessible record of the proceedings. This record is essential for judicial review, appeals, and ensuring </w:t>
      </w:r>
      <w:r w:rsidDel="00000000" w:rsidR="00000000" w:rsidRPr="00000000">
        <w:rPr>
          <w:rFonts w:ascii="Google Sans Text" w:cs="Google Sans Text" w:eastAsia="Google Sans Text" w:hAnsi="Google Sans Text"/>
          <w:b w:val="1"/>
          <w:i w:val="0"/>
          <w:color w:val="1b1c1d"/>
          <w:sz w:val="24"/>
          <w:szCs w:val="24"/>
          <w:rtl w:val="0"/>
        </w:rPr>
        <w:t xml:space="preserve">Res Judicata</w:t>
      </w:r>
      <w:r w:rsidDel="00000000" w:rsidR="00000000" w:rsidRPr="00000000">
        <w:rPr>
          <w:rFonts w:ascii="Google Sans Text" w:cs="Google Sans Text" w:eastAsia="Google Sans Text" w:hAnsi="Google Sans Text"/>
          <w:i w:val="0"/>
          <w:color w:val="1b1c1d"/>
          <w:sz w:val="24"/>
          <w:szCs w:val="24"/>
          <w:rtl w:val="0"/>
        </w:rPr>
        <w:t xml:space="preserve"> ("A matter decided") is properly applied, preventing endless relitigation.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Facilitate Judicial Review:</w:t>
      </w:r>
      <w:r w:rsidDel="00000000" w:rsidR="00000000" w:rsidRPr="00000000">
        <w:rPr>
          <w:rFonts w:ascii="Google Sans Text" w:cs="Google Sans Text" w:eastAsia="Google Sans Text" w:hAnsi="Google Sans Text"/>
          <w:i w:val="0"/>
          <w:color w:val="1b1c1d"/>
          <w:sz w:val="24"/>
          <w:szCs w:val="24"/>
          <w:rtl w:val="0"/>
        </w:rPr>
        <w:t xml:space="preserve"> Consistent presentation of arguments and evidence aids judges in understanding the issues and making informed decisions, which are then applied based on </w:t>
      </w:r>
      <w:r w:rsidDel="00000000" w:rsidR="00000000" w:rsidRPr="00000000">
        <w:rPr>
          <w:rFonts w:ascii="Google Sans Text" w:cs="Google Sans Text" w:eastAsia="Google Sans Text" w:hAnsi="Google Sans Text"/>
          <w:b w:val="1"/>
          <w:i w:val="0"/>
          <w:color w:val="1b1c1d"/>
          <w:sz w:val="24"/>
          <w:szCs w:val="24"/>
          <w:rtl w:val="0"/>
        </w:rPr>
        <w:t xml:space="preserve">Stare Decisis</w:t>
      </w:r>
      <w:r w:rsidDel="00000000" w:rsidR="00000000" w:rsidRPr="00000000">
        <w:rPr>
          <w:rFonts w:ascii="Google Sans Text" w:cs="Google Sans Text" w:eastAsia="Google Sans Text" w:hAnsi="Google Sans Text"/>
          <w:i w:val="0"/>
          <w:color w:val="1b1c1d"/>
          <w:sz w:val="24"/>
          <w:szCs w:val="24"/>
          <w:rtl w:val="0"/>
        </w:rPr>
        <w:t xml:space="preserve"> ("To stand by things decided") in future cases (contributing to </w:t>
      </w:r>
      <w:r w:rsidDel="00000000" w:rsidR="00000000" w:rsidRPr="00000000">
        <w:rPr>
          <w:rFonts w:ascii="Google Sans Text" w:cs="Google Sans Text" w:eastAsia="Google Sans Text" w:hAnsi="Google Sans Text"/>
          <w:b w:val="1"/>
          <w:i w:val="0"/>
          <w:color w:val="1b1c1d"/>
          <w:sz w:val="24"/>
          <w:szCs w:val="24"/>
          <w:rtl w:val="0"/>
        </w:rPr>
        <w:t xml:space="preserve">Common Law</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Uphold Professional Standards:</w:t>
      </w:r>
      <w:r w:rsidDel="00000000" w:rsidR="00000000" w:rsidRPr="00000000">
        <w:rPr>
          <w:rFonts w:ascii="Google Sans Text" w:cs="Google Sans Text" w:eastAsia="Google Sans Text" w:hAnsi="Google Sans Text"/>
          <w:i w:val="0"/>
          <w:color w:val="1b1c1d"/>
          <w:sz w:val="24"/>
          <w:szCs w:val="24"/>
          <w:rtl w:val="0"/>
        </w:rPr>
        <w:t xml:space="preserve"> Adherence to the rules reflects the professionalism expected of litigants and counsel, contributing to the ethical functioning of the legal system (</w:t>
      </w:r>
      <w:r w:rsidDel="00000000" w:rsidR="00000000" w:rsidRPr="00000000">
        <w:rPr>
          <w:rFonts w:ascii="Google Sans Text" w:cs="Google Sans Text" w:eastAsia="Google Sans Text" w:hAnsi="Google Sans Text"/>
          <w:b w:val="1"/>
          <w:i w:val="0"/>
          <w:color w:val="1b1c1d"/>
          <w:sz w:val="24"/>
          <w:szCs w:val="24"/>
          <w:rtl w:val="0"/>
        </w:rPr>
        <w:t xml:space="preserve">Ethics &amp; Moral Standing Terms</w:t>
      </w:r>
      <w:r w:rsidDel="00000000" w:rsidR="00000000" w:rsidRPr="00000000">
        <w:rPr>
          <w:rFonts w:ascii="Google Sans Text" w:cs="Google Sans Text" w:eastAsia="Google Sans Text" w:hAnsi="Google Sans Text"/>
          <w:i w:val="0"/>
          <w:color w:val="1b1c1d"/>
          <w:sz w:val="24"/>
          <w:szCs w:val="24"/>
          <w:rtl w:val="0"/>
        </w:rPr>
        <w:t xml:space="preserve"> like </w:t>
      </w:r>
      <w:r w:rsidDel="00000000" w:rsidR="00000000" w:rsidRPr="00000000">
        <w:rPr>
          <w:rFonts w:ascii="Google Sans Text" w:cs="Google Sans Text" w:eastAsia="Google Sans Text" w:hAnsi="Google Sans Text"/>
          <w:b w:val="1"/>
          <w:i w:val="0"/>
          <w:color w:val="1b1c1d"/>
          <w:sz w:val="24"/>
          <w:szCs w:val="24"/>
          <w:rtl w:val="0"/>
        </w:rPr>
        <w:t xml:space="preserve">Bona Fide</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Document Structure: Building the Legal Framework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structure of court documents is functionally designed to convey essential information clearly: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Caption (FRCP 10(a), LRCiv 10.1):</w:t>
      </w:r>
      <w:r w:rsidDel="00000000" w:rsidR="00000000" w:rsidRPr="00000000">
        <w:rPr>
          <w:rFonts w:ascii="Google Sans Text" w:cs="Google Sans Text" w:eastAsia="Google Sans Text" w:hAnsi="Google Sans Text"/>
          <w:i w:val="0"/>
          <w:color w:val="1b1c1d"/>
          <w:sz w:val="24"/>
          <w:szCs w:val="24"/>
          <w:rtl w:val="0"/>
        </w:rPr>
        <w:t xml:space="preserve"> Its function is immediate identification of the court (</w:t>
      </w:r>
      <w:r w:rsidDel="00000000" w:rsidR="00000000" w:rsidRPr="00000000">
        <w:rPr>
          <w:rFonts w:ascii="Google Sans Text" w:cs="Google Sans Text" w:eastAsia="Google Sans Text" w:hAnsi="Google Sans Text"/>
          <w:b w:val="1"/>
          <w:i w:val="0"/>
          <w:color w:val="1b1c1d"/>
          <w:sz w:val="24"/>
          <w:szCs w:val="24"/>
          <w:rtl w:val="0"/>
        </w:rPr>
        <w:t xml:space="preserve">Lex Fori</w:t>
      </w:r>
      <w:r w:rsidDel="00000000" w:rsidR="00000000" w:rsidRPr="00000000">
        <w:rPr>
          <w:rFonts w:ascii="Google Sans Text" w:cs="Google Sans Text" w:eastAsia="Google Sans Text" w:hAnsi="Google Sans Text"/>
          <w:i w:val="0"/>
          <w:color w:val="1b1c1d"/>
          <w:sz w:val="24"/>
          <w:szCs w:val="24"/>
          <w:rtl w:val="0"/>
        </w:rPr>
        <w:t xml:space="preserve">), parties, and the specific case (</w:t>
      </w:r>
      <w:r w:rsidDel="00000000" w:rsidR="00000000" w:rsidRPr="00000000">
        <w:rPr>
          <w:rFonts w:ascii="Google Sans Text" w:cs="Google Sans Text" w:eastAsia="Google Sans Text" w:hAnsi="Google Sans Text"/>
          <w:b w:val="1"/>
          <w:i w:val="0"/>
          <w:color w:val="1b1c1d"/>
          <w:sz w:val="24"/>
          <w:szCs w:val="24"/>
          <w:rtl w:val="0"/>
        </w:rPr>
        <w:t xml:space="preserve">Lis Pendens</w:t>
      </w:r>
      <w:r w:rsidDel="00000000" w:rsidR="00000000" w:rsidRPr="00000000">
        <w:rPr>
          <w:rFonts w:ascii="Google Sans Text" w:cs="Google Sans Text" w:eastAsia="Google Sans Text" w:hAnsi="Google Sans Text"/>
          <w:i w:val="0"/>
          <w:color w:val="1b1c1d"/>
          <w:sz w:val="24"/>
          <w:szCs w:val="24"/>
          <w:rtl w:val="0"/>
        </w:rPr>
        <w:t xml:space="preserve"> - "Suit pending"). The case number is the unique identifier for all filings related to that specific legal action.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Body of the Document (FRCP 10(b)):</w:t>
      </w:r>
      <w:r w:rsidDel="00000000" w:rsidR="00000000" w:rsidRPr="00000000">
        <w:rPr>
          <w:rFonts w:ascii="Google Sans Text" w:cs="Google Sans Text" w:eastAsia="Google Sans Text" w:hAnsi="Google Sans Text"/>
          <w:i w:val="0"/>
          <w:color w:val="1b1c1d"/>
          <w:sz w:val="24"/>
          <w:szCs w:val="24"/>
          <w:rtl w:val="0"/>
        </w:rPr>
        <w:t xml:space="preserve"> This is where the substance of the legal action or response is presented. Claims and defenses are set forth in numbered paragraphs for clarity, facilitating specific responses and aiding the court in identifying the core </w:t>
      </w:r>
      <w:r w:rsidDel="00000000" w:rsidR="00000000" w:rsidRPr="00000000">
        <w:rPr>
          <w:rFonts w:ascii="Google Sans Text" w:cs="Google Sans Text" w:eastAsia="Google Sans Text" w:hAnsi="Google Sans Text"/>
          <w:b w:val="1"/>
          <w:i w:val="0"/>
          <w:color w:val="1b1c1d"/>
          <w:sz w:val="24"/>
          <w:szCs w:val="24"/>
          <w:rtl w:val="0"/>
        </w:rPr>
        <w:t xml:space="preserve">Legal Concepts</w:t>
      </w:r>
      <w:r w:rsidDel="00000000" w:rsidR="00000000" w:rsidRPr="00000000">
        <w:rPr>
          <w:rFonts w:ascii="Google Sans Text" w:cs="Google Sans Text" w:eastAsia="Google Sans Text" w:hAnsi="Google Sans Text"/>
          <w:i w:val="0"/>
          <w:color w:val="1b1c1d"/>
          <w:sz w:val="24"/>
          <w:szCs w:val="24"/>
          <w:rtl w:val="0"/>
        </w:rPr>
        <w:t xml:space="preserve"> and factual allegations at issue.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Signature Block (FRCP 11(a), LRCiv 7.1(b)(1)):</w:t>
      </w:r>
      <w:r w:rsidDel="00000000" w:rsidR="00000000" w:rsidRPr="00000000">
        <w:rPr>
          <w:rFonts w:ascii="Google Sans Text" w:cs="Google Sans Text" w:eastAsia="Google Sans Text" w:hAnsi="Google Sans Text"/>
          <w:i w:val="0"/>
          <w:color w:val="1b1c1d"/>
          <w:sz w:val="24"/>
          <w:szCs w:val="24"/>
          <w:rtl w:val="0"/>
        </w:rPr>
        <w:t xml:space="preserve"> The signature is more than just identification; it's a certification. Under </w:t>
      </w:r>
      <w:r w:rsidDel="00000000" w:rsidR="00000000" w:rsidRPr="00000000">
        <w:rPr>
          <w:rFonts w:ascii="Google Sans Text" w:cs="Google Sans Text" w:eastAsia="Google Sans Text" w:hAnsi="Google Sans Text"/>
          <w:b w:val="1"/>
          <w:i w:val="0"/>
          <w:color w:val="1b1c1d"/>
          <w:sz w:val="24"/>
          <w:szCs w:val="24"/>
          <w:rtl w:val="0"/>
        </w:rPr>
        <w:t xml:space="preserve">FRCP 11</w:t>
      </w:r>
      <w:r w:rsidDel="00000000" w:rsidR="00000000" w:rsidRPr="00000000">
        <w:rPr>
          <w:rFonts w:ascii="Google Sans Text" w:cs="Google Sans Text" w:eastAsia="Google Sans Text" w:hAnsi="Google Sans Text"/>
          <w:i w:val="0"/>
          <w:color w:val="1b1c1d"/>
          <w:sz w:val="24"/>
          <w:szCs w:val="24"/>
          <w:rtl w:val="0"/>
        </w:rPr>
        <w:t xml:space="preserve">, the signature functionally represents the attorney's or party's affirmation that the document is well-grounded in fact and law and not filed for an improper purpose. This imposes accountability and aligns with principles of </w:t>
      </w:r>
      <w:r w:rsidDel="00000000" w:rsidR="00000000" w:rsidRPr="00000000">
        <w:rPr>
          <w:rFonts w:ascii="Google Sans Text" w:cs="Google Sans Text" w:eastAsia="Google Sans Text" w:hAnsi="Google Sans Text"/>
          <w:b w:val="1"/>
          <w:i w:val="0"/>
          <w:color w:val="1b1c1d"/>
          <w:sz w:val="24"/>
          <w:szCs w:val="24"/>
          <w:rtl w:val="0"/>
        </w:rPr>
        <w:t xml:space="preserve">Ethics &amp; Moral Standing</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 of Service (FRCP 5(d), LRCiv 5.4):</w:t>
      </w:r>
      <w:r w:rsidDel="00000000" w:rsidR="00000000" w:rsidRPr="00000000">
        <w:rPr>
          <w:rFonts w:ascii="Google Sans Text" w:cs="Google Sans Text" w:eastAsia="Google Sans Text" w:hAnsi="Google Sans Text"/>
          <w:i w:val="0"/>
          <w:color w:val="1b1c1d"/>
          <w:sz w:val="24"/>
          <w:szCs w:val="24"/>
          <w:rtl w:val="0"/>
        </w:rPr>
        <w:t xml:space="preserve"> This is a formal statement that the document has been served on all other parties. Its function is to provide proof of notice, a critical component of </w:t>
      </w:r>
      <w:r w:rsidDel="00000000" w:rsidR="00000000" w:rsidRPr="00000000">
        <w:rPr>
          <w:rFonts w:ascii="Google Sans Text" w:cs="Google Sans Text" w:eastAsia="Google Sans Text" w:hAnsi="Google Sans Text"/>
          <w:b w:val="1"/>
          <w:i w:val="0"/>
          <w:color w:val="1b1c1d"/>
          <w:sz w:val="24"/>
          <w:szCs w:val="24"/>
          <w:rtl w:val="0"/>
        </w:rPr>
        <w:t xml:space="preserve">Due Process</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Audi Alteram Partem</w:t>
      </w:r>
      <w:r w:rsidDel="00000000" w:rsidR="00000000" w:rsidRPr="00000000">
        <w:rPr>
          <w:rFonts w:ascii="Google Sans Text" w:cs="Google Sans Text" w:eastAsia="Google Sans Text" w:hAnsi="Google Sans Text"/>
          <w:i w:val="0"/>
          <w:color w:val="1b1c1d"/>
          <w:sz w:val="24"/>
          <w:szCs w:val="24"/>
          <w:rtl w:val="0"/>
        </w:rPr>
        <w:t xml:space="preserve">. Even with electronic filing (ECF), this functional requirement ensures all parties are informed.</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Formatting Requirements: Ensuring Accessibility and Readability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Formatting rules (</w:t>
      </w:r>
      <w:r w:rsidDel="00000000" w:rsidR="00000000" w:rsidRPr="00000000">
        <w:rPr>
          <w:rFonts w:ascii="Google Sans Text" w:cs="Google Sans Text" w:eastAsia="Google Sans Text" w:hAnsi="Google Sans Text"/>
          <w:b w:val="1"/>
          <w:i w:val="0"/>
          <w:color w:val="1b1c1d"/>
          <w:sz w:val="24"/>
          <w:szCs w:val="24"/>
          <w:rtl w:val="0"/>
        </w:rPr>
        <w:t xml:space="preserve">LRCiv 7.1</w:t>
      </w:r>
      <w:r w:rsidDel="00000000" w:rsidR="00000000" w:rsidRPr="00000000">
        <w:rPr>
          <w:rFonts w:ascii="Google Sans Text" w:cs="Google Sans Text" w:eastAsia="Google Sans Text" w:hAnsi="Google Sans Text"/>
          <w:i w:val="0"/>
          <w:color w:val="1b1c1d"/>
          <w:sz w:val="24"/>
          <w:szCs w:val="24"/>
          <w:rtl w:val="0"/>
        </w:rPr>
        <w:t xml:space="preserve">) serve the practical function of making documents accessible, readable, and manageable for the court and parties. Standardization in paper size, language (</w:t>
      </w:r>
      <w:r w:rsidDel="00000000" w:rsidR="00000000" w:rsidRPr="00000000">
        <w:rPr>
          <w:rFonts w:ascii="Google Sans Text" w:cs="Google Sans Text" w:eastAsia="Google Sans Text" w:hAnsi="Google Sans Text"/>
          <w:b w:val="1"/>
          <w:i w:val="0"/>
          <w:color w:val="1b1c1d"/>
          <w:sz w:val="24"/>
          <w:szCs w:val="24"/>
          <w:rtl w:val="0"/>
        </w:rPr>
        <w:t xml:space="preserve">English</w:t>
      </w:r>
      <w:r w:rsidDel="00000000" w:rsidR="00000000" w:rsidRPr="00000000">
        <w:rPr>
          <w:rFonts w:ascii="Google Sans Text" w:cs="Google Sans Text" w:eastAsia="Google Sans Text" w:hAnsi="Google Sans Text"/>
          <w:i w:val="0"/>
          <w:color w:val="1b1c1d"/>
          <w:sz w:val="24"/>
          <w:szCs w:val="24"/>
          <w:rtl w:val="0"/>
        </w:rPr>
        <w:t xml:space="preserve">), font size, spacing, and margins prevents text from being obscured and ensures consistency. Page numbering is essential for referencing specific parts of a document, crucial when discussing complex arguments or evidence. Electronic filing formats (</w:t>
      </w:r>
      <w:r w:rsidDel="00000000" w:rsidR="00000000" w:rsidRPr="00000000">
        <w:rPr>
          <w:rFonts w:ascii="Google Sans Text" w:cs="Google Sans Text" w:eastAsia="Google Sans Text" w:hAnsi="Google Sans Text"/>
          <w:b w:val="1"/>
          <w:i w:val="0"/>
          <w:color w:val="1b1c1d"/>
          <w:sz w:val="24"/>
          <w:szCs w:val="24"/>
          <w:rtl w:val="0"/>
        </w:rPr>
        <w:t xml:space="preserve">PDF, text-searchable</w:t>
      </w:r>
      <w:r w:rsidDel="00000000" w:rsidR="00000000" w:rsidRPr="00000000">
        <w:rPr>
          <w:rFonts w:ascii="Google Sans Text" w:cs="Google Sans Text" w:eastAsia="Google Sans Text" w:hAnsi="Google Sans Text"/>
          <w:i w:val="0"/>
          <w:color w:val="1b1c1d"/>
          <w:sz w:val="24"/>
          <w:szCs w:val="24"/>
          <w:rtl w:val="0"/>
        </w:rPr>
        <w:t xml:space="preserve">) enhance accessibility and searchability, supporting the efficient administration of justice. These rules, while seemingly technical, functionally support the core principles of transparency and efficiency in legal proceedings.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 Layout Good Practices: Enhancing Persuasion and Clarity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mandatory formatting, good layout practices enhance a document's functional effectiveness in persuading the court. Clear headings, use of white space, and concise paragraphs improve readability and allow the reader (judge or clerk) to easily follow the </w:t>
      </w:r>
      <w:r w:rsidDel="00000000" w:rsidR="00000000" w:rsidRPr="00000000">
        <w:rPr>
          <w:rFonts w:ascii="Google Sans Text" w:cs="Google Sans Text" w:eastAsia="Google Sans Text" w:hAnsi="Google Sans Text"/>
          <w:b w:val="1"/>
          <w:i w:val="0"/>
          <w:color w:val="1b1c1d"/>
          <w:sz w:val="24"/>
          <w:szCs w:val="24"/>
          <w:rtl w:val="0"/>
        </w:rPr>
        <w:t xml:space="preserve">Legal Reasoning &amp; Logic</w:t>
      </w:r>
      <w:r w:rsidDel="00000000" w:rsidR="00000000" w:rsidRPr="00000000">
        <w:rPr>
          <w:rFonts w:ascii="Google Sans Text" w:cs="Google Sans Text" w:eastAsia="Google Sans Text" w:hAnsi="Google Sans Text"/>
          <w:i w:val="0"/>
          <w:color w:val="1b1c1d"/>
          <w:sz w:val="24"/>
          <w:szCs w:val="24"/>
          <w:rtl w:val="0"/>
        </w:rPr>
        <w:t xml:space="preserve"> presented. Proper citation form allows the court and opposing counsel to quickly verify the legal authorities cited, demonstrating the basis in existing law (</w:t>
      </w:r>
      <w:r w:rsidDel="00000000" w:rsidR="00000000" w:rsidRPr="00000000">
        <w:rPr>
          <w:rFonts w:ascii="Google Sans Text" w:cs="Google Sans Text" w:eastAsia="Google Sans Text" w:hAnsi="Google Sans Text"/>
          <w:b w:val="1"/>
          <w:i w:val="0"/>
          <w:color w:val="1b1c1d"/>
          <w:sz w:val="24"/>
          <w:szCs w:val="24"/>
          <w:rtl w:val="0"/>
        </w:rPr>
        <w:t xml:space="preserve">Stare Decisis</w:t>
      </w:r>
      <w:r w:rsidDel="00000000" w:rsidR="00000000" w:rsidRPr="00000000">
        <w:rPr>
          <w:rFonts w:ascii="Google Sans Text" w:cs="Google Sans Text" w:eastAsia="Google Sans Text" w:hAnsi="Google Sans Text"/>
          <w:i w:val="0"/>
          <w:color w:val="1b1c1d"/>
          <w:sz w:val="24"/>
          <w:szCs w:val="24"/>
          <w:rtl w:val="0"/>
        </w:rPr>
        <w:t xml:space="preserve">). These practices contribute to the overall clarity and professionalism expected in legal submissions.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 Various Document Types: Functional Roles in Litigation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Different document types serve distinct functional roles throughout the litigation process: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Complaint (FRCP 3, 8, 10; LRCiv 3.4):</w:t>
      </w:r>
      <w:r w:rsidDel="00000000" w:rsidR="00000000" w:rsidRPr="00000000">
        <w:rPr>
          <w:rFonts w:ascii="Google Sans Text" w:cs="Google Sans Text" w:eastAsia="Google Sans Text" w:hAnsi="Google Sans Text"/>
          <w:i w:val="0"/>
          <w:color w:val="1b1c1d"/>
          <w:sz w:val="24"/>
          <w:szCs w:val="24"/>
          <w:rtl w:val="0"/>
        </w:rPr>
        <w:t xml:space="preserve"> The initial document whose function is to invoke the court's jurisdiction and state the plaintiff's claims, outlining the relevant </w:t>
      </w:r>
      <w:r w:rsidDel="00000000" w:rsidR="00000000" w:rsidRPr="00000000">
        <w:rPr>
          <w:rFonts w:ascii="Google Sans Text" w:cs="Google Sans Text" w:eastAsia="Google Sans Text" w:hAnsi="Google Sans Text"/>
          <w:b w:val="1"/>
          <w:i w:val="0"/>
          <w:color w:val="1b1c1d"/>
          <w:sz w:val="24"/>
          <w:szCs w:val="24"/>
          <w:rtl w:val="0"/>
        </w:rPr>
        <w:t xml:space="preserve">Legal Concepts</w:t>
      </w:r>
      <w:r w:rsidDel="00000000" w:rsidR="00000000" w:rsidRPr="00000000">
        <w:rPr>
          <w:rFonts w:ascii="Google Sans Text" w:cs="Google Sans Text" w:eastAsia="Google Sans Text" w:hAnsi="Google Sans Text"/>
          <w:i w:val="0"/>
          <w:color w:val="1b1c1d"/>
          <w:sz w:val="24"/>
          <w:szCs w:val="24"/>
          <w:rtl w:val="0"/>
        </w:rPr>
        <w:t xml:space="preserve"> (e.g., torts, breach of contract) and factual basis for seeking </w:t>
      </w:r>
      <w:r w:rsidDel="00000000" w:rsidR="00000000" w:rsidRPr="00000000">
        <w:rPr>
          <w:rFonts w:ascii="Google Sans Text" w:cs="Google Sans Text" w:eastAsia="Google Sans Text" w:hAnsi="Google Sans Text"/>
          <w:b w:val="1"/>
          <w:i w:val="0"/>
          <w:color w:val="1b1c1d"/>
          <w:sz w:val="24"/>
          <w:szCs w:val="24"/>
          <w:rtl w:val="0"/>
        </w:rPr>
        <w:t xml:space="preserve">Legal Remedies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Summons (FRCP 4):</w:t>
      </w:r>
      <w:r w:rsidDel="00000000" w:rsidR="00000000" w:rsidRPr="00000000">
        <w:rPr>
          <w:rFonts w:ascii="Google Sans Text" w:cs="Google Sans Text" w:eastAsia="Google Sans Text" w:hAnsi="Google Sans Text"/>
          <w:i w:val="0"/>
          <w:color w:val="1b1c1d"/>
          <w:sz w:val="24"/>
          <w:szCs w:val="24"/>
          <w:rtl w:val="0"/>
        </w:rPr>
        <w:t xml:space="preserve"> Functions as formal notice to the defendant, asserting the court's </w:t>
      </w:r>
      <w:r w:rsidDel="00000000" w:rsidR="00000000" w:rsidRPr="00000000">
        <w:rPr>
          <w:rFonts w:ascii="Google Sans Text" w:cs="Google Sans Text" w:eastAsia="Google Sans Text" w:hAnsi="Google Sans Text"/>
          <w:b w:val="1"/>
          <w:i w:val="0"/>
          <w:color w:val="1b1c1d"/>
          <w:sz w:val="24"/>
          <w:szCs w:val="24"/>
          <w:rtl w:val="0"/>
        </w:rPr>
        <w:t xml:space="preserve">In Personam</w:t>
      </w:r>
      <w:r w:rsidDel="00000000" w:rsidR="00000000" w:rsidRPr="00000000">
        <w:rPr>
          <w:rFonts w:ascii="Google Sans Text" w:cs="Google Sans Text" w:eastAsia="Google Sans Text" w:hAnsi="Google Sans Text"/>
          <w:i w:val="0"/>
          <w:color w:val="1b1c1d"/>
          <w:sz w:val="24"/>
          <w:szCs w:val="24"/>
          <w:rtl w:val="0"/>
        </w:rPr>
        <w:t xml:space="preserve"> jurisdiction over them and initiating their obligation to respond.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Answer (FRCP 8(b), 12):</w:t>
      </w:r>
      <w:r w:rsidDel="00000000" w:rsidR="00000000" w:rsidRPr="00000000">
        <w:rPr>
          <w:rFonts w:ascii="Google Sans Text" w:cs="Google Sans Text" w:eastAsia="Google Sans Text" w:hAnsi="Google Sans Text"/>
          <w:i w:val="0"/>
          <w:color w:val="1b1c1d"/>
          <w:sz w:val="24"/>
          <w:szCs w:val="24"/>
          <w:rtl w:val="0"/>
        </w:rPr>
        <w:t xml:space="preserve"> The defendant's response, functioning to admit or deny allegations and raise defenses, shaping the scope of the dispute.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Motions (FRCP 7(b), 12; LRCiv 7.2, 12.1):</w:t>
      </w:r>
      <w:r w:rsidDel="00000000" w:rsidR="00000000" w:rsidRPr="00000000">
        <w:rPr>
          <w:rFonts w:ascii="Google Sans Text" w:cs="Google Sans Text" w:eastAsia="Google Sans Text" w:hAnsi="Google Sans Text"/>
          <w:i w:val="0"/>
          <w:color w:val="1b1c1d"/>
          <w:sz w:val="24"/>
          <w:szCs w:val="24"/>
          <w:rtl w:val="0"/>
        </w:rPr>
        <w:t xml:space="preserve"> Requests for specific court orders. The "meet and confer" requirement (</w:t>
      </w:r>
      <w:r w:rsidDel="00000000" w:rsidR="00000000" w:rsidRPr="00000000">
        <w:rPr>
          <w:rFonts w:ascii="Google Sans Text" w:cs="Google Sans Text" w:eastAsia="Google Sans Text" w:hAnsi="Google Sans Text"/>
          <w:b w:val="1"/>
          <w:i w:val="0"/>
          <w:color w:val="1b1c1d"/>
          <w:sz w:val="24"/>
          <w:szCs w:val="24"/>
          <w:rtl w:val="0"/>
        </w:rPr>
        <w:t xml:space="preserve">LRCiv 7.2(c)</w:t>
      </w:r>
      <w:r w:rsidDel="00000000" w:rsidR="00000000" w:rsidRPr="00000000">
        <w:rPr>
          <w:rFonts w:ascii="Google Sans Text" w:cs="Google Sans Text" w:eastAsia="Google Sans Text" w:hAnsi="Google Sans Text"/>
          <w:i w:val="0"/>
          <w:color w:val="1b1c1d"/>
          <w:sz w:val="24"/>
          <w:szCs w:val="24"/>
          <w:rtl w:val="0"/>
        </w:rPr>
        <w:t xml:space="preserve">) is a functional mechanism to encourage parties to resolve disputes themselves, conserving judicial resources and promoting cooperation. Motions require stating grounds with particularity, applying </w:t>
      </w:r>
      <w:r w:rsidDel="00000000" w:rsidR="00000000" w:rsidRPr="00000000">
        <w:rPr>
          <w:rFonts w:ascii="Google Sans Text" w:cs="Google Sans Text" w:eastAsia="Google Sans Text" w:hAnsi="Google Sans Text"/>
          <w:b w:val="1"/>
          <w:i w:val="0"/>
          <w:color w:val="1b1c1d"/>
          <w:sz w:val="24"/>
          <w:szCs w:val="24"/>
          <w:rtl w:val="0"/>
        </w:rPr>
        <w:t xml:space="preserve">Legal Reasoning &amp; Logic</w:t>
      </w:r>
      <w:r w:rsidDel="00000000" w:rsidR="00000000" w:rsidRPr="00000000">
        <w:rPr>
          <w:rFonts w:ascii="Google Sans Text" w:cs="Google Sans Text" w:eastAsia="Google Sans Text" w:hAnsi="Google Sans Text"/>
          <w:i w:val="0"/>
          <w:color w:val="1b1c1d"/>
          <w:sz w:val="24"/>
          <w:szCs w:val="24"/>
          <w:rtl w:val="0"/>
        </w:rPr>
        <w:t xml:space="preserve"> to the facts and law.</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Proposed Orders (LRCiv 7.2(k)):</w:t>
      </w:r>
      <w:r w:rsidDel="00000000" w:rsidR="00000000" w:rsidRPr="00000000">
        <w:rPr>
          <w:rFonts w:ascii="Google Sans Text" w:cs="Google Sans Text" w:eastAsia="Google Sans Text" w:hAnsi="Google Sans Text"/>
          <w:i w:val="0"/>
          <w:color w:val="1b1c1d"/>
          <w:sz w:val="24"/>
          <w:szCs w:val="24"/>
          <w:rtl w:val="0"/>
        </w:rPr>
        <w:t xml:space="preserve"> Function to assist the court by providing a draft of the requested ruling, streamlining the judicial process.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Stipulations (LRCiv 7.3):</w:t>
      </w:r>
      <w:r w:rsidDel="00000000" w:rsidR="00000000" w:rsidRPr="00000000">
        <w:rPr>
          <w:rFonts w:ascii="Google Sans Text" w:cs="Google Sans Text" w:eastAsia="Google Sans Text" w:hAnsi="Google Sans Text"/>
          <w:i w:val="0"/>
          <w:color w:val="1b1c1d"/>
          <w:sz w:val="24"/>
          <w:szCs w:val="24"/>
          <w:rtl w:val="0"/>
        </w:rPr>
        <w:t xml:space="preserve"> Agreements between parties, functioning to resolve procedural matters or agreed-upon facts, thereby increasing efficiency.</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Discovery Documents (FRCP 5(d), 26-37; LRCiv 26.1, 37.1):</w:t>
      </w:r>
      <w:r w:rsidDel="00000000" w:rsidR="00000000" w:rsidRPr="00000000">
        <w:rPr>
          <w:rFonts w:ascii="Google Sans Text" w:cs="Google Sans Text" w:eastAsia="Google Sans Text" w:hAnsi="Google Sans Text"/>
          <w:i w:val="0"/>
          <w:color w:val="1b1c1d"/>
          <w:sz w:val="24"/>
          <w:szCs w:val="24"/>
          <w:rtl w:val="0"/>
        </w:rPr>
        <w:t xml:space="preserve"> Function to allow parties to obtain evidence and information relevant to the case, operating under rules designed to balance the need for information with burdens on the parties.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VIII. Indexes, Tables of Authorities, and Other Inclusions: Navigational Tools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Elements like Tables of Contents and Tables of Authorities (</w:t>
      </w:r>
      <w:r w:rsidDel="00000000" w:rsidR="00000000" w:rsidRPr="00000000">
        <w:rPr>
          <w:rFonts w:ascii="Google Sans Text" w:cs="Google Sans Text" w:eastAsia="Google Sans Text" w:hAnsi="Google Sans Text"/>
          <w:b w:val="1"/>
          <w:i w:val="0"/>
          <w:color w:val="1b1c1d"/>
          <w:sz w:val="24"/>
          <w:szCs w:val="24"/>
          <w:rtl w:val="0"/>
        </w:rPr>
        <w:t xml:space="preserve">LRCiv 7.2(d)</w:t>
      </w:r>
      <w:r w:rsidDel="00000000" w:rsidR="00000000" w:rsidRPr="00000000">
        <w:rPr>
          <w:rFonts w:ascii="Google Sans Text" w:cs="Google Sans Text" w:eastAsia="Google Sans Text" w:hAnsi="Google Sans Text"/>
          <w:i w:val="0"/>
          <w:color w:val="1b1c1d"/>
          <w:sz w:val="24"/>
          <w:szCs w:val="24"/>
          <w:rtl w:val="0"/>
        </w:rPr>
        <w:t xml:space="preserve">) are functional tools for navigation and verification in longer documents. They allow the reader to quickly locate specific arguments or cited legal sources, facilitating efficient review of the presented </w:t>
      </w:r>
      <w:r w:rsidDel="00000000" w:rsidR="00000000" w:rsidRPr="00000000">
        <w:rPr>
          <w:rFonts w:ascii="Google Sans Text" w:cs="Google Sans Text" w:eastAsia="Google Sans Text" w:hAnsi="Google Sans Text"/>
          <w:b w:val="1"/>
          <w:i w:val="0"/>
          <w:color w:val="1b1c1d"/>
          <w:sz w:val="24"/>
          <w:szCs w:val="24"/>
          <w:rtl w:val="0"/>
        </w:rPr>
        <w:t xml:space="preserve">Legal Reasoning &amp; Logic</w:t>
      </w:r>
      <w:r w:rsidDel="00000000" w:rsidR="00000000" w:rsidRPr="00000000">
        <w:rPr>
          <w:rFonts w:ascii="Google Sans Text" w:cs="Google Sans Text" w:eastAsia="Google Sans Text" w:hAnsi="Google Sans Text"/>
          <w:i w:val="0"/>
          <w:color w:val="1b1c1d"/>
          <w:sz w:val="24"/>
          <w:szCs w:val="24"/>
          <w:rtl w:val="0"/>
        </w:rPr>
        <w:t xml:space="preserve"> and the basis in precedent. Exhibits and attachments provide the necessary </w:t>
      </w:r>
      <w:r w:rsidDel="00000000" w:rsidR="00000000" w:rsidRPr="00000000">
        <w:rPr>
          <w:rFonts w:ascii="Google Sans Text" w:cs="Google Sans Text" w:eastAsia="Google Sans Text" w:hAnsi="Google Sans Text"/>
          <w:b w:val="1"/>
          <w:i w:val="0"/>
          <w:color w:val="1b1c1d"/>
          <w:sz w:val="24"/>
          <w:szCs w:val="24"/>
          <w:rtl w:val="0"/>
        </w:rPr>
        <w:t xml:space="preserve">Evidence &amp; Proof</w:t>
      </w:r>
      <w:r w:rsidDel="00000000" w:rsidR="00000000" w:rsidRPr="00000000">
        <w:rPr>
          <w:rFonts w:ascii="Google Sans Text" w:cs="Google Sans Text" w:eastAsia="Google Sans Text" w:hAnsi="Google Sans Text"/>
          <w:i w:val="0"/>
          <w:color w:val="1b1c1d"/>
          <w:sz w:val="24"/>
          <w:szCs w:val="24"/>
          <w:rtl w:val="0"/>
        </w:rPr>
        <w:t xml:space="preserve"> to support factual assertions, serving the functional purpose of grounding legal arguments in reality.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IX. Certificates: Formal Assurance of Compliance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Various certificates function as formal statements attesting to compliance with procedural requirements, providing a reliable record: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 of Service (FRCP 5(d), LRCiv 5.4):</w:t>
      </w:r>
      <w:r w:rsidDel="00000000" w:rsidR="00000000" w:rsidRPr="00000000">
        <w:rPr>
          <w:rFonts w:ascii="Google Sans Text" w:cs="Google Sans Text" w:eastAsia="Google Sans Text" w:hAnsi="Google Sans Text"/>
          <w:i w:val="0"/>
          <w:color w:val="1b1c1d"/>
          <w:sz w:val="24"/>
          <w:szCs w:val="24"/>
          <w:rtl w:val="0"/>
        </w:rPr>
        <w:t xml:space="preserve"> As noted, proves notice, essential for </w:t>
      </w:r>
      <w:r w:rsidDel="00000000" w:rsidR="00000000" w:rsidRPr="00000000">
        <w:rPr>
          <w:rFonts w:ascii="Google Sans Text" w:cs="Google Sans Text" w:eastAsia="Google Sans Text" w:hAnsi="Google Sans Text"/>
          <w:b w:val="1"/>
          <w:i w:val="0"/>
          <w:color w:val="1b1c1d"/>
          <w:sz w:val="24"/>
          <w:szCs w:val="24"/>
          <w:rtl w:val="0"/>
        </w:rPr>
        <w:t xml:space="preserve">Due Process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Certificate of Compliance with Local Rule 7.2(c):</w:t>
      </w:r>
      <w:r w:rsidDel="00000000" w:rsidR="00000000" w:rsidRPr="00000000">
        <w:rPr>
          <w:rFonts w:ascii="Google Sans Text" w:cs="Google Sans Text" w:eastAsia="Google Sans Text" w:hAnsi="Google Sans Text"/>
          <w:i w:val="0"/>
          <w:color w:val="1b1c1d"/>
          <w:sz w:val="24"/>
          <w:szCs w:val="24"/>
          <w:rtl w:val="0"/>
        </w:rPr>
        <w:t xml:space="preserve"> Attests to the "meet and confer" effort, demonstrating adherence to a rule designed to promote efficiency and resolution.</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Corporate Disclosure Statement (FRCP 7.1, LRCiv 7.1.1):</w:t>
      </w:r>
      <w:r w:rsidDel="00000000" w:rsidR="00000000" w:rsidRPr="00000000">
        <w:rPr>
          <w:rFonts w:ascii="Google Sans Text" w:cs="Google Sans Text" w:eastAsia="Google Sans Text" w:hAnsi="Google Sans Text"/>
          <w:i w:val="0"/>
          <w:color w:val="1b1c1d"/>
          <w:sz w:val="24"/>
          <w:szCs w:val="24"/>
          <w:rtl w:val="0"/>
        </w:rPr>
        <w:t xml:space="preserve"> Functions to inform the court of potential conflicts of interest, aligning with ethical principles and the need for judicial impartiality (</w:t>
      </w:r>
      <w:r w:rsidDel="00000000" w:rsidR="00000000" w:rsidRPr="00000000">
        <w:rPr>
          <w:rFonts w:ascii="Google Sans Text" w:cs="Google Sans Text" w:eastAsia="Google Sans Text" w:hAnsi="Google Sans Text"/>
          <w:b w:val="1"/>
          <w:i w:val="0"/>
          <w:color w:val="1b1c1d"/>
          <w:sz w:val="24"/>
          <w:szCs w:val="24"/>
          <w:rtl w:val="0"/>
        </w:rPr>
        <w:t xml:space="preserve">Nemo Judex In Causa Sua</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X. Common Conventions, Restrictions, and Known Faults: Practical Application Challenges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Understanding common issues like mandatory electronic filing (</w:t>
      </w:r>
      <w:r w:rsidDel="00000000" w:rsidR="00000000" w:rsidRPr="00000000">
        <w:rPr>
          <w:rFonts w:ascii="Google Sans Text" w:cs="Google Sans Text" w:eastAsia="Google Sans Text" w:hAnsi="Google Sans Text"/>
          <w:b w:val="1"/>
          <w:i w:val="0"/>
          <w:color w:val="1b1c1d"/>
          <w:sz w:val="24"/>
          <w:szCs w:val="24"/>
          <w:rtl w:val="0"/>
        </w:rPr>
        <w:t xml:space="preserve">LRCiv 5.5</w:t>
      </w:r>
      <w:r w:rsidDel="00000000" w:rsidR="00000000" w:rsidRPr="00000000">
        <w:rPr>
          <w:rFonts w:ascii="Google Sans Text" w:cs="Google Sans Text" w:eastAsia="Google Sans Text" w:hAnsi="Google Sans Text"/>
          <w:i w:val="0"/>
          <w:color w:val="1b1c1d"/>
          <w:sz w:val="24"/>
          <w:szCs w:val="24"/>
          <w:rtl w:val="0"/>
        </w:rPr>
        <w:t xml:space="preserve">), PDF formatting requirements (</w:t>
      </w:r>
      <w:r w:rsidDel="00000000" w:rsidR="00000000" w:rsidRPr="00000000">
        <w:rPr>
          <w:rFonts w:ascii="Google Sans Text" w:cs="Google Sans Text" w:eastAsia="Google Sans Text" w:hAnsi="Google Sans Text"/>
          <w:b w:val="1"/>
          <w:i w:val="0"/>
          <w:color w:val="1b1c1d"/>
          <w:sz w:val="24"/>
          <w:szCs w:val="24"/>
          <w:rtl w:val="0"/>
        </w:rPr>
        <w:t xml:space="preserve">text-searchable, flattening</w:t>
      </w:r>
      <w:r w:rsidDel="00000000" w:rsidR="00000000" w:rsidRPr="00000000">
        <w:rPr>
          <w:rFonts w:ascii="Google Sans Text" w:cs="Google Sans Text" w:eastAsia="Google Sans Text" w:hAnsi="Google Sans Text"/>
          <w:i w:val="0"/>
          <w:color w:val="1b1c1d"/>
          <w:sz w:val="24"/>
          <w:szCs w:val="24"/>
          <w:rtl w:val="0"/>
        </w:rPr>
        <w:t xml:space="preserve">), redaction rules (</w:t>
      </w:r>
      <w:r w:rsidDel="00000000" w:rsidR="00000000" w:rsidRPr="00000000">
        <w:rPr>
          <w:rFonts w:ascii="Google Sans Text" w:cs="Google Sans Text" w:eastAsia="Google Sans Text" w:hAnsi="Google Sans Text"/>
          <w:b w:val="1"/>
          <w:i w:val="0"/>
          <w:color w:val="1b1c1d"/>
          <w:sz w:val="24"/>
          <w:szCs w:val="24"/>
          <w:rtl w:val="0"/>
        </w:rPr>
        <w:t xml:space="preserve">FRCP 5.2, LRCiv 5.7</w:t>
      </w:r>
      <w:r w:rsidDel="00000000" w:rsidR="00000000" w:rsidRPr="00000000">
        <w:rPr>
          <w:rFonts w:ascii="Google Sans Text" w:cs="Google Sans Text" w:eastAsia="Google Sans Text" w:hAnsi="Google Sans Text"/>
          <w:i w:val="0"/>
          <w:color w:val="1b1c1d"/>
          <w:sz w:val="24"/>
          <w:szCs w:val="24"/>
          <w:rtl w:val="0"/>
        </w:rPr>
        <w:t xml:space="preserve">), and the procedures for sealed documents (</w:t>
      </w:r>
      <w:r w:rsidDel="00000000" w:rsidR="00000000" w:rsidRPr="00000000">
        <w:rPr>
          <w:rFonts w:ascii="Google Sans Text" w:cs="Google Sans Text" w:eastAsia="Google Sans Text" w:hAnsi="Google Sans Text"/>
          <w:b w:val="1"/>
          <w:i w:val="0"/>
          <w:color w:val="1b1c1d"/>
          <w:sz w:val="24"/>
          <w:szCs w:val="24"/>
          <w:rtl w:val="0"/>
        </w:rPr>
        <w:t xml:space="preserve">LRCiv 5.8</w:t>
      </w:r>
      <w:r w:rsidDel="00000000" w:rsidR="00000000" w:rsidRPr="00000000">
        <w:rPr>
          <w:rFonts w:ascii="Google Sans Text" w:cs="Google Sans Text" w:eastAsia="Google Sans Text" w:hAnsi="Google Sans Text"/>
          <w:i w:val="0"/>
          <w:color w:val="1b1c1d"/>
          <w:sz w:val="24"/>
          <w:szCs w:val="24"/>
          <w:rtl w:val="0"/>
        </w:rPr>
        <w:t xml:space="preserve">) is crucial for the practical, functional application of the rules. Failure to comply can impede the efficient operation of the court and prejudice parties. The rule against </w:t>
      </w:r>
      <w:r w:rsidDel="00000000" w:rsidR="00000000" w:rsidRPr="00000000">
        <w:rPr>
          <w:rFonts w:ascii="Google Sans Text" w:cs="Google Sans Text" w:eastAsia="Google Sans Text" w:hAnsi="Google Sans Text"/>
          <w:b w:val="1"/>
          <w:i w:val="0"/>
          <w:color w:val="1b1c1d"/>
          <w:sz w:val="24"/>
          <w:szCs w:val="24"/>
          <w:rtl w:val="0"/>
        </w:rPr>
        <w:t xml:space="preserve">Ex Parte</w:t>
      </w:r>
      <w:r w:rsidDel="00000000" w:rsidR="00000000" w:rsidRPr="00000000">
        <w:rPr>
          <w:rFonts w:ascii="Google Sans Text" w:cs="Google Sans Text" w:eastAsia="Google Sans Text" w:hAnsi="Google Sans Text"/>
          <w:i w:val="0"/>
          <w:color w:val="1b1c1d"/>
          <w:sz w:val="24"/>
          <w:szCs w:val="24"/>
          <w:rtl w:val="0"/>
        </w:rPr>
        <w:t xml:space="preserve"> communication (</w:t>
      </w:r>
      <w:r w:rsidDel="00000000" w:rsidR="00000000" w:rsidRPr="00000000">
        <w:rPr>
          <w:rFonts w:ascii="Google Sans Text" w:cs="Google Sans Text" w:eastAsia="Google Sans Text" w:hAnsi="Google Sans Text"/>
          <w:b w:val="1"/>
          <w:i w:val="0"/>
          <w:color w:val="1b1c1d"/>
          <w:sz w:val="24"/>
          <w:szCs w:val="24"/>
          <w:rtl w:val="0"/>
        </w:rPr>
        <w:t xml:space="preserve">LRCiv 83.8</w:t>
      </w:r>
      <w:r w:rsidDel="00000000" w:rsidR="00000000" w:rsidRPr="00000000">
        <w:rPr>
          <w:rFonts w:ascii="Google Sans Text" w:cs="Google Sans Text" w:eastAsia="Google Sans Text" w:hAnsi="Google Sans Text"/>
          <w:i w:val="0"/>
          <w:color w:val="1b1c1d"/>
          <w:sz w:val="24"/>
          <w:szCs w:val="24"/>
          <w:rtl w:val="0"/>
        </w:rPr>
        <w:t xml:space="preserve">) reinforces the principle of fairness and impartiality in the </w:t>
      </w:r>
      <w:r w:rsidDel="00000000" w:rsidR="00000000" w:rsidRPr="00000000">
        <w:rPr>
          <w:rFonts w:ascii="Google Sans Text" w:cs="Google Sans Text" w:eastAsia="Google Sans Text" w:hAnsi="Google Sans Text"/>
          <w:b w:val="1"/>
          <w:i w:val="0"/>
          <w:color w:val="1b1c1d"/>
          <w:sz w:val="24"/>
          <w:szCs w:val="24"/>
          <w:rtl w:val="0"/>
        </w:rPr>
        <w:t xml:space="preserve">Adversarial System</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XI. AI Responsible Use (Proposed): Adapting Principles to Technology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proposed </w:t>
      </w:r>
      <w:r w:rsidDel="00000000" w:rsidR="00000000" w:rsidRPr="00000000">
        <w:rPr>
          <w:rFonts w:ascii="Google Sans Text" w:cs="Google Sans Text" w:eastAsia="Google Sans Text" w:hAnsi="Google Sans Text"/>
          <w:b w:val="1"/>
          <w:i w:val="0"/>
          <w:color w:val="1b1c1d"/>
          <w:sz w:val="24"/>
          <w:szCs w:val="24"/>
          <w:rtl w:val="0"/>
        </w:rPr>
        <w:t xml:space="preserve">LRCiv 83.10</w:t>
      </w:r>
      <w:r w:rsidDel="00000000" w:rsidR="00000000" w:rsidRPr="00000000">
        <w:rPr>
          <w:rFonts w:ascii="Google Sans Text" w:cs="Google Sans Text" w:eastAsia="Google Sans Text" w:hAnsi="Google Sans Text"/>
          <w:i w:val="0"/>
          <w:color w:val="1b1c1d"/>
          <w:sz w:val="24"/>
          <w:szCs w:val="24"/>
          <w:rtl w:val="0"/>
        </w:rPr>
        <w:t xml:space="preserve"> regarding the Responsible Use of Artificial Intelligence is a forward-looking example of how legal systems adapt their functional requirements and underlying principles to new technology. It explicitly states that attorney responsibility remains paramount (</w:t>
      </w:r>
      <w:r w:rsidDel="00000000" w:rsidR="00000000" w:rsidRPr="00000000">
        <w:rPr>
          <w:rFonts w:ascii="Google Sans Text" w:cs="Google Sans Text" w:eastAsia="Google Sans Text" w:hAnsi="Google Sans Text"/>
          <w:b w:val="1"/>
          <w:i w:val="0"/>
          <w:color w:val="1b1c1d"/>
          <w:sz w:val="24"/>
          <w:szCs w:val="24"/>
          <w:rtl w:val="0"/>
        </w:rPr>
        <w:t xml:space="preserve">LRCiv 83.10(2)</w:t>
      </w:r>
      <w:r w:rsidDel="00000000" w:rsidR="00000000" w:rsidRPr="00000000">
        <w:rPr>
          <w:rFonts w:ascii="Google Sans Text" w:cs="Google Sans Text" w:eastAsia="Google Sans Text" w:hAnsi="Google Sans Text"/>
          <w:i w:val="0"/>
          <w:color w:val="1b1c1d"/>
          <w:sz w:val="24"/>
          <w:szCs w:val="24"/>
          <w:rtl w:val="0"/>
        </w:rPr>
        <w:t xml:space="preserve">), reinforcing the human element accountable under rules like </w:t>
      </w:r>
      <w:r w:rsidDel="00000000" w:rsidR="00000000" w:rsidRPr="00000000">
        <w:rPr>
          <w:rFonts w:ascii="Google Sans Text" w:cs="Google Sans Text" w:eastAsia="Google Sans Text" w:hAnsi="Google Sans Text"/>
          <w:b w:val="1"/>
          <w:i w:val="0"/>
          <w:color w:val="1b1c1d"/>
          <w:sz w:val="24"/>
          <w:szCs w:val="24"/>
          <w:rtl w:val="0"/>
        </w:rPr>
        <w:t xml:space="preserve">FRCP 11</w:t>
      </w:r>
      <w:r w:rsidDel="00000000" w:rsidR="00000000" w:rsidRPr="00000000">
        <w:rPr>
          <w:rFonts w:ascii="Google Sans Text" w:cs="Google Sans Text" w:eastAsia="Google Sans Text" w:hAnsi="Google Sans Text"/>
          <w:i w:val="0"/>
          <w:color w:val="1b1c1d"/>
          <w:sz w:val="24"/>
          <w:szCs w:val="24"/>
          <w:rtl w:val="0"/>
        </w:rPr>
        <w:t xml:space="preserve">. The rule's focus on AI outputs conforming to the Court's "Functional Descriptions" (</w:t>
      </w:r>
      <w:r w:rsidDel="00000000" w:rsidR="00000000" w:rsidRPr="00000000">
        <w:rPr>
          <w:rFonts w:ascii="Google Sans Text" w:cs="Google Sans Text" w:eastAsia="Google Sans Text" w:hAnsi="Google Sans Text"/>
          <w:b w:val="1"/>
          <w:i w:val="0"/>
          <w:color w:val="1b1c1d"/>
          <w:sz w:val="24"/>
          <w:szCs w:val="24"/>
          <w:rtl w:val="0"/>
        </w:rPr>
        <w:t xml:space="preserve">LRCiv 83.10(3)</w:t>
      </w:r>
      <w:r w:rsidDel="00000000" w:rsidR="00000000" w:rsidRPr="00000000">
        <w:rPr>
          <w:rFonts w:ascii="Google Sans Text" w:cs="Google Sans Text" w:eastAsia="Google Sans Text" w:hAnsi="Google Sans Text"/>
          <w:i w:val="0"/>
          <w:color w:val="1b1c1d"/>
          <w:sz w:val="24"/>
          <w:szCs w:val="24"/>
          <w:rtl w:val="0"/>
        </w:rPr>
        <w:t xml:space="preserve">) is a direct attempt to ensure that even AI-assisted work product serves the core functions of clarity, accuracy, and procedural compliance. This reflects an ongoing effort to ensure that technological advancements support, rather than undermine, the fundamental principles of </w:t>
      </w:r>
      <w:r w:rsidDel="00000000" w:rsidR="00000000" w:rsidRPr="00000000">
        <w:rPr>
          <w:rFonts w:ascii="Google Sans Text" w:cs="Google Sans Text" w:eastAsia="Google Sans Text" w:hAnsi="Google Sans Text"/>
          <w:b w:val="1"/>
          <w:i w:val="0"/>
          <w:color w:val="1b1c1d"/>
          <w:sz w:val="24"/>
          <w:szCs w:val="24"/>
          <w:rtl w:val="0"/>
        </w:rPr>
        <w:t xml:space="preserve">Justice</w:t>
      </w:r>
      <w:r w:rsidDel="00000000" w:rsidR="00000000" w:rsidRPr="00000000">
        <w:rPr>
          <w:rFonts w:ascii="Google Sans Text" w:cs="Google Sans Text" w:eastAsia="Google Sans Text" w:hAnsi="Google Sans Text"/>
          <w:i w:val="0"/>
          <w:color w:val="1b1c1d"/>
          <w:sz w:val="24"/>
          <w:szCs w:val="24"/>
          <w:rtl w:val="0"/>
        </w:rPr>
        <w:t xml:space="preserve"> and the </w:t>
      </w:r>
      <w:r w:rsidDel="00000000" w:rsidR="00000000" w:rsidRPr="00000000">
        <w:rPr>
          <w:rFonts w:ascii="Google Sans Text" w:cs="Google Sans Text" w:eastAsia="Google Sans Text" w:hAnsi="Google Sans Text"/>
          <w:b w:val="1"/>
          <w:i w:val="0"/>
          <w:color w:val="1b1c1d"/>
          <w:sz w:val="24"/>
          <w:szCs w:val="24"/>
          <w:rtl w:val="0"/>
        </w:rPr>
        <w:t xml:space="preserve">Rule of Law</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XII. Conclusion: An Integrated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procedures of the District of Arizona, like those in any mature legal system, function as an integrated whole. They are not merely arbitrary hoops to jump through but are designed to embody and facilitate fundamental legal principles, concepts, and the pursuit of justice. Understanding the "why" behind the rules – how they serve Due Process, support the adversarial system, leverage Common Law and statutory interpretation, and uphold ethical standards – is essential for effective legal practice. As the legal landscape evolves, particularly with the integration of new technologies, the functional descriptions of how law operates will continue to adapt, always striving to ensure clarity, fairness, and the just resolution of disputes.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