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2"/>
          <w:szCs w:val="32"/>
          <w:rtl w:val="0"/>
        </w:rPr>
        <w:t xml:space="preserve">Latin Authority &amp; Power Terms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Terms related to legal capacity, limits of power, or the exercise of authority.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Intra Vires: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"Within the powers." Acting within one's legal authority.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Ultra Vires: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"Beyond the powers." Acting beyond one's legal authority, often applied to actions by corporations or government bodies.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