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Análise das Exportações de São Paulo durante a pandemia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pandemia de COVID-19, as importações e exportações do estado e das cidades de São Paulo, enfrentaram grandes desafios, mas também apresentaram sinais de recuperação e adaptação.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Exportações de São Paulo durante a pandemia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47quaasoo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2020: Impacto inicial e recuperação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Queda expressiva em 2020</w:t>
      </w:r>
      <w:r w:rsidDel="00000000" w:rsidR="00000000" w:rsidRPr="00000000">
        <w:rPr>
          <w:rtl w:val="0"/>
        </w:rPr>
        <w:t xml:space="preserve">: As exportações paulistas caíram para US$ 46,6 bilhões, o valor mais baixo desde 2012, refletindo os efeitos da pandemia.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Recuperação em 2021</w:t>
      </w:r>
      <w:r w:rsidDel="00000000" w:rsidR="00000000" w:rsidRPr="00000000">
        <w:rPr>
          <w:rtl w:val="0"/>
        </w:rPr>
        <w:t xml:space="preserve">: As exportações aumentaram para US$ 54,1 bilhões, superando os níveis de 2019 (US$ 48,6 bilhões).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Crescimento contínuo em 2022 e 2023</w:t>
      </w:r>
      <w:r w:rsidDel="00000000" w:rsidR="00000000" w:rsidRPr="00000000">
        <w:rPr>
          <w:rtl w:val="0"/>
        </w:rPr>
        <w:t xml:space="preserve">: Em 2022, as exportações atingiram US$ 74 bilhões, e em 2023, ultrapassaram US$ 75 bilhões, representando 22,3% do total exportado pelo Brasil.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i0mr1jwah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produtos e destinos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Produtos destacados</w:t>
      </w:r>
      <w:r w:rsidDel="00000000" w:rsidR="00000000" w:rsidRPr="00000000">
        <w:rPr>
          <w:rtl w:val="0"/>
        </w:rPr>
        <w:t xml:space="preserve">: Açúcares e produtos de confeitaria, combustíveis e óleos minerais, e partes de reatores nucleares, caldeiras e máquinas foram os principais itens exportados.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Destinos principais</w:t>
      </w:r>
      <w:r w:rsidDel="00000000" w:rsidR="00000000" w:rsidRPr="00000000">
        <w:rPr>
          <w:rtl w:val="0"/>
        </w:rPr>
        <w:t xml:space="preserve">: Estados Unidos, China, Argentina, Chile e México continuaram sendo os principais parceiros comerciais durante a pandemia.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fwojl92df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Desafios e mudanças estruturais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Mudança na pauta de exportações</w:t>
      </w:r>
      <w:r w:rsidDel="00000000" w:rsidR="00000000" w:rsidRPr="00000000">
        <w:rPr>
          <w:rtl w:val="0"/>
        </w:rPr>
        <w:t xml:space="preserve">: Houve uma redução na participação de produtos de alta intensidade tecnológica, como aviões, e um aumento na exportação de produtos de baixa intensidade tecnológica, como açúcares.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nas regiões</w:t>
      </w:r>
      <w:r w:rsidDel="00000000" w:rsidR="00000000" w:rsidRPr="00000000">
        <w:rPr>
          <w:rtl w:val="0"/>
        </w:rPr>
        <w:t xml:space="preserve">: A Baixada Santista, com destaque para Santos, foi responsável por quase 12% das exportações paulistas em 2023.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bxpvvceip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Importações de São Paulo durante a pandemia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4b1zwcog9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Tendências durante a pandemia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Redução em 2020</w:t>
      </w:r>
      <w:r w:rsidDel="00000000" w:rsidR="00000000" w:rsidRPr="00000000">
        <w:rPr>
          <w:rtl w:val="0"/>
        </w:rPr>
        <w:t xml:space="preserve">: As importações caíram para US$ 54,1 bilhões, refletindo a diminuição da demanda interna e a interrupção das cadeias de suprimentos globais.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Recuperação em 2021</w:t>
      </w:r>
      <w:r w:rsidDel="00000000" w:rsidR="00000000" w:rsidRPr="00000000">
        <w:rPr>
          <w:rtl w:val="0"/>
        </w:rPr>
        <w:t xml:space="preserve">: As importações aumentaram para US$ 67,2 bilhões, superando os níveis de 2019.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Queda em 2023</w:t>
      </w:r>
      <w:r w:rsidDel="00000000" w:rsidR="00000000" w:rsidRPr="00000000">
        <w:rPr>
          <w:rtl w:val="0"/>
        </w:rPr>
        <w:t xml:space="preserve">: As importações caíram para US$ 71,5 bilhões, representando 29,8% das importações totais do Brasil.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0rr3qohn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origens e produtos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blocos econômicos</w:t>
      </w:r>
      <w:r w:rsidDel="00000000" w:rsidR="00000000" w:rsidRPr="00000000">
        <w:rPr>
          <w:rtl w:val="0"/>
        </w:rPr>
        <w:t xml:space="preserve">: União Europeia (US$ 10 bilhões), NAFTA (US$ 15,5 bilhões) e Mercosul (US$ 711,5 milhões) foram os principais fornecedores .(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Jornal USP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Produtos importados</w:t>
      </w:r>
      <w:r w:rsidDel="00000000" w:rsidR="00000000" w:rsidRPr="00000000">
        <w:rPr>
          <w:rtl w:val="0"/>
        </w:rPr>
        <w:t xml:space="preserve">: Máquinas, equipamentos eletrônicos e produtos químicos continuaram sendo os principais itens importados durante a pandemia.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1en3kzx2e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Impacto nas cidades paulistas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 Metropolitana de São Paulo</w:t>
      </w:r>
      <w:r w:rsidDel="00000000" w:rsidR="00000000" w:rsidRPr="00000000">
        <w:rPr>
          <w:rtl w:val="0"/>
        </w:rPr>
        <w:t xml:space="preserve">: Liderou as exportações com 21,7% de participação em 2023, seguida por Campinas (18,3%) e São José dos Campos (14,7%) 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Baixada Santista</w:t>
      </w:r>
      <w:r w:rsidDel="00000000" w:rsidR="00000000" w:rsidRPr="00000000">
        <w:rPr>
          <w:rtl w:val="0"/>
        </w:rPr>
        <w:t xml:space="preserve">: Responsável por 11,7% das exportações paulistas, com destaque para Santos, que representa cerca de 70% das exportações da região.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r0py1sm5f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Balança comercial paulista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Déficit em 2020</w:t>
      </w:r>
      <w:r w:rsidDel="00000000" w:rsidR="00000000" w:rsidRPr="00000000">
        <w:rPr>
          <w:rtl w:val="0"/>
        </w:rPr>
        <w:t xml:space="preserve">: O estado registrou um déficit de US$ 36,9 bilhões em 2020 devido à queda nas exportações e aumento nas importações 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Superávit em 2023</w:t>
      </w:r>
      <w:r w:rsidDel="00000000" w:rsidR="00000000" w:rsidRPr="00000000">
        <w:rPr>
          <w:rtl w:val="0"/>
        </w:rPr>
        <w:t xml:space="preserve">: Em 2023, o estado registrou um superávit de mais de US$ 4 bilhões, com exportações superando importações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c7y5gpmdm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pandemia de COVID-19 teve um impacto significativo nas importações e exportações do estado de São Paulo, com quedas acentuadas em 2020 seguidas por uma recuperação gradual nos anos seguintes. As mudanças na pauta de exportações e nas dinâmicas regionais refletem adaptações às novas realidades econômicas e comerciais. O estado demonstrou resiliência, com um superávit na balança comercial em 2023, evidenciando a capacidade de adaptação e recuperação do setor externo paulista.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https://www.fecomercio.com.br/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https://municipios.seade.gov.br/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240" w:line="445.71428571428567" w:lineRule="auto"/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https://jornal.usp.br/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rnal.usp.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jornal.usp.br/radio-usp/estado-de-sao-paulo-registrou-superavit-de-mais-de-us-4-bilhoes-em-2023/?utm_source=chatgpt.com" TargetMode="External"/><Relationship Id="rId7" Type="http://schemas.openxmlformats.org/officeDocument/2006/relationships/hyperlink" Target="https://www.fecomercio.com.br/" TargetMode="External"/><Relationship Id="rId8" Type="http://schemas.openxmlformats.org/officeDocument/2006/relationships/hyperlink" Target="https://municipios.seade.gov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