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Лабораторна робота 6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Тема роботи</w:t>
      </w:r>
      <w:r w:rsidDel="00000000" w:rsidR="00000000" w:rsidRPr="00000000">
        <w:rPr>
          <w:sz w:val="30"/>
          <w:szCs w:val="30"/>
          <w:rtl w:val="0"/>
        </w:rPr>
        <w:t xml:space="preserve">: Використання спеціального CSS-файлу для досягнення кросбаузерності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Мета роботи</w:t>
      </w:r>
      <w:r w:rsidDel="00000000" w:rsidR="00000000" w:rsidRPr="00000000">
        <w:rPr>
          <w:sz w:val="30"/>
          <w:szCs w:val="30"/>
          <w:rtl w:val="0"/>
        </w:rPr>
        <w:t xml:space="preserve">: формувати вміння працювати з використанням спеціального CSS-файлу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409825" cy="666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:before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-moz-box-sizing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-webkit-box-sizing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box-sizing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border-box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:focus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:active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outline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aside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scroll-behavior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smooth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-ms-text-size-adjust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-moz-text-size-adjust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-webkit-text-size-adjust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::-ms-clear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::-moz-focus-inner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:hover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vertical-align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inherit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Пiдключення _reset.css: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450" w:lineRule="auto"/>
        <w:rPr>
          <w:rFonts w:ascii="Courier New" w:cs="Courier New" w:eastAsia="Courier New" w:hAnsi="Courier New"/>
          <w:i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0"/>
          <w:szCs w:val="20"/>
          <w:rtl w:val="0"/>
        </w:rPr>
        <w:t xml:space="preserve">/* -------- Reset -------- */</w:t>
      </w:r>
    </w:p>
    <w:p w:rsidR="00000000" w:rsidDel="00000000" w:rsidP="00000000" w:rsidRDefault="00000000" w:rsidRPr="00000000" w14:paraId="0000007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0"/>
          <w:szCs w:val="20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'_reset.css'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450" w:lineRule="auto"/>
        <w:rPr>
          <w:rFonts w:ascii="Courier New" w:cs="Courier New" w:eastAsia="Courier New" w:hAnsi="Courier New"/>
          <w:i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a9955"/>
          <w:sz w:val="20"/>
          <w:szCs w:val="20"/>
          <w:rtl w:val="0"/>
        </w:rPr>
        <w:t xml:space="preserve">/* -------- Reset -------- */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Що таке каскадні таблиці стилів? Назвіть причини їхньої появи.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Таблиці стилів дають змогу спростити процес створення сторінок і поліпшити їх зовнішній вигляд.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2. Опишіть синтаксис CSS-правила.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background: red;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3. Що таке селектор? Які бувають селектори?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це поле введення, в якому користувач повинен вибрати один (або кілька) параметрів, на відміну від текстового поля, в якому користувач має повну свободу дій.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4. Наведіть пріоритети виконання таблиць стилів.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5. Опишіть способи підключення стилів.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Inline style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болик head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Та зовнiшнi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