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0995B" w14:textId="18BD30BA" w:rsidR="0081212B" w:rsidRDefault="00174F0F" w:rsidP="00174F0F">
      <w:pPr>
        <w:pStyle w:val="berschrift2"/>
      </w:pPr>
      <w:r>
        <w:t xml:space="preserve">Vorteile und Nachteile von externer Autorisierung vs. </w:t>
      </w:r>
      <w:r w:rsidR="006D5222">
        <w:t>t</w:t>
      </w:r>
      <w:r>
        <w:t>raditionelle</w:t>
      </w:r>
      <w:r w:rsidR="006D5222">
        <w:t>r</w:t>
      </w:r>
      <w:r>
        <w:t xml:space="preserve"> Autorisierung in OAuth2 Systemen</w:t>
      </w:r>
    </w:p>
    <w:p w14:paraId="6CE3874F" w14:textId="6FCACF51" w:rsidR="00174F0F" w:rsidRDefault="00174F0F" w:rsidP="00174F0F"/>
    <w:p w14:paraId="52804CBD" w14:textId="56507AA7" w:rsidR="00174F0F" w:rsidRDefault="00174F0F" w:rsidP="00174F0F">
      <w:r>
        <w:t xml:space="preserve">Mittels OAuth2 ist eine </w:t>
      </w:r>
      <w:proofErr w:type="spellStart"/>
      <w:r>
        <w:t>tokenbasierte</w:t>
      </w:r>
      <w:proofErr w:type="spellEnd"/>
      <w:r>
        <w:t xml:space="preserve"> Sicherung von http-Schnittstellen möglich. Hierbei erhält ein Client nach erfolgreicher Authentifizierung von einem </w:t>
      </w:r>
      <w:proofErr w:type="spellStart"/>
      <w:r>
        <w:t>Autorisationserver</w:t>
      </w:r>
      <w:proofErr w:type="spellEnd"/>
      <w:r>
        <w:t xml:space="preserve"> einen Token, mithilfe er Zugriff auf gesicherte Schnittstellen eines </w:t>
      </w:r>
      <w:proofErr w:type="spellStart"/>
      <w:r>
        <w:t>Resourceservers</w:t>
      </w:r>
      <w:proofErr w:type="spellEnd"/>
      <w:r>
        <w:t xml:space="preserve"> erhalten kann. Ein valider Token ist hierbei konzeptuell mit einer Authentifizierung gleichzusetzen. Die Autorisierung hingegen, also die Entscheidung, ob dieser Token die benötige Berechtigungen besitzt, um auf die Schnittstelle zuzugreifen, lässt sich grundsätzlich in dem </w:t>
      </w:r>
      <w:proofErr w:type="spellStart"/>
      <w:r>
        <w:t>Resourceserver</w:t>
      </w:r>
      <w:proofErr w:type="spellEnd"/>
      <w:r>
        <w:t xml:space="preserve"> selbst abhandeln oder aber auch auslagern.</w:t>
      </w:r>
    </w:p>
    <w:p w14:paraId="774EEE4A" w14:textId="75BE5CAC" w:rsidR="006D5222" w:rsidRDefault="00174F0F" w:rsidP="006D5222">
      <w:r>
        <w:t xml:space="preserve">In der Praxis hat man oftmals mit einer heterogenen Applikationslandschaft zu. Hierbei die Autorisierung in jeder Applikation selbst </w:t>
      </w:r>
      <w:r w:rsidR="007F0ACE">
        <w:t>zu implementieren</w:t>
      </w:r>
      <w:r>
        <w:t xml:space="preserve"> kann bei komplexen Zugriffsrichtlinien zu einem hohen Wartungsaufwand führen. Deswegen besteht die </w:t>
      </w:r>
      <w:r w:rsidR="00A815A9">
        <w:t xml:space="preserve">Möglichkeit, diese Autorisierung durch Open Policy Agent (OPA) von dem </w:t>
      </w:r>
      <w:proofErr w:type="spellStart"/>
      <w:r w:rsidR="00A815A9">
        <w:t>Resourceserver</w:t>
      </w:r>
      <w:proofErr w:type="spellEnd"/>
      <w:r w:rsidR="00A815A9">
        <w:t xml:space="preserve"> zu entkoppeln.</w:t>
      </w:r>
    </w:p>
    <w:p w14:paraId="09E98267" w14:textId="599A5A55" w:rsidR="008924FB" w:rsidRDefault="006D5222" w:rsidP="00174F0F">
      <w:r>
        <w:t xml:space="preserve">Es </w:t>
      </w:r>
      <w:r w:rsidR="000F3F18">
        <w:t>wurden</w:t>
      </w:r>
      <w:r>
        <w:t xml:space="preserve"> beide Systeme evaluiert unter den Kriterien der Round-Trip-Time</w:t>
      </w:r>
      <w:r w:rsidR="008924FB">
        <w:t xml:space="preserve"> (RTT)</w:t>
      </w:r>
      <w:r>
        <w:t>, RAM-Belegung, CPU-Auslastung sowie Ausfallsicherheit. Dazu wurden zwei Testsysteme geschaffen</w:t>
      </w:r>
      <w:r w:rsidR="008924FB">
        <w:t xml:space="preserve"> und Performancetests sowie Lasttests mit dem Tool Apache </w:t>
      </w:r>
      <w:proofErr w:type="spellStart"/>
      <w:r w:rsidR="008924FB">
        <w:t>JMeter</w:t>
      </w:r>
      <w:proofErr w:type="spellEnd"/>
      <w:r w:rsidR="008924FB">
        <w:t xml:space="preserve"> durchgeführt und mit </w:t>
      </w:r>
      <w:proofErr w:type="spellStart"/>
      <w:r w:rsidR="008924FB">
        <w:t>JMeter</w:t>
      </w:r>
      <w:proofErr w:type="spellEnd"/>
      <w:r w:rsidR="008924FB">
        <w:t xml:space="preserve"> sowie dem Windows </w:t>
      </w:r>
      <w:proofErr w:type="spellStart"/>
      <w:r w:rsidR="008924FB">
        <w:t>Ressourcemonitor</w:t>
      </w:r>
      <w:proofErr w:type="spellEnd"/>
      <w:r w:rsidR="008924FB">
        <w:t xml:space="preserve"> die RTT, RAM-Belegung und CPU-Auslastung protokolliert. </w:t>
      </w:r>
    </w:p>
    <w:p w14:paraId="0FC88361" w14:textId="424D9886" w:rsidR="008924FB" w:rsidRPr="00174F0F" w:rsidRDefault="008924FB" w:rsidP="00174F0F">
      <w:r>
        <w:t>Dabei ist man zu dem Ergebnis gekommen, dass</w:t>
      </w:r>
    </w:p>
    <w:sectPr w:rsidR="008924FB" w:rsidRPr="00174F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C2"/>
    <w:rsid w:val="000F3F18"/>
    <w:rsid w:val="00170AC2"/>
    <w:rsid w:val="00174F0F"/>
    <w:rsid w:val="00433D86"/>
    <w:rsid w:val="006D5222"/>
    <w:rsid w:val="0070405F"/>
    <w:rsid w:val="007F0ACE"/>
    <w:rsid w:val="0081212B"/>
    <w:rsid w:val="008924FB"/>
    <w:rsid w:val="00A815A9"/>
    <w:rsid w:val="00EB51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242A"/>
  <w15:chartTrackingRefBased/>
  <w15:docId w15:val="{9D7ABFEB-7174-4954-BD2C-D22AACF9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74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74F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8</cp:revision>
  <dcterms:created xsi:type="dcterms:W3CDTF">2021-06-27T12:17:00Z</dcterms:created>
  <dcterms:modified xsi:type="dcterms:W3CDTF">2021-06-27T13:54:00Z</dcterms:modified>
</cp:coreProperties>
</file>