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3C6E"/>
          <w:sz w:val="48"/>
        </w:rPr>
        <w:t>JURY Q&amp;A PREPARATION GUIDE</w:t>
      </w:r>
    </w:p>
    <w:p>
      <w:pPr>
        <w:jc w:val="center"/>
      </w:pPr>
      <w:r>
        <w:rPr>
          <w:color w:val="4A4A4A"/>
          <w:sz w:val="32"/>
        </w:rPr>
        <w:t>AI in Healthcare Hackathon 2026</w:t>
      </w:r>
    </w:p>
    <w:p>
      <w:pPr>
        <w:jc w:val="center"/>
      </w:pPr>
      <w:r>
        <w:rPr>
          <w:b/>
          <w:color w:val="1A3C6E"/>
          <w:sz w:val="28"/>
        </w:rPr>
        <w:t>Team WhiteCoat.dev (#37)</w:t>
      </w:r>
    </w:p>
    <w:p>
      <w:pPr>
        <w:jc w:val="center"/>
      </w:pPr>
      <w:r>
        <w:rPr>
          <w:color w:val="6A6A6A"/>
          <w:sz w:val="24"/>
        </w:rPr>
        <w:t>Central Asian University, Tashkent</w:t>
        <w:br/>
        <w:t>March 28, 2026</w:t>
      </w:r>
    </w:p>
    <w:p/>
    <w:p>
      <w:pPr>
        <w:jc w:val="center"/>
      </w:pPr>
      <w:r>
        <w:rPr>
          <w:i/>
          <w:color w:val="AA0000"/>
          <w:sz w:val="18"/>
        </w:rPr>
        <w:t>For research and demonstration purposes only. Not for clinical use.</w:t>
      </w:r>
    </w:p>
    <w:p>
      <w:r>
        <w:br w:type="page"/>
      </w:r>
    </w:p>
    <w:p>
      <w:pPr>
        <w:pStyle w:val="Heading1"/>
      </w:pPr>
      <w:r>
        <w:rPr>
          <w:color w:val="1A3C6E"/>
        </w:rPr>
        <w:t>PART 1 — Classification Questions</w:t>
      </w:r>
    </w:p>
    <w:p>
      <w:pPr>
        <w:pStyle w:val="Heading2"/>
      </w:pPr>
      <w:r>
        <w:rPr>
          <w:color w:val="1A3C6E"/>
        </w:rPr>
        <w:t>Level 1 — Basic (Definitions &amp; Dataset)</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1A3C6E" w:val="clear"/>
          </w:tcPr>
          <w:p>
            <w:pPr>
              <w:jc w:val="center"/>
            </w:pPr>
            <w:r/>
            <w:r>
              <w:rPr>
                <w:b/>
                <w:color w:val="FFFFFF"/>
                <w:sz w:val="20"/>
              </w:rPr>
              <w:t>#</w:t>
            </w:r>
          </w:p>
        </w:tc>
        <w:tc>
          <w:tcPr>
            <w:tcW w:type="dxa" w:w="3400"/>
            <w:shd w:fill="1A3C6E" w:val="clear"/>
          </w:tcPr>
          <w:p>
            <w:pPr>
              <w:jc w:val="center"/>
            </w:pPr>
            <w:r/>
            <w:r>
              <w:rPr>
                <w:b/>
                <w:color w:val="FFFFFF"/>
                <w:sz w:val="20"/>
              </w:rPr>
              <w:t>Jury Question</w:t>
            </w:r>
          </w:p>
        </w:tc>
        <w:tc>
          <w:tcPr>
            <w:tcW w:type="dxa" w:w="3400"/>
            <w:shd w:fill="1A3C6E" w:val="clear"/>
          </w:tcPr>
          <w:p>
            <w:pPr>
              <w:jc w:val="center"/>
            </w:pPr>
            <w:r/>
            <w:r>
              <w:rPr>
                <w:b/>
                <w:color w:val="FFFFFF"/>
                <w:sz w:val="20"/>
              </w:rPr>
              <w:t>Key Points for Answer</w:t>
            </w:r>
          </w:p>
        </w:tc>
      </w:tr>
      <w:tr>
        <w:tc>
          <w:tcPr>
            <w:tcW w:type="dxa" w:w="3400"/>
            <w:shd w:fill="EDF2FA" w:val="clear"/>
          </w:tcPr>
          <w:p>
            <w:pPr>
              <w:jc w:val="center"/>
            </w:pPr>
            <w:r>
              <w:rPr>
                <w:sz w:val="20"/>
              </w:rPr>
              <w:t>1</w:t>
            </w:r>
          </w:p>
        </w:tc>
        <w:tc>
          <w:tcPr>
            <w:tcW w:type="dxa" w:w="3400"/>
            <w:shd w:fill="EDF2FA" w:val="clear"/>
          </w:tcPr>
          <w:p>
            <w:r>
              <w:rPr>
                <w:sz w:val="20"/>
              </w:rPr>
              <w:t>What is image classification in the context of this task?</w:t>
            </w:r>
          </w:p>
        </w:tc>
        <w:tc>
          <w:tcPr>
            <w:tcW w:type="dxa" w:w="3400"/>
            <w:shd w:fill="EDF2FA" w:val="clear"/>
          </w:tcPr>
          <w:p>
            <w:r>
              <w:rPr>
                <w:sz w:val="20"/>
              </w:rPr>
              <w:t>Image classification assigns a single label to an entire image. In our case, each skin lesion photograph is assigned one of 12 disease classes (integer 0-11). The model outputs a probability distribution over all classes and picks the highest.</w:t>
            </w:r>
          </w:p>
        </w:tc>
      </w:tr>
      <w:tr>
        <w:tc>
          <w:tcPr>
            <w:tcW w:type="dxa" w:w="3400"/>
          </w:tcPr>
          <w:p>
            <w:pPr>
              <w:jc w:val="center"/>
            </w:pPr>
            <w:r>
              <w:rPr>
                <w:sz w:val="20"/>
              </w:rPr>
              <w:t>2</w:t>
            </w:r>
          </w:p>
        </w:tc>
        <w:tc>
          <w:tcPr>
            <w:tcW w:type="dxa" w:w="3400"/>
          </w:tcPr>
          <w:p>
            <w:r>
              <w:rPr>
                <w:sz w:val="20"/>
              </w:rPr>
              <w:t>How many images are in your training and test sets?</w:t>
            </w:r>
          </w:p>
        </w:tc>
        <w:tc>
          <w:tcPr>
            <w:tcW w:type="dxa" w:w="3400"/>
          </w:tcPr>
          <w:p>
            <w:r>
              <w:rPr>
                <w:sz w:val="20"/>
              </w:rPr>
              <w:t>Training set: approximately 11,400 images spread across 12 classes in subfolders 0-11. Test set: 1,276 PNG images with no labels provided. We never used test images during training.</w:t>
            </w:r>
          </w:p>
        </w:tc>
      </w:tr>
      <w:tr>
        <w:tc>
          <w:tcPr>
            <w:tcW w:type="dxa" w:w="3400"/>
            <w:shd w:fill="EDF2FA" w:val="clear"/>
          </w:tcPr>
          <w:p>
            <w:pPr>
              <w:jc w:val="center"/>
            </w:pPr>
            <w:r>
              <w:rPr>
                <w:sz w:val="20"/>
              </w:rPr>
              <w:t>3</w:t>
            </w:r>
          </w:p>
        </w:tc>
        <w:tc>
          <w:tcPr>
            <w:tcW w:type="dxa" w:w="3400"/>
            <w:shd w:fill="EDF2FA" w:val="clear"/>
          </w:tcPr>
          <w:p>
            <w:r>
              <w:rPr>
                <w:sz w:val="20"/>
              </w:rPr>
              <w:t>What is the input format of the images?</w:t>
            </w:r>
          </w:p>
        </w:tc>
        <w:tc>
          <w:tcPr>
            <w:tcW w:type="dxa" w:w="3400"/>
            <w:shd w:fill="EDF2FA" w:val="clear"/>
          </w:tcPr>
          <w:p>
            <w:r>
              <w:rPr>
                <w:sz w:val="20"/>
              </w:rPr>
              <w:t>All images are PNG files showing clinical photographs of skin lesions. They vary in resolution, so we resize them to a fixed size (384x384 or 448x448) during preprocessing. Pixel values are normalized to [0,1] and then standardized using ImageNet mean/std.</w:t>
            </w:r>
          </w:p>
        </w:tc>
      </w:tr>
      <w:tr>
        <w:tc>
          <w:tcPr>
            <w:tcW w:type="dxa" w:w="3400"/>
          </w:tcPr>
          <w:p>
            <w:pPr>
              <w:jc w:val="center"/>
            </w:pPr>
            <w:r>
              <w:rPr>
                <w:sz w:val="20"/>
              </w:rPr>
              <w:t>4</w:t>
            </w:r>
          </w:p>
        </w:tc>
        <w:tc>
          <w:tcPr>
            <w:tcW w:type="dxa" w:w="3400"/>
          </w:tcPr>
          <w:p>
            <w:r>
              <w:rPr>
                <w:sz w:val="20"/>
              </w:rPr>
              <w:t>What framework and libraries did you use?</w:t>
            </w:r>
          </w:p>
        </w:tc>
        <w:tc>
          <w:tcPr>
            <w:tcW w:type="dxa" w:w="3400"/>
          </w:tcPr>
          <w:p>
            <w:r>
              <w:rPr>
                <w:sz w:val="20"/>
              </w:rPr>
              <w:t>PyTorch as the deep learning framework, timm for pretrained model architectures (EfficientNetV2-S, ConvNeXt-Tiny, Swin-Tiny), albumentations for data augmentation, and pandas/openpyxl for generating the submission Excel file.</w:t>
            </w:r>
          </w:p>
        </w:tc>
      </w:tr>
      <w:tr>
        <w:tc>
          <w:tcPr>
            <w:tcW w:type="dxa" w:w="3400"/>
            <w:shd w:fill="EDF2FA" w:val="clear"/>
          </w:tcPr>
          <w:p>
            <w:pPr>
              <w:jc w:val="center"/>
            </w:pPr>
            <w:r>
              <w:rPr>
                <w:sz w:val="20"/>
              </w:rPr>
              <w:t>5</w:t>
            </w:r>
          </w:p>
        </w:tc>
        <w:tc>
          <w:tcPr>
            <w:tcW w:type="dxa" w:w="3400"/>
            <w:shd w:fill="EDF2FA" w:val="clear"/>
          </w:tcPr>
          <w:p>
            <w:r>
              <w:rPr>
                <w:sz w:val="20"/>
              </w:rPr>
              <w:t>What are the 12 classes in your dataset?</w:t>
            </w:r>
          </w:p>
        </w:tc>
        <w:tc>
          <w:tcPr>
            <w:tcW w:type="dxa" w:w="3400"/>
            <w:shd w:fill="EDF2FA" w:val="clear"/>
          </w:tcPr>
          <w:p>
            <w:r>
              <w:rPr>
                <w:sz w:val="20"/>
              </w:rPr>
              <w:t>The exact disease names were hidden by organizers. Based on the Asan Medical Center origin and class distribution, they likely correspond to common dermatological conditions such as melanoma, nevus, basal cell carcinoma, seborrheic keratosis, actinic keratosis, and others. We treated them as integer labels 0-11.</w:t>
            </w:r>
          </w:p>
        </w:tc>
      </w:tr>
      <w:tr>
        <w:tc>
          <w:tcPr>
            <w:tcW w:type="dxa" w:w="3400"/>
          </w:tcPr>
          <w:p>
            <w:pPr>
              <w:jc w:val="center"/>
            </w:pPr>
            <w:r>
              <w:rPr>
                <w:sz w:val="20"/>
              </w:rPr>
              <w:t>6</w:t>
            </w:r>
          </w:p>
        </w:tc>
        <w:tc>
          <w:tcPr>
            <w:tcW w:type="dxa" w:w="3400"/>
          </w:tcPr>
          <w:p>
            <w:r>
              <w:rPr>
                <w:sz w:val="20"/>
              </w:rPr>
              <w:t>What does "accuracy" mean as an evaluation metric?</w:t>
            </w:r>
          </w:p>
        </w:tc>
        <w:tc>
          <w:tcPr>
            <w:tcW w:type="dxa" w:w="3400"/>
          </w:tcPr>
          <w:p>
            <w:r>
              <w:rPr>
                <w:sz w:val="20"/>
              </w:rPr>
              <w:t>Accuracy = (number of correctly predicted images) / (total test images). For 1,276 test images, each correct prediction adds roughly 0.078% to accuracy. We achieved 97.90%, meaning about 1,249 out of 1,276 images were classified correctly.</w:t>
            </w:r>
          </w:p>
        </w:tc>
      </w:tr>
      <w:tr>
        <w:tc>
          <w:tcPr>
            <w:tcW w:type="dxa" w:w="3400"/>
            <w:shd w:fill="EDF2FA" w:val="clear"/>
          </w:tcPr>
          <w:p>
            <w:pPr>
              <w:jc w:val="center"/>
            </w:pPr>
            <w:r>
              <w:rPr>
                <w:sz w:val="20"/>
              </w:rPr>
              <w:t>7</w:t>
            </w:r>
          </w:p>
        </w:tc>
        <w:tc>
          <w:tcPr>
            <w:tcW w:type="dxa" w:w="3400"/>
            <w:shd w:fill="EDF2FA" w:val="clear"/>
          </w:tcPr>
          <w:p>
            <w:r>
              <w:rPr>
                <w:sz w:val="20"/>
              </w:rPr>
              <w:t>Why did you choose Python for this project?</w:t>
            </w:r>
          </w:p>
        </w:tc>
        <w:tc>
          <w:tcPr>
            <w:tcW w:type="dxa" w:w="3400"/>
            <w:shd w:fill="EDF2FA" w:val="clear"/>
          </w:tcPr>
          <w:p>
            <w:r>
              <w:rPr>
                <w:sz w:val="20"/>
              </w:rPr>
              <w:t>Python has the richest ecosystem for deep learning (PyTorch, TensorFlow), computer vision (OpenCV, albumentations), and scientific computing (NumPy, pandas). Nearly all state-of-the-art medical imaging research is implemented in Python.</w:t>
            </w:r>
          </w:p>
        </w:tc>
      </w:tr>
      <w:tr>
        <w:tc>
          <w:tcPr>
            <w:tcW w:type="dxa" w:w="3400"/>
          </w:tcPr>
          <w:p>
            <w:pPr>
              <w:jc w:val="center"/>
            </w:pPr>
            <w:r>
              <w:rPr>
                <w:sz w:val="20"/>
              </w:rPr>
              <w:t>8</w:t>
            </w:r>
          </w:p>
        </w:tc>
        <w:tc>
          <w:tcPr>
            <w:tcW w:type="dxa" w:w="3400"/>
          </w:tcPr>
          <w:p>
            <w:r>
              <w:rPr>
                <w:sz w:val="20"/>
              </w:rPr>
              <w:t>What is a pretrained model and why did you use one?</w:t>
            </w:r>
          </w:p>
        </w:tc>
        <w:tc>
          <w:tcPr>
            <w:tcW w:type="dxa" w:w="3400"/>
          </w:tcPr>
          <w:p>
            <w:r>
              <w:rPr>
                <w:sz w:val="20"/>
              </w:rPr>
              <w:t>A pretrained model has weights learned on a large dataset (ImageNet, 14M images). Instead of training from scratch, we fine-tune these weights on our 11,400 skin lesion images. This dramatically improves accuracy and convergence speed, especially with limited medical data.</w:t>
            </w:r>
          </w:p>
        </w:tc>
      </w:tr>
      <w:tr>
        <w:tc>
          <w:tcPr>
            <w:tcW w:type="dxa" w:w="3400"/>
            <w:shd w:fill="EDF2FA" w:val="clear"/>
          </w:tcPr>
          <w:p>
            <w:pPr>
              <w:jc w:val="center"/>
            </w:pPr>
            <w:r>
              <w:rPr>
                <w:sz w:val="20"/>
              </w:rPr>
              <w:t>9</w:t>
            </w:r>
          </w:p>
        </w:tc>
        <w:tc>
          <w:tcPr>
            <w:tcW w:type="dxa" w:w="3400"/>
            <w:shd w:fill="EDF2FA" w:val="clear"/>
          </w:tcPr>
          <w:p>
            <w:r>
              <w:rPr>
                <w:sz w:val="20"/>
              </w:rPr>
              <w:t>What is the output format of your classification submission?</w:t>
            </w:r>
          </w:p>
        </w:tc>
        <w:tc>
          <w:tcPr>
            <w:tcW w:type="dxa" w:w="3400"/>
            <w:shd w:fill="EDF2FA" w:val="clear"/>
          </w:tcPr>
          <w:p>
            <w:r>
              <w:rPr>
                <w:sz w:val="20"/>
              </w:rPr>
              <w:t>An Excel file (.xlsx) with two columns: Image_ID (filename without .png) and Label (integer 0-11). It contains exactly 1,276 rows, one per test image.</w:t>
            </w:r>
          </w:p>
        </w:tc>
      </w:tr>
      <w:tr>
        <w:tc>
          <w:tcPr>
            <w:tcW w:type="dxa" w:w="3400"/>
          </w:tcPr>
          <w:p>
            <w:pPr>
              <w:jc w:val="center"/>
            </w:pPr>
            <w:r>
              <w:rPr>
                <w:sz w:val="20"/>
              </w:rPr>
              <w:t>10</w:t>
            </w:r>
          </w:p>
        </w:tc>
        <w:tc>
          <w:tcPr>
            <w:tcW w:type="dxa" w:w="3400"/>
          </w:tcPr>
          <w:p>
            <w:r>
              <w:rPr>
                <w:sz w:val="20"/>
              </w:rPr>
              <w:t>What hardware did you train on?</w:t>
            </w:r>
          </w:p>
        </w:tc>
        <w:tc>
          <w:tcPr>
            <w:tcW w:type="dxa" w:w="3400"/>
          </w:tcPr>
          <w:p>
            <w:r>
              <w:rPr>
                <w:sz w:val="20"/>
              </w:rPr>
              <w:t>We used GPU-accelerated training with NVIDIA GPUs and mixed-precision (FP16) training via PyTorch AMP to speed up computation and reduce memory usage. Training each fold took approximately 1-2 hours.</w:t>
            </w:r>
          </w:p>
        </w:tc>
      </w:tr>
    </w:tbl>
    <w:p/>
    <w:p>
      <w:pPr>
        <w:pStyle w:val="Heading2"/>
      </w:pPr>
      <w:r>
        <w:rPr>
          <w:color w:val="1A3C6E"/>
        </w:rPr>
        <w:t>Level 2 — Intermediate (Architecture &amp; Training)</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1A3C6E" w:val="clear"/>
          </w:tcPr>
          <w:p>
            <w:pPr>
              <w:jc w:val="center"/>
            </w:pPr>
            <w:r/>
            <w:r>
              <w:rPr>
                <w:b/>
                <w:color w:val="FFFFFF"/>
                <w:sz w:val="20"/>
              </w:rPr>
              <w:t>#</w:t>
            </w:r>
          </w:p>
        </w:tc>
        <w:tc>
          <w:tcPr>
            <w:tcW w:type="dxa" w:w="3400"/>
            <w:shd w:fill="1A3C6E" w:val="clear"/>
          </w:tcPr>
          <w:p>
            <w:pPr>
              <w:jc w:val="center"/>
            </w:pPr>
            <w:r/>
            <w:r>
              <w:rPr>
                <w:b/>
                <w:color w:val="FFFFFF"/>
                <w:sz w:val="20"/>
              </w:rPr>
              <w:t>Jury Question</w:t>
            </w:r>
          </w:p>
        </w:tc>
        <w:tc>
          <w:tcPr>
            <w:tcW w:type="dxa" w:w="3400"/>
            <w:shd w:fill="1A3C6E" w:val="clear"/>
          </w:tcPr>
          <w:p>
            <w:pPr>
              <w:jc w:val="center"/>
            </w:pPr>
            <w:r/>
            <w:r>
              <w:rPr>
                <w:b/>
                <w:color w:val="FFFFFF"/>
                <w:sz w:val="20"/>
              </w:rPr>
              <w:t>Key Points for Answer</w:t>
            </w:r>
          </w:p>
        </w:tc>
      </w:tr>
      <w:tr>
        <w:tc>
          <w:tcPr>
            <w:tcW w:type="dxa" w:w="3400"/>
            <w:shd w:fill="EDF2FA" w:val="clear"/>
          </w:tcPr>
          <w:p>
            <w:pPr>
              <w:jc w:val="center"/>
            </w:pPr>
            <w:r>
              <w:rPr>
                <w:sz w:val="20"/>
              </w:rPr>
              <w:t>1</w:t>
            </w:r>
          </w:p>
        </w:tc>
        <w:tc>
          <w:tcPr>
            <w:tcW w:type="dxa" w:w="3400"/>
            <w:shd w:fill="EDF2FA" w:val="clear"/>
          </w:tcPr>
          <w:p>
            <w:r>
              <w:rPr>
                <w:sz w:val="20"/>
              </w:rPr>
              <w:t>Why did you choose EfficientNetV2-S, ConvNeXt-Tiny, and Swin-Tiny specifically?</w:t>
            </w:r>
          </w:p>
        </w:tc>
        <w:tc>
          <w:tcPr>
            <w:tcW w:type="dxa" w:w="3400"/>
            <w:shd w:fill="EDF2FA" w:val="clear"/>
          </w:tcPr>
          <w:p>
            <w:r>
              <w:rPr>
                <w:sz w:val="20"/>
              </w:rPr>
              <w:t>These three represent different architectural paradigms: EfficientNetV2-S (optimized CNN with compound scaling), ConvNeXt-Tiny (modernized pure CNN rivaling transformers), and Swin-Tiny (shifted-window vision transformer). Ensembling diverse architectures captures different visual features, reducing correlated errors and boosting accuracy.</w:t>
            </w:r>
          </w:p>
        </w:tc>
      </w:tr>
      <w:tr>
        <w:tc>
          <w:tcPr>
            <w:tcW w:type="dxa" w:w="3400"/>
          </w:tcPr>
          <w:p>
            <w:pPr>
              <w:jc w:val="center"/>
            </w:pPr>
            <w:r>
              <w:rPr>
                <w:sz w:val="20"/>
              </w:rPr>
              <w:t>2</w:t>
            </w:r>
          </w:p>
        </w:tc>
        <w:tc>
          <w:tcPr>
            <w:tcW w:type="dxa" w:w="3400"/>
          </w:tcPr>
          <w:p>
            <w:r>
              <w:rPr>
                <w:sz w:val="20"/>
              </w:rPr>
              <w:t>How does your ensemble work at inference time?</w:t>
            </w:r>
          </w:p>
        </w:tc>
        <w:tc>
          <w:tcPr>
            <w:tcW w:type="dxa" w:w="3400"/>
          </w:tcPr>
          <w:p>
            <w:r>
              <w:rPr>
                <w:sz w:val="20"/>
              </w:rPr>
              <w:t>Each model independently outputs class probabilities (softmax). We average these probability vectors across all three models and their 5 folds, then take argmax. This soft-voting approach is more robust than hard-voting because it preserves confidence information.</w:t>
            </w:r>
          </w:p>
        </w:tc>
      </w:tr>
      <w:tr>
        <w:tc>
          <w:tcPr>
            <w:tcW w:type="dxa" w:w="3400"/>
            <w:shd w:fill="EDF2FA" w:val="clear"/>
          </w:tcPr>
          <w:p>
            <w:pPr>
              <w:jc w:val="center"/>
            </w:pPr>
            <w:r>
              <w:rPr>
                <w:sz w:val="20"/>
              </w:rPr>
              <w:t>3</w:t>
            </w:r>
          </w:p>
        </w:tc>
        <w:tc>
          <w:tcPr>
            <w:tcW w:type="dxa" w:w="3400"/>
            <w:shd w:fill="EDF2FA" w:val="clear"/>
          </w:tcPr>
          <w:p>
            <w:r>
              <w:rPr>
                <w:sz w:val="20"/>
              </w:rPr>
              <w:t>How did you handle the class imbalance in the training data?</w:t>
            </w:r>
          </w:p>
        </w:tc>
        <w:tc>
          <w:tcPr>
            <w:tcW w:type="dxa" w:w="3400"/>
            <w:shd w:fill="EDF2FA" w:val="clear"/>
          </w:tcPr>
          <w:p>
            <w:r>
              <w:rPr>
                <w:sz w:val="20"/>
              </w:rPr>
              <w:t>Class sizes range from 331 (class 8) to 2,136 (class 7) — a 6.5x ratio. We used weighted CrossEntropyLoss where each class weight is inversely proportional to its frequency, and also experimented with Focal Loss (gamma=2) which down-weights easy examples and focuses on hard, often minority-class samples.</w:t>
            </w:r>
          </w:p>
        </w:tc>
      </w:tr>
      <w:tr>
        <w:tc>
          <w:tcPr>
            <w:tcW w:type="dxa" w:w="3400"/>
          </w:tcPr>
          <w:p>
            <w:pPr>
              <w:jc w:val="center"/>
            </w:pPr>
            <w:r>
              <w:rPr>
                <w:sz w:val="20"/>
              </w:rPr>
              <w:t>4</w:t>
            </w:r>
          </w:p>
        </w:tc>
        <w:tc>
          <w:tcPr>
            <w:tcW w:type="dxa" w:w="3400"/>
          </w:tcPr>
          <w:p>
            <w:r>
              <w:rPr>
                <w:sz w:val="20"/>
              </w:rPr>
              <w:t>What is Focal Loss and why might it help?</w:t>
            </w:r>
          </w:p>
        </w:tc>
        <w:tc>
          <w:tcPr>
            <w:tcW w:type="dxa" w:w="3400"/>
          </w:tcPr>
          <w:p>
            <w:r>
              <w:rPr>
                <w:sz w:val="20"/>
              </w:rPr>
              <w:t>Focal Loss adds a modulating factor (1-p_t)^gamma to standard cross-entropy. When gamma=2, well-classified examples (p_t &gt; 0.9) contribute almost nothing to the loss, while misclassified examples dominate gradient updates. This is especially useful for rare classes that are frequently confused.</w:t>
            </w:r>
          </w:p>
        </w:tc>
      </w:tr>
      <w:tr>
        <w:tc>
          <w:tcPr>
            <w:tcW w:type="dxa" w:w="3400"/>
            <w:shd w:fill="EDF2FA" w:val="clear"/>
          </w:tcPr>
          <w:p>
            <w:pPr>
              <w:jc w:val="center"/>
            </w:pPr>
            <w:r>
              <w:rPr>
                <w:sz w:val="20"/>
              </w:rPr>
              <w:t>5</w:t>
            </w:r>
          </w:p>
        </w:tc>
        <w:tc>
          <w:tcPr>
            <w:tcW w:type="dxa" w:w="3400"/>
            <w:shd w:fill="EDF2FA" w:val="clear"/>
          </w:tcPr>
          <w:p>
            <w:r>
              <w:rPr>
                <w:sz w:val="20"/>
              </w:rPr>
              <w:t>What input resolution did you use and what are the trade-offs?</w:t>
            </w:r>
          </w:p>
        </w:tc>
        <w:tc>
          <w:tcPr>
            <w:tcW w:type="dxa" w:w="3400"/>
            <w:shd w:fill="EDF2FA" w:val="clear"/>
          </w:tcPr>
          <w:p>
            <w:r>
              <w:rPr>
                <w:sz w:val="20"/>
              </w:rPr>
              <w:t>We used 384x384 pixels. Higher resolution (e.g., 512) preserves fine-grained skin texture but increases GPU memory by ~1.8x and training time. 384x384 was the sweet spot between capturing diagnostic features and fitting in GPU memory with reasonable batch sizes.</w:t>
            </w:r>
          </w:p>
        </w:tc>
      </w:tr>
      <w:tr>
        <w:tc>
          <w:tcPr>
            <w:tcW w:type="dxa" w:w="3400"/>
          </w:tcPr>
          <w:p>
            <w:pPr>
              <w:jc w:val="center"/>
            </w:pPr>
            <w:r>
              <w:rPr>
                <w:sz w:val="20"/>
              </w:rPr>
              <w:t>6</w:t>
            </w:r>
          </w:p>
        </w:tc>
        <w:tc>
          <w:tcPr>
            <w:tcW w:type="dxa" w:w="3400"/>
          </w:tcPr>
          <w:p>
            <w:r>
              <w:rPr>
                <w:sz w:val="20"/>
              </w:rPr>
              <w:t>Describe your augmentation strategy for classification.</w:t>
            </w:r>
          </w:p>
        </w:tc>
        <w:tc>
          <w:tcPr>
            <w:tcW w:type="dxa" w:w="3400"/>
          </w:tcPr>
          <w:p>
            <w:r>
              <w:rPr>
                <w:sz w:val="20"/>
              </w:rPr>
              <w:t>We used albumentations with: RandomResizedCrop, HorizontalFlip, VerticalFlip, RandomRotation(90), ColorJitter, CLAHE (improves local contrast), CoarseDropout (simulates hair artifacts/occlusions), and GaussianBlur. Skin lesions have no canonical orientation, so geometric transforms are especially effective.</w:t>
            </w:r>
          </w:p>
        </w:tc>
      </w:tr>
      <w:tr>
        <w:tc>
          <w:tcPr>
            <w:tcW w:type="dxa" w:w="3400"/>
            <w:shd w:fill="EDF2FA" w:val="clear"/>
          </w:tcPr>
          <w:p>
            <w:pPr>
              <w:jc w:val="center"/>
            </w:pPr>
            <w:r>
              <w:rPr>
                <w:sz w:val="20"/>
              </w:rPr>
              <w:t>7</w:t>
            </w:r>
          </w:p>
        </w:tc>
        <w:tc>
          <w:tcPr>
            <w:tcW w:type="dxa" w:w="3400"/>
            <w:shd w:fill="EDF2FA" w:val="clear"/>
          </w:tcPr>
          <w:p>
            <w:r>
              <w:rPr>
                <w:sz w:val="20"/>
              </w:rPr>
              <w:t>What optimizer and learning rate schedule did you use?</w:t>
            </w:r>
          </w:p>
        </w:tc>
        <w:tc>
          <w:tcPr>
            <w:tcW w:type="dxa" w:w="3400"/>
            <w:shd w:fill="EDF2FA" w:val="clear"/>
          </w:tcPr>
          <w:p>
            <w:r>
              <w:rPr>
                <w:sz w:val="20"/>
              </w:rPr>
              <w:t>AdamW optimizer with weight decay 0.01, initial learning rate 1e-4 for the backbone and 5e-4 for the classification head. We used CosineAnnealingLR with warm restarts, preceded by a linear warmup of 5 epochs to prevent destabilizing pretrained weights early in training.</w:t>
            </w:r>
          </w:p>
        </w:tc>
      </w:tr>
      <w:tr>
        <w:tc>
          <w:tcPr>
            <w:tcW w:type="dxa" w:w="3400"/>
          </w:tcPr>
          <w:p>
            <w:pPr>
              <w:jc w:val="center"/>
            </w:pPr>
            <w:r>
              <w:rPr>
                <w:sz w:val="20"/>
              </w:rPr>
              <w:t>8</w:t>
            </w:r>
          </w:p>
        </w:tc>
        <w:tc>
          <w:tcPr>
            <w:tcW w:type="dxa" w:w="3400"/>
          </w:tcPr>
          <w:p>
            <w:r>
              <w:rPr>
                <w:sz w:val="20"/>
              </w:rPr>
              <w:t>Explain your 5-fold cross-validation approach.</w:t>
            </w:r>
          </w:p>
        </w:tc>
        <w:tc>
          <w:tcPr>
            <w:tcW w:type="dxa" w:w="3400"/>
          </w:tcPr>
          <w:p>
            <w:r>
              <w:rPr>
                <w:sz w:val="20"/>
              </w:rPr>
              <w:t>We split training data into 5 stratified folds preserving class distribution. Each fold trains on 80% and validates on 20%. This gives 5 models per architecture (15 total). At inference, all 15 models vote. The CV score (~97.5-98%) closely predicted our test accuracy of 97.90%.</w:t>
            </w:r>
          </w:p>
        </w:tc>
      </w:tr>
      <w:tr>
        <w:tc>
          <w:tcPr>
            <w:tcW w:type="dxa" w:w="3400"/>
            <w:shd w:fill="EDF2FA" w:val="clear"/>
          </w:tcPr>
          <w:p>
            <w:pPr>
              <w:jc w:val="center"/>
            </w:pPr>
            <w:r>
              <w:rPr>
                <w:sz w:val="20"/>
              </w:rPr>
              <w:t>9</w:t>
            </w:r>
          </w:p>
        </w:tc>
        <w:tc>
          <w:tcPr>
            <w:tcW w:type="dxa" w:w="3400"/>
            <w:shd w:fill="EDF2FA" w:val="clear"/>
          </w:tcPr>
          <w:p>
            <w:r>
              <w:rPr>
                <w:sz w:val="20"/>
              </w:rPr>
              <w:t>What is the difference between EfficientNetV2 and the original EfficientNet?</w:t>
            </w:r>
          </w:p>
        </w:tc>
        <w:tc>
          <w:tcPr>
            <w:tcW w:type="dxa" w:w="3400"/>
            <w:shd w:fill="EDF2FA" w:val="clear"/>
          </w:tcPr>
          <w:p>
            <w:r>
              <w:rPr>
                <w:sz w:val="20"/>
              </w:rPr>
              <w:t>EfficientNetV2 replaces early MBConv blocks with Fused-MBConv (fusing depthwise + pointwise into a single conv), uses progressive learning, and has an improved scaling strategy. This results in 3-4x faster training and slightly better accuracy than EfficientNetV1.</w:t>
            </w:r>
          </w:p>
        </w:tc>
      </w:tr>
      <w:tr>
        <w:tc>
          <w:tcPr>
            <w:tcW w:type="dxa" w:w="3400"/>
          </w:tcPr>
          <w:p>
            <w:pPr>
              <w:jc w:val="center"/>
            </w:pPr>
            <w:r>
              <w:rPr>
                <w:sz w:val="20"/>
              </w:rPr>
              <w:t>10</w:t>
            </w:r>
          </w:p>
        </w:tc>
        <w:tc>
          <w:tcPr>
            <w:tcW w:type="dxa" w:w="3400"/>
          </w:tcPr>
          <w:p>
            <w:r>
              <w:rPr>
                <w:sz w:val="20"/>
              </w:rPr>
              <w:t>How did you prevent overfitting with ~11,400 training images?</w:t>
            </w:r>
          </w:p>
        </w:tc>
        <w:tc>
          <w:tcPr>
            <w:tcW w:type="dxa" w:w="3400"/>
          </w:tcPr>
          <w:p>
            <w:r>
              <w:rPr>
                <w:sz w:val="20"/>
              </w:rPr>
              <w:t>Multiple strategies: pretrained weights provide strong initialization, aggressive augmentation creates an effective dataset 10-20x larger, weight decay of 0.01, Dropout in classifier heads, early stopping on validation loss, and 5-fold CV ensures every sample is validated. Final train-val gap was &lt; 2%.</w:t>
            </w:r>
          </w:p>
        </w:tc>
      </w:tr>
      <w:tr>
        <w:tc>
          <w:tcPr>
            <w:tcW w:type="dxa" w:w="3400"/>
            <w:shd w:fill="EDF2FA" w:val="clear"/>
          </w:tcPr>
          <w:p>
            <w:pPr>
              <w:jc w:val="center"/>
            </w:pPr>
            <w:r>
              <w:rPr>
                <w:sz w:val="20"/>
              </w:rPr>
              <w:t>11</w:t>
            </w:r>
          </w:p>
        </w:tc>
        <w:tc>
          <w:tcPr>
            <w:tcW w:type="dxa" w:w="3400"/>
            <w:shd w:fill="EDF2FA" w:val="clear"/>
          </w:tcPr>
          <w:p>
            <w:r>
              <w:rPr>
                <w:sz w:val="20"/>
              </w:rPr>
              <w:t>Why did you fine-tune with ISIC 2019 as an intermediate step?</w:t>
            </w:r>
          </w:p>
        </w:tc>
        <w:tc>
          <w:tcPr>
            <w:tcW w:type="dxa" w:w="3400"/>
            <w:shd w:fill="EDF2FA" w:val="clear"/>
          </w:tcPr>
          <w:p>
            <w:r>
              <w:rPr>
                <w:sz w:val="20"/>
              </w:rPr>
              <w:t>ISIC 2019 has ~25,000 dermoscopic images across 8 classes. Fine-tuning ImageNet -&gt; ISIC 2019 -&gt; our data creates a curriculum from generic features to dermatology-specific features to dataset-specific features. This improved accuracy by roughly 1-2% compared to direct ImageNet -&gt; our data transfer.</w:t>
            </w:r>
          </w:p>
        </w:tc>
      </w:tr>
      <w:tr>
        <w:tc>
          <w:tcPr>
            <w:tcW w:type="dxa" w:w="3400"/>
          </w:tcPr>
          <w:p>
            <w:pPr>
              <w:jc w:val="center"/>
            </w:pPr>
            <w:r>
              <w:rPr>
                <w:sz w:val="20"/>
              </w:rPr>
              <w:t>12</w:t>
            </w:r>
          </w:p>
        </w:tc>
        <w:tc>
          <w:tcPr>
            <w:tcW w:type="dxa" w:w="3400"/>
          </w:tcPr>
          <w:p>
            <w:r>
              <w:rPr>
                <w:sz w:val="20"/>
              </w:rPr>
              <w:t>What metrics did you track during training besides accuracy?</w:t>
            </w:r>
          </w:p>
        </w:tc>
        <w:tc>
          <w:tcPr>
            <w:tcW w:type="dxa" w:w="3400"/>
          </w:tcPr>
          <w:p>
            <w:r>
              <w:rPr>
                <w:sz w:val="20"/>
              </w:rPr>
              <w:t>We tracked training/validation loss (for overfitting detection), per-class accuracy (to catch underperforming minority classes), macro-F1 score, and confusion matrix. The confusion matrix revealed that some similar-looking lesion types were occasionally confused.</w:t>
            </w:r>
          </w:p>
        </w:tc>
      </w:tr>
      <w:tr>
        <w:tc>
          <w:tcPr>
            <w:tcW w:type="dxa" w:w="3400"/>
            <w:shd w:fill="EDF2FA" w:val="clear"/>
          </w:tcPr>
          <w:p>
            <w:pPr>
              <w:jc w:val="center"/>
            </w:pPr>
            <w:r>
              <w:rPr>
                <w:sz w:val="20"/>
              </w:rPr>
              <w:t>13</w:t>
            </w:r>
          </w:p>
        </w:tc>
        <w:tc>
          <w:tcPr>
            <w:tcW w:type="dxa" w:w="3400"/>
            <w:shd w:fill="EDF2FA" w:val="clear"/>
          </w:tcPr>
          <w:p>
            <w:r>
              <w:rPr>
                <w:sz w:val="20"/>
              </w:rPr>
              <w:t>How does Test-Time Augmentation (TTA) improve results?</w:t>
            </w:r>
          </w:p>
        </w:tc>
        <w:tc>
          <w:tcPr>
            <w:tcW w:type="dxa" w:w="3400"/>
            <w:shd w:fill="EDF2FA" w:val="clear"/>
          </w:tcPr>
          <w:p>
            <w:r>
              <w:rPr>
                <w:sz w:val="20"/>
              </w:rPr>
              <w:t>At inference, we create 4 versions of each image: original, horizontal flip, vertical flip, and both flips. Each passes through the model and softmax outputs are averaged. TTA effectively ensembles over different geometric views, boosting accuracy by 0.3-0.5%. Skin lesions have no preferred orientation, making flips ideal.</w:t>
            </w:r>
          </w:p>
        </w:tc>
      </w:tr>
    </w:tbl>
    <w:p/>
    <w:p>
      <w:pPr>
        <w:pStyle w:val="Heading2"/>
      </w:pPr>
      <w:r>
        <w:rPr>
          <w:color w:val="1A3C6E"/>
        </w:rPr>
        <w:t>Level 3 — Advanced (Theory &amp; Deep Understanding)</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1A3C6E" w:val="clear"/>
          </w:tcPr>
          <w:p>
            <w:pPr>
              <w:jc w:val="center"/>
            </w:pPr>
            <w:r/>
            <w:r>
              <w:rPr>
                <w:b/>
                <w:color w:val="FFFFFF"/>
                <w:sz w:val="20"/>
              </w:rPr>
              <w:t>#</w:t>
            </w:r>
          </w:p>
        </w:tc>
        <w:tc>
          <w:tcPr>
            <w:tcW w:type="dxa" w:w="3400"/>
            <w:shd w:fill="1A3C6E" w:val="clear"/>
          </w:tcPr>
          <w:p>
            <w:pPr>
              <w:jc w:val="center"/>
            </w:pPr>
            <w:r/>
            <w:r>
              <w:rPr>
                <w:b/>
                <w:color w:val="FFFFFF"/>
                <w:sz w:val="20"/>
              </w:rPr>
              <w:t>Jury Question</w:t>
            </w:r>
          </w:p>
        </w:tc>
        <w:tc>
          <w:tcPr>
            <w:tcW w:type="dxa" w:w="3400"/>
            <w:shd w:fill="1A3C6E" w:val="clear"/>
          </w:tcPr>
          <w:p>
            <w:pPr>
              <w:jc w:val="center"/>
            </w:pPr>
            <w:r/>
            <w:r>
              <w:rPr>
                <w:b/>
                <w:color w:val="FFFFFF"/>
                <w:sz w:val="20"/>
              </w:rPr>
              <w:t>Key Points for Answer</w:t>
            </w:r>
          </w:p>
        </w:tc>
      </w:tr>
      <w:tr>
        <w:tc>
          <w:tcPr>
            <w:tcW w:type="dxa" w:w="3400"/>
            <w:shd w:fill="EDF2FA" w:val="clear"/>
          </w:tcPr>
          <w:p>
            <w:pPr>
              <w:jc w:val="center"/>
            </w:pPr>
            <w:r>
              <w:rPr>
                <w:sz w:val="20"/>
              </w:rPr>
              <w:t>1</w:t>
            </w:r>
          </w:p>
        </w:tc>
        <w:tc>
          <w:tcPr>
            <w:tcW w:type="dxa" w:w="3400"/>
            <w:shd w:fill="EDF2FA" w:val="clear"/>
          </w:tcPr>
          <w:p>
            <w:r>
              <w:rPr>
                <w:sz w:val="20"/>
              </w:rPr>
              <w:t>Write the mathematical formula for Focal Loss and explain each term.</w:t>
            </w:r>
          </w:p>
        </w:tc>
        <w:tc>
          <w:tcPr>
            <w:tcW w:type="dxa" w:w="3400"/>
            <w:shd w:fill="EDF2FA" w:val="clear"/>
          </w:tcPr>
          <w:p>
            <w:r>
              <w:rPr>
                <w:sz w:val="20"/>
              </w:rPr>
              <w:t>FL(p_t) = -alpha_t * (1 - p_t)^gamma * log(p_t). p_t is predicted probability for the true class, alpha_t is the class weight (handles imbalance), gamma is the focusing parameter (we used 2). When p_t is high (easy example), (1-p_t)^2 approaches 0, suppressing the loss. When p_t is low (hard example), the factor approaches 1, preserving full loss magnitude.</w:t>
            </w:r>
          </w:p>
        </w:tc>
      </w:tr>
      <w:tr>
        <w:tc>
          <w:tcPr>
            <w:tcW w:type="dxa" w:w="3400"/>
          </w:tcPr>
          <w:p>
            <w:pPr>
              <w:jc w:val="center"/>
            </w:pPr>
            <w:r>
              <w:rPr>
                <w:sz w:val="20"/>
              </w:rPr>
              <w:t>2</w:t>
            </w:r>
          </w:p>
        </w:tc>
        <w:tc>
          <w:tcPr>
            <w:tcW w:type="dxa" w:w="3400"/>
          </w:tcPr>
          <w:p>
            <w:r>
              <w:rPr>
                <w:sz w:val="20"/>
              </w:rPr>
              <w:t>How do skip connections in residual networks help gradient flow?</w:t>
            </w:r>
          </w:p>
        </w:tc>
        <w:tc>
          <w:tcPr>
            <w:tcW w:type="dxa" w:w="3400"/>
          </w:tcPr>
          <w:p>
            <w:r>
              <w:rPr>
                <w:sz w:val="20"/>
              </w:rPr>
              <w:t>Skip connections create output = F(x) + x. During backpropagation, gradient flows through both the identity shortcut (gradient of 1) and the residual branch: d(x+F(x))/dx = 1 + dF/dx. Even in very deep networks, gradients propagate without vanishing. The network only needs to learn the residual delta, not the full mapping.</w:t>
            </w:r>
          </w:p>
        </w:tc>
      </w:tr>
      <w:tr>
        <w:tc>
          <w:tcPr>
            <w:tcW w:type="dxa" w:w="3400"/>
            <w:shd w:fill="EDF2FA" w:val="clear"/>
          </w:tcPr>
          <w:p>
            <w:pPr>
              <w:jc w:val="center"/>
            </w:pPr>
            <w:r>
              <w:rPr>
                <w:sz w:val="20"/>
              </w:rPr>
              <w:t>3</w:t>
            </w:r>
          </w:p>
        </w:tc>
        <w:tc>
          <w:tcPr>
            <w:tcW w:type="dxa" w:w="3400"/>
            <w:shd w:fill="EDF2FA" w:val="clear"/>
          </w:tcPr>
          <w:p>
            <w:r>
              <w:rPr>
                <w:sz w:val="20"/>
              </w:rPr>
              <w:t>Explain BatchNorm behavior differences between training and inference.</w:t>
            </w:r>
          </w:p>
        </w:tc>
        <w:tc>
          <w:tcPr>
            <w:tcW w:type="dxa" w:w="3400"/>
            <w:shd w:fill="EDF2FA" w:val="clear"/>
          </w:tcPr>
          <w:p>
            <w:r>
              <w:rPr>
                <w:sz w:val="20"/>
              </w:rPr>
              <w:t>During training, BatchNorm normalizes using batch statistics (mean, variance) and maintains running averages via exponential moving average. During inference (model.eval()), it uses accumulated running statistics, ensuring deterministic predictions regardless of batch size. Forgetting model.eval() is a common bug that degrades accuracy.</w:t>
            </w:r>
          </w:p>
        </w:tc>
      </w:tr>
      <w:tr>
        <w:tc>
          <w:tcPr>
            <w:tcW w:type="dxa" w:w="3400"/>
          </w:tcPr>
          <w:p>
            <w:pPr>
              <w:jc w:val="center"/>
            </w:pPr>
            <w:r>
              <w:rPr>
                <w:sz w:val="20"/>
              </w:rPr>
              <w:t>4</w:t>
            </w:r>
          </w:p>
        </w:tc>
        <w:tc>
          <w:tcPr>
            <w:tcW w:type="dxa" w:w="3400"/>
          </w:tcPr>
          <w:p>
            <w:r>
              <w:rPr>
                <w:sz w:val="20"/>
              </w:rPr>
              <w:t>What is the shifted window mechanism in Swin Transformer?</w:t>
            </w:r>
          </w:p>
        </w:tc>
        <w:tc>
          <w:tcPr>
            <w:tcW w:type="dxa" w:w="3400"/>
          </w:tcPr>
          <w:p>
            <w:r>
              <w:rPr>
                <w:sz w:val="20"/>
              </w:rPr>
              <w:t>Standard self-attention is O(n^2). Swin partitions the image into non-overlapping windows (e.g., 7x7 patches) and computes attention within each — O(n) complexity. In alternate layers, windows shift by half their size, creating cross-window connections. This gives global receptive field growth while maintaining linear complexity.</w:t>
            </w:r>
          </w:p>
        </w:tc>
      </w:tr>
      <w:tr>
        <w:tc>
          <w:tcPr>
            <w:tcW w:type="dxa" w:w="3400"/>
            <w:shd w:fill="EDF2FA" w:val="clear"/>
          </w:tcPr>
          <w:p>
            <w:pPr>
              <w:jc w:val="center"/>
            </w:pPr>
            <w:r>
              <w:rPr>
                <w:sz w:val="20"/>
              </w:rPr>
              <w:t>5</w:t>
            </w:r>
          </w:p>
        </w:tc>
        <w:tc>
          <w:tcPr>
            <w:tcW w:type="dxa" w:w="3400"/>
            <w:shd w:fill="EDF2FA" w:val="clear"/>
          </w:tcPr>
          <w:p>
            <w:r>
              <w:rPr>
                <w:sz w:val="20"/>
              </w:rPr>
              <w:t>What is catastrophic forgetting and how did you mitigate it?</w:t>
            </w:r>
          </w:p>
        </w:tc>
        <w:tc>
          <w:tcPr>
            <w:tcW w:type="dxa" w:w="3400"/>
            <w:shd w:fill="EDF2FA" w:val="clear"/>
          </w:tcPr>
          <w:p>
            <w:r>
              <w:rPr>
                <w:sz w:val="20"/>
              </w:rPr>
              <w:t>Catastrophic forgetting occurs when fine-tuning erases useful pretrained features. We used: (1) differential learning rates — lower LR (1e-4) for backbone, higher (5e-4) for new head, (2) gradual unfreezing — train only the head first, then unfreeze backbone, (3) CosineAnnealing with low final LR to avoid large destructive updates.</w:t>
            </w:r>
          </w:p>
        </w:tc>
      </w:tr>
      <w:tr>
        <w:tc>
          <w:tcPr>
            <w:tcW w:type="dxa" w:w="3400"/>
          </w:tcPr>
          <w:p>
            <w:pPr>
              <w:jc w:val="center"/>
            </w:pPr>
            <w:r>
              <w:rPr>
                <w:sz w:val="20"/>
              </w:rPr>
              <w:t>6</w:t>
            </w:r>
          </w:p>
        </w:tc>
        <w:tc>
          <w:tcPr>
            <w:tcW w:type="dxa" w:w="3400"/>
          </w:tcPr>
          <w:p>
            <w:r>
              <w:rPr>
                <w:sz w:val="20"/>
              </w:rPr>
              <w:t>Compare depthwise separable convolutions with standard convolutions.</w:t>
            </w:r>
          </w:p>
        </w:tc>
        <w:tc>
          <w:tcPr>
            <w:tcW w:type="dxa" w:w="3400"/>
          </w:tcPr>
          <w:p>
            <w:r>
              <w:rPr>
                <w:sz w:val="20"/>
              </w:rPr>
              <w:t>Standard 3x3 conv: 9*C_in*C_out params. Depthwise separable splits into: depthwise (3x3 per channel, 9*C_in) + pointwise (1x1, C_in*C_out). Total is ~9x fewer parameters. EfficientNet uses these extensively, achieving comparable accuracy with far fewer FLOPs.</w:t>
            </w:r>
          </w:p>
        </w:tc>
      </w:tr>
      <w:tr>
        <w:tc>
          <w:tcPr>
            <w:tcW w:type="dxa" w:w="3400"/>
            <w:shd w:fill="EDF2FA" w:val="clear"/>
          </w:tcPr>
          <w:p>
            <w:pPr>
              <w:jc w:val="center"/>
            </w:pPr>
            <w:r>
              <w:rPr>
                <w:sz w:val="20"/>
              </w:rPr>
              <w:t>7</w:t>
            </w:r>
          </w:p>
        </w:tc>
        <w:tc>
          <w:tcPr>
            <w:tcW w:type="dxa" w:w="3400"/>
            <w:shd w:fill="EDF2FA" w:val="clear"/>
          </w:tcPr>
          <w:p>
            <w:r>
              <w:rPr>
                <w:sz w:val="20"/>
              </w:rPr>
              <w:t>How would self-supervised pretraining (DINO, MAE) potentially improve your model?</w:t>
            </w:r>
          </w:p>
        </w:tc>
        <w:tc>
          <w:tcPr>
            <w:tcW w:type="dxa" w:w="3400"/>
            <w:shd w:fill="EDF2FA" w:val="clear"/>
          </w:tcPr>
          <w:p>
            <w:r>
              <w:rPr>
                <w:sz w:val="20"/>
              </w:rPr>
              <w:t>Self-supervised methods pretrain on unlabeled dermatology images, learning domain-specific representations without labels. Features would encode skin texture, lesion boundaries, and color patterns specific to dermatology — stronger than ImageNet pretraining. We did not use this due to time constraints but it is a promising direction.</w:t>
            </w:r>
          </w:p>
        </w:tc>
      </w:tr>
      <w:tr>
        <w:tc>
          <w:tcPr>
            <w:tcW w:type="dxa" w:w="3400"/>
          </w:tcPr>
          <w:p>
            <w:pPr>
              <w:jc w:val="center"/>
            </w:pPr>
            <w:r>
              <w:rPr>
                <w:sz w:val="20"/>
              </w:rPr>
              <w:t>8</w:t>
            </w:r>
          </w:p>
        </w:tc>
        <w:tc>
          <w:tcPr>
            <w:tcW w:type="dxa" w:w="3400"/>
          </w:tcPr>
          <w:p>
            <w:r>
              <w:rPr>
                <w:sz w:val="20"/>
              </w:rPr>
              <w:t>Explain CosineAnnealingWarmRestarts and why you chose it.</w:t>
            </w:r>
          </w:p>
        </w:tc>
        <w:tc>
          <w:tcPr>
            <w:tcW w:type="dxa" w:w="3400"/>
          </w:tcPr>
          <w:p>
            <w:r>
              <w:rPr>
                <w:sz w:val="20"/>
              </w:rPr>
              <w:t>LR(t) = eta_min + 0.5*(eta_max - eta_min)*(1 + cos(pi * T_cur/T_max)). LR decays following a cosine curve then restarts. Restarts help escape local minima (exploration) while cosine decay allows fine convergence. Combined with warmup, it prevents early destructive updates to pretrained weights.</w:t>
            </w:r>
          </w:p>
        </w:tc>
      </w:tr>
      <w:tr>
        <w:tc>
          <w:tcPr>
            <w:tcW w:type="dxa" w:w="3400"/>
            <w:shd w:fill="EDF2FA" w:val="clear"/>
          </w:tcPr>
          <w:p>
            <w:pPr>
              <w:jc w:val="center"/>
            </w:pPr>
            <w:r>
              <w:rPr>
                <w:sz w:val="20"/>
              </w:rPr>
              <w:t>9</w:t>
            </w:r>
          </w:p>
        </w:tc>
        <w:tc>
          <w:tcPr>
            <w:tcW w:type="dxa" w:w="3400"/>
            <w:shd w:fill="EDF2FA" w:val="clear"/>
          </w:tcPr>
          <w:p>
            <w:r>
              <w:rPr>
                <w:sz w:val="20"/>
              </w:rPr>
              <w:t>What is label smoothing and did you use it?</w:t>
            </w:r>
          </w:p>
        </w:tc>
        <w:tc>
          <w:tcPr>
            <w:tcW w:type="dxa" w:w="3400"/>
            <w:shd w:fill="EDF2FA" w:val="clear"/>
          </w:tcPr>
          <w:p>
            <w:r>
              <w:rPr>
                <w:sz w:val="20"/>
              </w:rPr>
              <w:t>Label smoothing replaces hard targets with soft targets: y_smooth = (1-eps)*y_hard + eps/K, where K=12, eps~0.1. This prevents overconfidence, improving calibration and generalization. We used eps=0.1 as a regularization effect.</w:t>
            </w:r>
          </w:p>
        </w:tc>
      </w:tr>
      <w:tr>
        <w:tc>
          <w:tcPr>
            <w:tcW w:type="dxa" w:w="3400"/>
          </w:tcPr>
          <w:p>
            <w:pPr>
              <w:jc w:val="center"/>
            </w:pPr>
            <w:r>
              <w:rPr>
                <w:sz w:val="20"/>
              </w:rPr>
              <w:t>10</w:t>
            </w:r>
          </w:p>
        </w:tc>
        <w:tc>
          <w:tcPr>
            <w:tcW w:type="dxa" w:w="3400"/>
          </w:tcPr>
          <w:p>
            <w:r>
              <w:rPr>
                <w:sz w:val="20"/>
              </w:rPr>
              <w:t>How does mixed-precision (FP16) training work?</w:t>
            </w:r>
          </w:p>
        </w:tc>
        <w:tc>
          <w:tcPr>
            <w:tcW w:type="dxa" w:w="3400"/>
          </w:tcPr>
          <w:p>
            <w:r>
              <w:rPr>
                <w:sz w:val="20"/>
              </w:rPr>
              <w:t>Mixed-precision stores weights/activations in FP16 for forward/backward passes, reducing memory ~2x and leveraging Tensor Cores for ~2x speedup. A master copy in FP32 is kept for optimizer updates. Loss scaling prevents gradient underflow. PyTorch AMP automatically keeps numerically sensitive ops (softmax, layernorm) in FP32.</w:t>
            </w:r>
          </w:p>
        </w:tc>
      </w:tr>
      <w:tr>
        <w:tc>
          <w:tcPr>
            <w:tcW w:type="dxa" w:w="3400"/>
            <w:shd w:fill="EDF2FA" w:val="clear"/>
          </w:tcPr>
          <w:p>
            <w:pPr>
              <w:jc w:val="center"/>
            </w:pPr>
            <w:r>
              <w:rPr>
                <w:sz w:val="20"/>
              </w:rPr>
              <w:t>11</w:t>
            </w:r>
          </w:p>
        </w:tc>
        <w:tc>
          <w:tcPr>
            <w:tcW w:type="dxa" w:w="3400"/>
            <w:shd w:fill="EDF2FA" w:val="clear"/>
          </w:tcPr>
          <w:p>
            <w:r>
              <w:rPr>
                <w:sz w:val="20"/>
              </w:rPr>
              <w:t>How do you know the model is not just memorizing?</w:t>
            </w:r>
          </w:p>
        </w:tc>
        <w:tc>
          <w:tcPr>
            <w:tcW w:type="dxa" w:w="3400"/>
            <w:shd w:fill="EDF2FA" w:val="clear"/>
          </w:tcPr>
          <w:p>
            <w:r>
              <w:rPr>
                <w:sz w:val="20"/>
              </w:rPr>
              <w:t>We validated with 5-fold stratified CV — each image is predicted by a model that never saw it. CV accuracy (~97.5%) closely matches test accuracy (97.90%), proving generalization. Augmentation ensures the model sees varied transformations, not exact copies. The confusion matrix shows systematic patterns, not random memorization artifacts.</w:t>
            </w:r>
          </w:p>
        </w:tc>
      </w:tr>
    </w:tbl>
    <w:p/>
    <w:p>
      <w:r>
        <w:br w:type="page"/>
      </w:r>
    </w:p>
    <w:p>
      <w:pPr>
        <w:pStyle w:val="Heading1"/>
      </w:pPr>
      <w:r>
        <w:rPr>
          <w:color w:val="1A3C6E"/>
        </w:rPr>
        <w:t>PART 2 — Segmentation Questions</w:t>
      </w:r>
    </w:p>
    <w:p>
      <w:pPr>
        <w:pStyle w:val="Heading2"/>
      </w:pPr>
      <w:r>
        <w:rPr>
          <w:color w:val="1A3C6E"/>
        </w:rPr>
        <w:t>Level 1 — Basic (Definitions &amp; Format)</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1A3C6E" w:val="clear"/>
          </w:tcPr>
          <w:p>
            <w:pPr>
              <w:jc w:val="center"/>
            </w:pPr>
            <w:r/>
            <w:r>
              <w:rPr>
                <w:b/>
                <w:color w:val="FFFFFF"/>
                <w:sz w:val="20"/>
              </w:rPr>
              <w:t>#</w:t>
            </w:r>
          </w:p>
        </w:tc>
        <w:tc>
          <w:tcPr>
            <w:tcW w:type="dxa" w:w="3400"/>
            <w:shd w:fill="1A3C6E" w:val="clear"/>
          </w:tcPr>
          <w:p>
            <w:pPr>
              <w:jc w:val="center"/>
            </w:pPr>
            <w:r/>
            <w:r>
              <w:rPr>
                <w:b/>
                <w:color w:val="FFFFFF"/>
                <w:sz w:val="20"/>
              </w:rPr>
              <w:t>Jury Question</w:t>
            </w:r>
          </w:p>
        </w:tc>
        <w:tc>
          <w:tcPr>
            <w:tcW w:type="dxa" w:w="3400"/>
            <w:shd w:fill="1A3C6E" w:val="clear"/>
          </w:tcPr>
          <w:p>
            <w:pPr>
              <w:jc w:val="center"/>
            </w:pPr>
            <w:r/>
            <w:r>
              <w:rPr>
                <w:b/>
                <w:color w:val="FFFFFF"/>
                <w:sz w:val="20"/>
              </w:rPr>
              <w:t>Key Points for Answer</w:t>
            </w:r>
          </w:p>
        </w:tc>
      </w:tr>
      <w:tr>
        <w:tc>
          <w:tcPr>
            <w:tcW w:type="dxa" w:w="3400"/>
            <w:shd w:fill="EDF2FA" w:val="clear"/>
          </w:tcPr>
          <w:p>
            <w:pPr>
              <w:jc w:val="center"/>
            </w:pPr>
            <w:r>
              <w:rPr>
                <w:sz w:val="20"/>
              </w:rPr>
              <w:t>1</w:t>
            </w:r>
          </w:p>
        </w:tc>
        <w:tc>
          <w:tcPr>
            <w:tcW w:type="dxa" w:w="3400"/>
            <w:shd w:fill="EDF2FA" w:val="clear"/>
          </w:tcPr>
          <w:p>
            <w:r>
              <w:rPr>
                <w:sz w:val="20"/>
              </w:rPr>
              <w:t>What is image segmentation in this task?</w:t>
            </w:r>
          </w:p>
        </w:tc>
        <w:tc>
          <w:tcPr>
            <w:tcW w:type="dxa" w:w="3400"/>
            <w:shd w:fill="EDF2FA" w:val="clear"/>
          </w:tcPr>
          <w:p>
            <w:r>
              <w:rPr>
                <w:sz w:val="20"/>
              </w:rPr>
              <w:t>Segmentation assigns a class label to every pixel. In our binary task, each pixel is classified as "lesion" (255) or "background" (0). The output is a binary mask PNG of the same dimensions as the input.</w:t>
            </w:r>
          </w:p>
        </w:tc>
      </w:tr>
      <w:tr>
        <w:tc>
          <w:tcPr>
            <w:tcW w:type="dxa" w:w="3400"/>
          </w:tcPr>
          <w:p>
            <w:pPr>
              <w:jc w:val="center"/>
            </w:pPr>
            <w:r>
              <w:rPr>
                <w:sz w:val="20"/>
              </w:rPr>
              <w:t>2</w:t>
            </w:r>
          </w:p>
        </w:tc>
        <w:tc>
          <w:tcPr>
            <w:tcW w:type="dxa" w:w="3400"/>
          </w:tcPr>
          <w:p>
            <w:r>
              <w:rPr>
                <w:sz w:val="20"/>
              </w:rPr>
              <w:t>What is a binary mask?</w:t>
            </w:r>
          </w:p>
        </w:tc>
        <w:tc>
          <w:tcPr>
            <w:tcW w:type="dxa" w:w="3400"/>
          </w:tcPr>
          <w:p>
            <w:r>
              <w:rPr>
                <w:sz w:val="20"/>
              </w:rPr>
              <w:t>A binary mask is a single-channel grayscale image with only two values: 0 (background) and 255 (lesion). It delineates the exact lesion boundary. Saved as PNG to avoid JPEG compression artifacts.</w:t>
            </w:r>
          </w:p>
        </w:tc>
      </w:tr>
      <w:tr>
        <w:tc>
          <w:tcPr>
            <w:tcW w:type="dxa" w:w="3400"/>
            <w:shd w:fill="EDF2FA" w:val="clear"/>
          </w:tcPr>
          <w:p>
            <w:pPr>
              <w:jc w:val="center"/>
            </w:pPr>
            <w:r>
              <w:rPr>
                <w:sz w:val="20"/>
              </w:rPr>
              <w:t>3</w:t>
            </w:r>
          </w:p>
        </w:tc>
        <w:tc>
          <w:tcPr>
            <w:tcW w:type="dxa" w:w="3400"/>
            <w:shd w:fill="EDF2FA" w:val="clear"/>
          </w:tcPr>
          <w:p>
            <w:r>
              <w:rPr>
                <w:sz w:val="20"/>
              </w:rPr>
              <w:t>What is IoU and how is it calculated?</w:t>
            </w:r>
          </w:p>
        </w:tc>
        <w:tc>
          <w:tcPr>
            <w:tcW w:type="dxa" w:w="3400"/>
            <w:shd w:fill="EDF2FA" w:val="clear"/>
          </w:tcPr>
          <w:p>
            <w:r>
              <w:rPr>
                <w:sz w:val="20"/>
              </w:rPr>
              <w:t>IoU = |Predicted AND Ground Truth| / |Predicted OR Ground Truth|. Count pixels that are 255 in both (intersection), divide by pixels that are 255 in either (union). Ranges from 0 (no overlap) to 1 (perfect). Our metric is mean IoU over 200 test images.</w:t>
            </w:r>
          </w:p>
        </w:tc>
      </w:tr>
      <w:tr>
        <w:tc>
          <w:tcPr>
            <w:tcW w:type="dxa" w:w="3400"/>
          </w:tcPr>
          <w:p>
            <w:pPr>
              <w:jc w:val="center"/>
            </w:pPr>
            <w:r>
              <w:rPr>
                <w:sz w:val="20"/>
              </w:rPr>
              <w:t>4</w:t>
            </w:r>
          </w:p>
        </w:tc>
        <w:tc>
          <w:tcPr>
            <w:tcW w:type="dxa" w:w="3400"/>
          </w:tcPr>
          <w:p>
            <w:r>
              <w:rPr>
                <w:sz w:val="20"/>
              </w:rPr>
              <w:t>Why use IoU instead of pixel-wise accuracy?</w:t>
            </w:r>
          </w:p>
        </w:tc>
        <w:tc>
          <w:tcPr>
            <w:tcW w:type="dxa" w:w="3400"/>
          </w:tcPr>
          <w:p>
            <w:r>
              <w:rPr>
                <w:sz w:val="20"/>
              </w:rPr>
              <w:t>If a lesion covers 10% of the image, predicting all-background gives 90% accuracy but 0% IoU. IoU directly measures how well predicted and true regions overlap, making it meaningful for segmentation quality.</w:t>
            </w:r>
          </w:p>
        </w:tc>
      </w:tr>
      <w:tr>
        <w:tc>
          <w:tcPr>
            <w:tcW w:type="dxa" w:w="3400"/>
            <w:shd w:fill="EDF2FA" w:val="clear"/>
          </w:tcPr>
          <w:p>
            <w:pPr>
              <w:jc w:val="center"/>
            </w:pPr>
            <w:r>
              <w:rPr>
                <w:sz w:val="20"/>
              </w:rPr>
              <w:t>5</w:t>
            </w:r>
          </w:p>
        </w:tc>
        <w:tc>
          <w:tcPr>
            <w:tcW w:type="dxa" w:w="3400"/>
            <w:shd w:fill="EDF2FA" w:val="clear"/>
          </w:tcPr>
          <w:p>
            <w:r>
              <w:rPr>
                <w:sz w:val="20"/>
              </w:rPr>
              <w:t>How many images in each segmentation split?</w:t>
            </w:r>
          </w:p>
        </w:tc>
        <w:tc>
          <w:tcPr>
            <w:tcW w:type="dxa" w:w="3400"/>
            <w:shd w:fill="EDF2FA" w:val="clear"/>
          </w:tcPr>
          <w:p>
            <w:r>
              <w:rPr>
                <w:sz w:val="20"/>
              </w:rPr>
              <w:t>Training: 1,800 image-mask pairs. Validation: 400 image-mask pairs. Test: 200 images (no masks). This is a small dataset, making pretrained encoders and augmentation critical.</w:t>
            </w:r>
          </w:p>
        </w:tc>
      </w:tr>
      <w:tr>
        <w:tc>
          <w:tcPr>
            <w:tcW w:type="dxa" w:w="3400"/>
          </w:tcPr>
          <w:p>
            <w:pPr>
              <w:jc w:val="center"/>
            </w:pPr>
            <w:r>
              <w:rPr>
                <w:sz w:val="20"/>
              </w:rPr>
              <w:t>6</w:t>
            </w:r>
          </w:p>
        </w:tc>
        <w:tc>
          <w:tcPr>
            <w:tcW w:type="dxa" w:w="3400"/>
          </w:tcPr>
          <w:p>
            <w:r>
              <w:rPr>
                <w:sz w:val="20"/>
              </w:rPr>
              <w:t>What is the filename convention for submission masks?</w:t>
            </w:r>
          </w:p>
        </w:tc>
        <w:tc>
          <w:tcPr>
            <w:tcW w:type="dxa" w:w="3400"/>
          </w:tcPr>
          <w:p>
            <w:r>
              <w:rPr>
                <w:sz w:val="20"/>
              </w:rPr>
              <w:t>Each output mask PNG has the exact same filename as the corresponding test image. All 200 masks go into "WhiteCoat.dev/" subfolder. Mismatched filenames would result in zero IoU.</w:t>
            </w:r>
          </w:p>
        </w:tc>
      </w:tr>
      <w:tr>
        <w:tc>
          <w:tcPr>
            <w:tcW w:type="dxa" w:w="3400"/>
            <w:shd w:fill="EDF2FA" w:val="clear"/>
          </w:tcPr>
          <w:p>
            <w:pPr>
              <w:jc w:val="center"/>
            </w:pPr>
            <w:r>
              <w:rPr>
                <w:sz w:val="20"/>
              </w:rPr>
              <w:t>7</w:t>
            </w:r>
          </w:p>
        </w:tc>
        <w:tc>
          <w:tcPr>
            <w:tcW w:type="dxa" w:w="3400"/>
            <w:shd w:fill="EDF2FA" w:val="clear"/>
          </w:tcPr>
          <w:p>
            <w:r>
              <w:rPr>
                <w:sz w:val="20"/>
              </w:rPr>
              <w:t>What threshold converts model output to a binary mask?</w:t>
            </w:r>
          </w:p>
        </w:tc>
        <w:tc>
          <w:tcPr>
            <w:tcW w:type="dxa" w:w="3400"/>
            <w:shd w:fill="EDF2FA" w:val="clear"/>
          </w:tcPr>
          <w:p>
            <w:r>
              <w:rPr>
                <w:sz w:val="20"/>
              </w:rPr>
              <w:t>The model outputs continuous values between 0 and 1 (after sigmoid). We threshold at 0.5: pixels &gt;= 0.5 become 255, below become 0. We tested 0.3-0.7 but 0.5 performed best.</w:t>
            </w:r>
          </w:p>
        </w:tc>
      </w:tr>
      <w:tr>
        <w:tc>
          <w:tcPr>
            <w:tcW w:type="dxa" w:w="3400"/>
          </w:tcPr>
          <w:p>
            <w:pPr>
              <w:jc w:val="center"/>
            </w:pPr>
            <w:r>
              <w:rPr>
                <w:sz w:val="20"/>
              </w:rPr>
              <w:t>8</w:t>
            </w:r>
          </w:p>
        </w:tc>
        <w:tc>
          <w:tcPr>
            <w:tcW w:type="dxa" w:w="3400"/>
          </w:tcPr>
          <w:p>
            <w:r>
              <w:rPr>
                <w:sz w:val="20"/>
              </w:rPr>
              <w:t>Why is segmentation scored higher (40 pts) than classification (30 pts)?</w:t>
            </w:r>
          </w:p>
        </w:tc>
        <w:tc>
          <w:tcPr>
            <w:tcW w:type="dxa" w:w="3400"/>
          </w:tcPr>
          <w:p>
            <w:r>
              <w:rPr>
                <w:sz w:val="20"/>
              </w:rPr>
              <w:t>Segmentation requires pixel-level precision, correct boundary delineation, handling irregular shapes, and spatially coherent masks — inherently harder than assigning a single label. Higher difficulty justifies higher points.</w:t>
            </w:r>
          </w:p>
        </w:tc>
      </w:tr>
      <w:tr>
        <w:tc>
          <w:tcPr>
            <w:tcW w:type="dxa" w:w="3400"/>
            <w:shd w:fill="EDF2FA" w:val="clear"/>
          </w:tcPr>
          <w:p>
            <w:pPr>
              <w:jc w:val="center"/>
            </w:pPr>
            <w:r>
              <w:rPr>
                <w:sz w:val="20"/>
              </w:rPr>
              <w:t>9</w:t>
            </w:r>
          </w:p>
        </w:tc>
        <w:tc>
          <w:tcPr>
            <w:tcW w:type="dxa" w:w="3400"/>
            <w:shd w:fill="EDF2FA" w:val="clear"/>
          </w:tcPr>
          <w:p>
            <w:r>
              <w:rPr>
                <w:sz w:val="20"/>
              </w:rPr>
              <w:t>What does your training data look like?</w:t>
            </w:r>
          </w:p>
        </w:tc>
        <w:tc>
          <w:tcPr>
            <w:tcW w:type="dxa" w:w="3400"/>
            <w:shd w:fill="EDF2FA" w:val="clear"/>
          </w:tcPr>
          <w:p>
            <w:r>
              <w:rPr>
                <w:sz w:val="20"/>
              </w:rPr>
              <w:t>Each sample is a pair: an RGB clinical photograph and its corresponding binary mask annotated by experts. During training, both undergo identical geometric transformations to maintain spatial alignment.</w:t>
            </w:r>
          </w:p>
        </w:tc>
      </w:tr>
      <w:tr>
        <w:tc>
          <w:tcPr>
            <w:tcW w:type="dxa" w:w="3400"/>
          </w:tcPr>
          <w:p>
            <w:pPr>
              <w:jc w:val="center"/>
            </w:pPr>
            <w:r>
              <w:rPr>
                <w:sz w:val="20"/>
              </w:rPr>
              <w:t>10</w:t>
            </w:r>
          </w:p>
        </w:tc>
        <w:tc>
          <w:tcPr>
            <w:tcW w:type="dxa" w:w="3400"/>
          </w:tcPr>
          <w:p>
            <w:r>
              <w:rPr>
                <w:sz w:val="20"/>
              </w:rPr>
              <w:t>What resolution does your segmentation model use?</w:t>
            </w:r>
          </w:p>
        </w:tc>
        <w:tc>
          <w:tcPr>
            <w:tcW w:type="dxa" w:w="3400"/>
          </w:tcPr>
          <w:p>
            <w:r>
              <w:rPr>
                <w:sz w:val="20"/>
              </w:rPr>
              <w:t>We resize images and masks to 384x384 during training. At inference, resize input to 384x384, predict, then resize the mask back to original dimensions.</w:t>
            </w:r>
          </w:p>
        </w:tc>
      </w:tr>
    </w:tbl>
    <w:p/>
    <w:p>
      <w:pPr>
        <w:pStyle w:val="Heading2"/>
      </w:pPr>
      <w:r>
        <w:rPr>
          <w:color w:val="1A3C6E"/>
        </w:rPr>
        <w:t>Level 2 — Intermediate (Architecture &amp; Training)</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1A3C6E" w:val="clear"/>
          </w:tcPr>
          <w:p>
            <w:pPr>
              <w:jc w:val="center"/>
            </w:pPr>
            <w:r/>
            <w:r>
              <w:rPr>
                <w:b/>
                <w:color w:val="FFFFFF"/>
                <w:sz w:val="20"/>
              </w:rPr>
              <w:t>#</w:t>
            </w:r>
          </w:p>
        </w:tc>
        <w:tc>
          <w:tcPr>
            <w:tcW w:type="dxa" w:w="3400"/>
            <w:shd w:fill="1A3C6E" w:val="clear"/>
          </w:tcPr>
          <w:p>
            <w:pPr>
              <w:jc w:val="center"/>
            </w:pPr>
            <w:r/>
            <w:r>
              <w:rPr>
                <w:b/>
                <w:color w:val="FFFFFF"/>
                <w:sz w:val="20"/>
              </w:rPr>
              <w:t>Jury Question</w:t>
            </w:r>
          </w:p>
        </w:tc>
        <w:tc>
          <w:tcPr>
            <w:tcW w:type="dxa" w:w="3400"/>
            <w:shd w:fill="1A3C6E" w:val="clear"/>
          </w:tcPr>
          <w:p>
            <w:pPr>
              <w:jc w:val="center"/>
            </w:pPr>
            <w:r/>
            <w:r>
              <w:rPr>
                <w:b/>
                <w:color w:val="FFFFFF"/>
                <w:sz w:val="20"/>
              </w:rPr>
              <w:t>Key Points for Answer</w:t>
            </w:r>
          </w:p>
        </w:tc>
      </w:tr>
      <w:tr>
        <w:tc>
          <w:tcPr>
            <w:tcW w:type="dxa" w:w="3400"/>
            <w:shd w:fill="EDF2FA" w:val="clear"/>
          </w:tcPr>
          <w:p>
            <w:pPr>
              <w:jc w:val="center"/>
            </w:pPr>
            <w:r>
              <w:rPr>
                <w:sz w:val="20"/>
              </w:rPr>
              <w:t>1</w:t>
            </w:r>
          </w:p>
        </w:tc>
        <w:tc>
          <w:tcPr>
            <w:tcW w:type="dxa" w:w="3400"/>
            <w:shd w:fill="EDF2FA" w:val="clear"/>
          </w:tcPr>
          <w:p>
            <w:r>
              <w:rPr>
                <w:sz w:val="20"/>
              </w:rPr>
              <w:t>Explain the U-Net++ architecture you used.</w:t>
            </w:r>
          </w:p>
        </w:tc>
        <w:tc>
          <w:tcPr>
            <w:tcW w:type="dxa" w:w="3400"/>
            <w:shd w:fill="EDF2FA" w:val="clear"/>
          </w:tcPr>
          <w:p>
            <w:r>
              <w:rPr>
                <w:sz w:val="20"/>
              </w:rPr>
              <w:t>U-Net++ adds dense nested skip connections to U-Net. Instead of direct encoder-to-decoder skips, intermediate dense blocks progressively merge features of different scales, reducing the semantic gap. We used it with an EfficientNetV2-S encoder via segmentation_models_pytorch.</w:t>
            </w:r>
          </w:p>
        </w:tc>
      </w:tr>
      <w:tr>
        <w:tc>
          <w:tcPr>
            <w:tcW w:type="dxa" w:w="3400"/>
          </w:tcPr>
          <w:p>
            <w:pPr>
              <w:jc w:val="center"/>
            </w:pPr>
            <w:r>
              <w:rPr>
                <w:sz w:val="20"/>
              </w:rPr>
              <w:t>2</w:t>
            </w:r>
          </w:p>
        </w:tc>
        <w:tc>
          <w:tcPr>
            <w:tcW w:type="dxa" w:w="3400"/>
          </w:tcPr>
          <w:p>
            <w:r>
              <w:rPr>
                <w:sz w:val="20"/>
              </w:rPr>
              <w:t>What is encoder-decoder design and why is it important?</w:t>
            </w:r>
          </w:p>
        </w:tc>
        <w:tc>
          <w:tcPr>
            <w:tcW w:type="dxa" w:w="3400"/>
          </w:tcPr>
          <w:p>
            <w:r>
              <w:rPr>
                <w:sz w:val="20"/>
              </w:rPr>
              <w:t>The encoder downsamples, extracting abstract features (edges -&gt; textures -&gt; parts). The decoder upsamples back to full resolution. Skip connections pass high-res spatial details from encoder to decoder, combining "what" (semantic) and "where" (spatial) information.</w:t>
            </w:r>
          </w:p>
        </w:tc>
      </w:tr>
      <w:tr>
        <w:tc>
          <w:tcPr>
            <w:tcW w:type="dxa" w:w="3400"/>
            <w:shd w:fill="EDF2FA" w:val="clear"/>
          </w:tcPr>
          <w:p>
            <w:pPr>
              <w:jc w:val="center"/>
            </w:pPr>
            <w:r>
              <w:rPr>
                <w:sz w:val="20"/>
              </w:rPr>
              <w:t>3</w:t>
            </w:r>
          </w:p>
        </w:tc>
        <w:tc>
          <w:tcPr>
            <w:tcW w:type="dxa" w:w="3400"/>
            <w:shd w:fill="EDF2FA" w:val="clear"/>
          </w:tcPr>
          <w:p>
            <w:r>
              <w:rPr>
                <w:sz w:val="20"/>
              </w:rPr>
              <w:t>What is Dice Loss and why did you use it?</w:t>
            </w:r>
          </w:p>
        </w:tc>
        <w:tc>
          <w:tcPr>
            <w:tcW w:type="dxa" w:w="3400"/>
            <w:shd w:fill="EDF2FA" w:val="clear"/>
          </w:tcPr>
          <w:p>
            <w:r>
              <w:rPr>
                <w:sz w:val="20"/>
              </w:rPr>
              <w:t>Dice Loss = 1 - (2*|P intersect G| + smooth)/(|P| + |G| + smooth). Unlike BCE which treats pixels independently, Dice directly optimizes overlap. It handles class imbalance naturally since it weights foreground and background proportionally.</w:t>
            </w:r>
          </w:p>
        </w:tc>
      </w:tr>
      <w:tr>
        <w:tc>
          <w:tcPr>
            <w:tcW w:type="dxa" w:w="3400"/>
          </w:tcPr>
          <w:p>
            <w:pPr>
              <w:jc w:val="center"/>
            </w:pPr>
            <w:r>
              <w:rPr>
                <w:sz w:val="20"/>
              </w:rPr>
              <w:t>4</w:t>
            </w:r>
          </w:p>
        </w:tc>
        <w:tc>
          <w:tcPr>
            <w:tcW w:type="dxa" w:w="3400"/>
          </w:tcPr>
          <w:p>
            <w:r>
              <w:rPr>
                <w:sz w:val="20"/>
              </w:rPr>
              <w:t>Why combine BCE and Dice Loss?</w:t>
            </w:r>
          </w:p>
        </w:tc>
        <w:tc>
          <w:tcPr>
            <w:tcW w:type="dxa" w:w="3400"/>
          </w:tcPr>
          <w:p>
            <w:r>
              <w:rPr>
                <w:sz w:val="20"/>
              </w:rPr>
              <w:t>BCE provides stable per-pixel gradients and smooth optimization. Dice directly optimizes region overlap. Combining (0.5*BCE + 0.5*Dice) gives stability for initial convergence plus boundary-focused Dice optimization. We also added Lovasz Loss for even better IoU alignment.</w:t>
            </w:r>
          </w:p>
        </w:tc>
      </w:tr>
      <w:tr>
        <w:tc>
          <w:tcPr>
            <w:tcW w:type="dxa" w:w="3400"/>
            <w:shd w:fill="EDF2FA" w:val="clear"/>
          </w:tcPr>
          <w:p>
            <w:pPr>
              <w:jc w:val="center"/>
            </w:pPr>
            <w:r>
              <w:rPr>
                <w:sz w:val="20"/>
              </w:rPr>
              <w:t>5</w:t>
            </w:r>
          </w:p>
        </w:tc>
        <w:tc>
          <w:tcPr>
            <w:tcW w:type="dxa" w:w="3400"/>
            <w:shd w:fill="EDF2FA" w:val="clear"/>
          </w:tcPr>
          <w:p>
            <w:r>
              <w:rPr>
                <w:sz w:val="20"/>
              </w:rPr>
              <w:t>What is Lovasz Loss?</w:t>
            </w:r>
          </w:p>
        </w:tc>
        <w:tc>
          <w:tcPr>
            <w:tcW w:type="dxa" w:w="3400"/>
            <w:shd w:fill="EDF2FA" w:val="clear"/>
          </w:tcPr>
          <w:p>
            <w:r>
              <w:rPr>
                <w:sz w:val="20"/>
              </w:rPr>
              <w:t>Lovasz Loss is a differentiable surrogate for IoU optimization, using the Lovasz extension of submodular functions. Adding it to BCE+Dice provided 0.2-0.5% IoU improvement by directly aligning the training objective with the evaluation metric.</w:t>
            </w:r>
          </w:p>
        </w:tc>
      </w:tr>
      <w:tr>
        <w:tc>
          <w:tcPr>
            <w:tcW w:type="dxa" w:w="3400"/>
          </w:tcPr>
          <w:p>
            <w:pPr>
              <w:jc w:val="center"/>
            </w:pPr>
            <w:r>
              <w:rPr>
                <w:sz w:val="20"/>
              </w:rPr>
              <w:t>6</w:t>
            </w:r>
          </w:p>
        </w:tc>
        <w:tc>
          <w:tcPr>
            <w:tcW w:type="dxa" w:w="3400"/>
          </w:tcPr>
          <w:p>
            <w:r>
              <w:rPr>
                <w:sz w:val="20"/>
              </w:rPr>
              <w:t>Which augmentations did you apply, and why must they apply to both image and mask?</w:t>
            </w:r>
          </w:p>
        </w:tc>
        <w:tc>
          <w:tcPr>
            <w:tcW w:type="dxa" w:w="3400"/>
          </w:tcPr>
          <w:p>
            <w:r>
              <w:rPr>
                <w:sz w:val="20"/>
              </w:rPr>
              <w:t>Geometric transforms (flip, rotate, resize, elastic) must apply identically to both to maintain alignment. Color transforms (brightness, contrast, CLAHE) only apply to the image. We also used Copy-Paste augmentation — pasting lesion regions from one image onto another.</w:t>
            </w:r>
          </w:p>
        </w:tc>
      </w:tr>
      <w:tr>
        <w:tc>
          <w:tcPr>
            <w:tcW w:type="dxa" w:w="3400"/>
            <w:shd w:fill="EDF2FA" w:val="clear"/>
          </w:tcPr>
          <w:p>
            <w:pPr>
              <w:jc w:val="center"/>
            </w:pPr>
            <w:r>
              <w:rPr>
                <w:sz w:val="20"/>
              </w:rPr>
              <w:t>7</w:t>
            </w:r>
          </w:p>
        </w:tc>
        <w:tc>
          <w:tcPr>
            <w:tcW w:type="dxa" w:w="3400"/>
            <w:shd w:fill="EDF2FA" w:val="clear"/>
          </w:tcPr>
          <w:p>
            <w:r>
              <w:rPr>
                <w:sz w:val="20"/>
              </w:rPr>
              <w:t>Explain Copy-Paste augmentation.</w:t>
            </w:r>
          </w:p>
        </w:tc>
        <w:tc>
          <w:tcPr>
            <w:tcW w:type="dxa" w:w="3400"/>
            <w:shd w:fill="EDF2FA" w:val="clear"/>
          </w:tcPr>
          <w:p>
            <w:r>
              <w:rPr>
                <w:sz w:val="20"/>
              </w:rPr>
              <w:t>Copy-Paste extracts a lesion using its mask and pastes it onto a different background. This creates realistic synthetic samples with diverse backgrounds, effectively multiplying the dataset. Especially valuable for our small 1,800-image dataset.</w:t>
            </w:r>
          </w:p>
        </w:tc>
      </w:tr>
      <w:tr>
        <w:tc>
          <w:tcPr>
            <w:tcW w:type="dxa" w:w="3400"/>
          </w:tcPr>
          <w:p>
            <w:pPr>
              <w:jc w:val="center"/>
            </w:pPr>
            <w:r>
              <w:rPr>
                <w:sz w:val="20"/>
              </w:rPr>
              <w:t>8</w:t>
            </w:r>
          </w:p>
        </w:tc>
        <w:tc>
          <w:tcPr>
            <w:tcW w:type="dxa" w:w="3400"/>
          </w:tcPr>
          <w:p>
            <w:r>
              <w:rPr>
                <w:sz w:val="20"/>
              </w:rPr>
              <w:t>Why use a pretrained encoder for segmentation?</w:t>
            </w:r>
          </w:p>
        </w:tc>
        <w:tc>
          <w:tcPr>
            <w:tcW w:type="dxa" w:w="3400"/>
          </w:tcPr>
          <w:p>
            <w:r>
              <w:rPr>
                <w:sz w:val="20"/>
              </w:rPr>
              <w:t>ImageNet-pretrained encoders provide powerful transferable features (edges, textures, shapes). With only 1,800 images, training from scratch would severely overfit. The pretrained encoder provides a strong feature hierarchy we fine-tune for skin lesion segmentation.</w:t>
            </w:r>
          </w:p>
        </w:tc>
      </w:tr>
      <w:tr>
        <w:tc>
          <w:tcPr>
            <w:tcW w:type="dxa" w:w="3400"/>
            <w:shd w:fill="EDF2FA" w:val="clear"/>
          </w:tcPr>
          <w:p>
            <w:pPr>
              <w:jc w:val="center"/>
            </w:pPr>
            <w:r>
              <w:rPr>
                <w:sz w:val="20"/>
              </w:rPr>
              <w:t>9</w:t>
            </w:r>
          </w:p>
        </w:tc>
        <w:tc>
          <w:tcPr>
            <w:tcW w:type="dxa" w:w="3400"/>
            <w:shd w:fill="EDF2FA" w:val="clear"/>
          </w:tcPr>
          <w:p>
            <w:r>
              <w:rPr>
                <w:sz w:val="20"/>
              </w:rPr>
              <w:t>How did you monitor validation performance?</w:t>
            </w:r>
          </w:p>
        </w:tc>
        <w:tc>
          <w:tcPr>
            <w:tcW w:type="dxa" w:w="3400"/>
            <w:shd w:fill="EDF2FA" w:val="clear"/>
          </w:tcPr>
          <w:p>
            <w:r>
              <w:rPr>
                <w:sz w:val="20"/>
              </w:rPr>
              <w:t>We tracked validation IoU (primary), Dice score, and loss after each epoch. Early stopping with patience of 15 epochs on validation IoU. Saved best checkpoint based on highest val IoU, not lowest loss, since IoU is the competition metric.</w:t>
            </w:r>
          </w:p>
        </w:tc>
      </w:tr>
      <w:tr>
        <w:tc>
          <w:tcPr>
            <w:tcW w:type="dxa" w:w="3400"/>
          </w:tcPr>
          <w:p>
            <w:pPr>
              <w:jc w:val="center"/>
            </w:pPr>
            <w:r>
              <w:rPr>
                <w:sz w:val="20"/>
              </w:rPr>
              <w:t>10</w:t>
            </w:r>
          </w:p>
        </w:tc>
        <w:tc>
          <w:tcPr>
            <w:tcW w:type="dxa" w:w="3400"/>
          </w:tcPr>
          <w:p>
            <w:r>
              <w:rPr>
                <w:sz w:val="20"/>
              </w:rPr>
              <w:t>What is EMA and why did you use it?</w:t>
            </w:r>
          </w:p>
        </w:tc>
        <w:tc>
          <w:tcPr>
            <w:tcW w:type="dxa" w:w="3400"/>
          </w:tcPr>
          <w:p>
            <w:r>
              <w:rPr>
                <w:sz w:val="20"/>
              </w:rPr>
              <w:t>Exponential Moving Average maintains shadow weights: w_ema = 0.999*w_ema + 0.001*w_current. The EMA model produces smoother, more stable predictions by averaging over many training steps, reducing noisy gradient effects. Used for final inference.</w:t>
            </w:r>
          </w:p>
        </w:tc>
      </w:tr>
      <w:tr>
        <w:tc>
          <w:tcPr>
            <w:tcW w:type="dxa" w:w="3400"/>
            <w:shd w:fill="EDF2FA" w:val="clear"/>
          </w:tcPr>
          <w:p>
            <w:pPr>
              <w:jc w:val="center"/>
            </w:pPr>
            <w:r>
              <w:rPr>
                <w:sz w:val="20"/>
              </w:rPr>
              <w:t>11</w:t>
            </w:r>
          </w:p>
        </w:tc>
        <w:tc>
          <w:tcPr>
            <w:tcW w:type="dxa" w:w="3400"/>
            <w:shd w:fill="EDF2FA" w:val="clear"/>
          </w:tcPr>
          <w:p>
            <w:r>
              <w:rPr>
                <w:sz w:val="20"/>
              </w:rPr>
              <w:t>What 5-fold strategy for segmentation?</w:t>
            </w:r>
          </w:p>
        </w:tc>
        <w:tc>
          <w:tcPr>
            <w:tcW w:type="dxa" w:w="3400"/>
            <w:shd w:fill="EDF2FA" w:val="clear"/>
          </w:tcPr>
          <w:p>
            <w:r>
              <w:rPr>
                <w:sz w:val="20"/>
              </w:rPr>
              <w:t>Split 1,800 images into 5 folds. Each trains on 1,440, validates on 360. Ensemble by averaging sigmoid outputs from all 5 models before thresholding. This gives ~0.5-1% IoU improvement over a single model.</w:t>
            </w:r>
          </w:p>
        </w:tc>
      </w:tr>
      <w:tr>
        <w:tc>
          <w:tcPr>
            <w:tcW w:type="dxa" w:w="3400"/>
          </w:tcPr>
          <w:p>
            <w:pPr>
              <w:jc w:val="center"/>
            </w:pPr>
            <w:r>
              <w:rPr>
                <w:sz w:val="20"/>
              </w:rPr>
              <w:t>12</w:t>
            </w:r>
          </w:p>
        </w:tc>
        <w:tc>
          <w:tcPr>
            <w:tcW w:type="dxa" w:w="3400"/>
          </w:tcPr>
          <w:p>
            <w:r>
              <w:rPr>
                <w:sz w:val="20"/>
              </w:rPr>
              <w:t>Why did post-processing (CRF, morphological ops) hurt performance?</w:t>
            </w:r>
          </w:p>
        </w:tc>
        <w:tc>
          <w:tcPr>
            <w:tcW w:type="dxa" w:w="3400"/>
          </w:tcPr>
          <w:p>
            <w:r>
              <w:rPr>
                <w:sz w:val="20"/>
              </w:rPr>
              <w:t>CRF refines boundaries using color cues; morphological ops smooth edges. But our model already produced high-quality masks, and post-processing degraded performance by over-smoothing correct boundaries or removing thin correct predictions. When raw predictions are strong, post-processing adds noise.</w:t>
            </w:r>
          </w:p>
        </w:tc>
      </w:tr>
    </w:tbl>
    <w:p/>
    <w:p>
      <w:pPr>
        <w:pStyle w:val="Heading2"/>
      </w:pPr>
      <w:r>
        <w:rPr>
          <w:color w:val="1A3C6E"/>
        </w:rPr>
        <w:t>Level 3 — Advanced (Theory &amp; Techniques)</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1A3C6E" w:val="clear"/>
          </w:tcPr>
          <w:p>
            <w:pPr>
              <w:jc w:val="center"/>
            </w:pPr>
            <w:r/>
            <w:r>
              <w:rPr>
                <w:b/>
                <w:color w:val="FFFFFF"/>
                <w:sz w:val="20"/>
              </w:rPr>
              <w:t>#</w:t>
            </w:r>
          </w:p>
        </w:tc>
        <w:tc>
          <w:tcPr>
            <w:tcW w:type="dxa" w:w="3400"/>
            <w:shd w:fill="1A3C6E" w:val="clear"/>
          </w:tcPr>
          <w:p>
            <w:pPr>
              <w:jc w:val="center"/>
            </w:pPr>
            <w:r/>
            <w:r>
              <w:rPr>
                <w:b/>
                <w:color w:val="FFFFFF"/>
                <w:sz w:val="20"/>
              </w:rPr>
              <w:t>Jury Question</w:t>
            </w:r>
          </w:p>
        </w:tc>
        <w:tc>
          <w:tcPr>
            <w:tcW w:type="dxa" w:w="3400"/>
            <w:shd w:fill="1A3C6E" w:val="clear"/>
          </w:tcPr>
          <w:p>
            <w:pPr>
              <w:jc w:val="center"/>
            </w:pPr>
            <w:r/>
            <w:r>
              <w:rPr>
                <w:b/>
                <w:color w:val="FFFFFF"/>
                <w:sz w:val="20"/>
              </w:rPr>
              <w:t>Key Points for Answer</w:t>
            </w:r>
          </w:p>
        </w:tc>
      </w:tr>
      <w:tr>
        <w:tc>
          <w:tcPr>
            <w:tcW w:type="dxa" w:w="3400"/>
            <w:shd w:fill="EDF2FA" w:val="clear"/>
          </w:tcPr>
          <w:p>
            <w:pPr>
              <w:jc w:val="center"/>
            </w:pPr>
            <w:r>
              <w:rPr>
                <w:sz w:val="20"/>
              </w:rPr>
              <w:t>1</w:t>
            </w:r>
          </w:p>
        </w:tc>
        <w:tc>
          <w:tcPr>
            <w:tcW w:type="dxa" w:w="3400"/>
            <w:shd w:fill="EDF2FA" w:val="clear"/>
          </w:tcPr>
          <w:p>
            <w:r>
              <w:rPr>
                <w:sz w:val="20"/>
              </w:rPr>
              <w:t>Compare DeepLabV3+ and U-Net++ architecturally.</w:t>
            </w:r>
          </w:p>
        </w:tc>
        <w:tc>
          <w:tcPr>
            <w:tcW w:type="dxa" w:w="3400"/>
            <w:shd w:fill="EDF2FA" w:val="clear"/>
          </w:tcPr>
          <w:p>
            <w:r>
              <w:rPr>
                <w:sz w:val="20"/>
              </w:rPr>
              <w:t>U-Net++ uses dense nested skip connections for multi-scale feature merging. DeepLabV3+ uses ASPP (Atrous Spatial Pyramid Pooling) with dilated convolutions at rates 6, 12, 18 plus a simple decoder. We chose U-Net++ for its superior boundary delineation, critical for IoU scoring.</w:t>
            </w:r>
          </w:p>
        </w:tc>
      </w:tr>
      <w:tr>
        <w:tc>
          <w:tcPr>
            <w:tcW w:type="dxa" w:w="3400"/>
          </w:tcPr>
          <w:p>
            <w:pPr>
              <w:jc w:val="center"/>
            </w:pPr>
            <w:r>
              <w:rPr>
                <w:sz w:val="20"/>
              </w:rPr>
              <w:t>2</w:t>
            </w:r>
          </w:p>
        </w:tc>
        <w:tc>
          <w:tcPr>
            <w:tcW w:type="dxa" w:w="3400"/>
          </w:tcPr>
          <w:p>
            <w:r>
              <w:rPr>
                <w:sz w:val="20"/>
              </w:rPr>
              <w:t>Explain Atrous (Dilated) Convolutions and ASPP.</w:t>
            </w:r>
          </w:p>
        </w:tc>
        <w:tc>
          <w:tcPr>
            <w:tcW w:type="dxa" w:w="3400"/>
          </w:tcPr>
          <w:p>
            <w:r>
              <w:rPr>
                <w:sz w:val="20"/>
              </w:rPr>
              <w:t>Dilated convolution inserts holes between kernel elements, expanding receptive field without adding parameters. A 3x3 kernel with dilation 2 has 5x5 receptive field. ASPP applies multiple dilated convs in parallel at different rates, capturing both local and global context simultaneously.</w:t>
            </w:r>
          </w:p>
        </w:tc>
      </w:tr>
      <w:tr>
        <w:tc>
          <w:tcPr>
            <w:tcW w:type="dxa" w:w="3400"/>
            <w:shd w:fill="EDF2FA" w:val="clear"/>
          </w:tcPr>
          <w:p>
            <w:pPr>
              <w:jc w:val="center"/>
            </w:pPr>
            <w:r>
              <w:rPr>
                <w:sz w:val="20"/>
              </w:rPr>
              <w:t>3</w:t>
            </w:r>
          </w:p>
        </w:tc>
        <w:tc>
          <w:tcPr>
            <w:tcW w:type="dxa" w:w="3400"/>
            <w:shd w:fill="EDF2FA" w:val="clear"/>
          </w:tcPr>
          <w:p>
            <w:r>
              <w:rPr>
                <w:sz w:val="20"/>
              </w:rPr>
              <w:t>What is deep supervision and did you use it?</w:t>
            </w:r>
          </w:p>
        </w:tc>
        <w:tc>
          <w:tcPr>
            <w:tcW w:type="dxa" w:w="3400"/>
            <w:shd w:fill="EDF2FA" w:val="clear"/>
          </w:tcPr>
          <w:p>
            <w:r>
              <w:rPr>
                <w:sz w:val="20"/>
              </w:rPr>
              <w:t>Deep supervision adds auxiliary losses at intermediate decoder stages, compared against downscaled ground truth. This provides gradient signal to deeper layers, preventing vanishing gradients. U-Net++ inherently supports deep supervision through its nested architecture; we enabled it during training.</w:t>
            </w:r>
          </w:p>
        </w:tc>
      </w:tr>
      <w:tr>
        <w:tc>
          <w:tcPr>
            <w:tcW w:type="dxa" w:w="3400"/>
          </w:tcPr>
          <w:p>
            <w:pPr>
              <w:jc w:val="center"/>
            </w:pPr>
            <w:r>
              <w:rPr>
                <w:sz w:val="20"/>
              </w:rPr>
              <w:t>4</w:t>
            </w:r>
          </w:p>
        </w:tc>
        <w:tc>
          <w:tcPr>
            <w:tcW w:type="dxa" w:w="3400"/>
          </w:tcPr>
          <w:p>
            <w:r>
              <w:rPr>
                <w:sz w:val="20"/>
              </w:rPr>
              <w:t>What is Hausdorff Distance and how does it differ from IoU?</w:t>
            </w:r>
          </w:p>
        </w:tc>
        <w:tc>
          <w:tcPr>
            <w:tcW w:type="dxa" w:w="3400"/>
          </w:tcPr>
          <w:p>
            <w:r>
              <w:rPr>
                <w:sz w:val="20"/>
              </w:rPr>
              <w:t>HD = max(max_a min_b d(a,b), max_b min_a d(a,b)) — the maximum distance from any boundary point to the closest point on the other boundary. Unlike IoU which measures area overlap, HD evaluates boundary quality. A single far-off boundary point yields high HD even with good IoU.</w:t>
            </w:r>
          </w:p>
        </w:tc>
      </w:tr>
      <w:tr>
        <w:tc>
          <w:tcPr>
            <w:tcW w:type="dxa" w:w="3400"/>
            <w:shd w:fill="EDF2FA" w:val="clear"/>
          </w:tcPr>
          <w:p>
            <w:pPr>
              <w:jc w:val="center"/>
            </w:pPr>
            <w:r>
              <w:rPr>
                <w:sz w:val="20"/>
              </w:rPr>
              <w:t>5</w:t>
            </w:r>
          </w:p>
        </w:tc>
        <w:tc>
          <w:tcPr>
            <w:tcW w:type="dxa" w:w="3400"/>
            <w:shd w:fill="EDF2FA" w:val="clear"/>
          </w:tcPr>
          <w:p>
            <w:r>
              <w:rPr>
                <w:sz w:val="20"/>
              </w:rPr>
              <w:t>How do you detect overfitting on 1,800 images?</w:t>
            </w:r>
          </w:p>
        </w:tc>
        <w:tc>
          <w:tcPr>
            <w:tcW w:type="dxa" w:w="3400"/>
            <w:shd w:fill="EDF2FA" w:val="clear"/>
          </w:tcPr>
          <w:p>
            <w:r>
              <w:rPr>
                <w:sz w:val="20"/>
              </w:rPr>
              <w:t>Indicators: training loss decreasing while val loss increases; training IoU reaching 0.99+ while val IoU plateaus; train-val gap exceeding 5-10%. We used 5-fold CV for robust estimation, aggressive augmentation, and EMA for smoother generalization.</w:t>
            </w:r>
          </w:p>
        </w:tc>
      </w:tr>
      <w:tr>
        <w:tc>
          <w:tcPr>
            <w:tcW w:type="dxa" w:w="3400"/>
          </w:tcPr>
          <w:p>
            <w:pPr>
              <w:jc w:val="center"/>
            </w:pPr>
            <w:r>
              <w:rPr>
                <w:sz w:val="20"/>
              </w:rPr>
              <w:t>6</w:t>
            </w:r>
          </w:p>
        </w:tc>
        <w:tc>
          <w:tcPr>
            <w:tcW w:type="dxa" w:w="3400"/>
          </w:tcPr>
          <w:p>
            <w:r>
              <w:rPr>
                <w:sz w:val="20"/>
              </w:rPr>
              <w:t>How does TTA work for segmentation specifically?</w:t>
            </w:r>
          </w:p>
        </w:tc>
        <w:tc>
          <w:tcPr>
            <w:tcW w:type="dxa" w:w="3400"/>
          </w:tcPr>
          <w:p>
            <w:r>
              <w:rPr>
                <w:sz w:val="20"/>
              </w:rPr>
              <w:t>Create 4 geometric variants (original, H-flip, V-flip, HV-flip). Each produces a sigmoid probability map. Un-transform each prediction (flip back) and average the 4 maps. Threshold at 0.5 for binary mask. Reduces boundary noise and typically improves IoU by 0.5-1%.</w:t>
            </w:r>
          </w:p>
        </w:tc>
      </w:tr>
      <w:tr>
        <w:tc>
          <w:tcPr>
            <w:tcW w:type="dxa" w:w="3400"/>
            <w:shd w:fill="EDF2FA" w:val="clear"/>
          </w:tcPr>
          <w:p>
            <w:pPr>
              <w:jc w:val="center"/>
            </w:pPr>
            <w:r>
              <w:rPr>
                <w:sz w:val="20"/>
              </w:rPr>
              <w:t>7</w:t>
            </w:r>
          </w:p>
        </w:tc>
        <w:tc>
          <w:tcPr>
            <w:tcW w:type="dxa" w:w="3400"/>
            <w:shd w:fill="EDF2FA" w:val="clear"/>
          </w:tcPr>
          <w:p>
            <w:r>
              <w:rPr>
                <w:sz w:val="20"/>
              </w:rPr>
              <w:t>What is Model Soup and how did you apply it?</w:t>
            </w:r>
          </w:p>
        </w:tc>
        <w:tc>
          <w:tcPr>
            <w:tcW w:type="dxa" w:w="3400"/>
            <w:shd w:fill="EDF2FA" w:val="clear"/>
          </w:tcPr>
          <w:p>
            <w:r>
              <w:rPr>
                <w:sz w:val="20"/>
              </w:rPr>
              <w:t>Model Soup (Wortsman et al., 2022) averages weights of multiple fine-tuned models instead of ensembling predictions. We averaged weights from 5-fold models (uniform soup) or selected the best subset (greedy soup). Single model with ensemble-like performance, no inference cost increase.</w:t>
            </w:r>
          </w:p>
        </w:tc>
      </w:tr>
      <w:tr>
        <w:tc>
          <w:tcPr>
            <w:tcW w:type="dxa" w:w="3400"/>
          </w:tcPr>
          <w:p>
            <w:pPr>
              <w:jc w:val="center"/>
            </w:pPr>
            <w:r>
              <w:rPr>
                <w:sz w:val="20"/>
              </w:rPr>
              <w:t>8</w:t>
            </w:r>
          </w:p>
        </w:tc>
        <w:tc>
          <w:tcPr>
            <w:tcW w:type="dxa" w:w="3400"/>
          </w:tcPr>
          <w:p>
            <w:r>
              <w:rPr>
                <w:sz w:val="20"/>
              </w:rPr>
              <w:t>Why does Model Soup work from a loss landscape perspective?</w:t>
            </w:r>
          </w:p>
        </w:tc>
        <w:tc>
          <w:tcPr>
            <w:tcW w:type="dxa" w:w="3400"/>
          </w:tcPr>
          <w:p>
            <w:r>
              <w:rPr>
                <w:sz w:val="20"/>
              </w:rPr>
              <w:t>Models fine-tuned from the same pretrained checkpoint converge to nearby points in the same low-loss basin. Linear interpolation stays within the basin. Unlike randomly initialized models that converge to different basins where averaging lands on a high-loss ridge.</w:t>
            </w:r>
          </w:p>
        </w:tc>
      </w:tr>
      <w:tr>
        <w:tc>
          <w:tcPr>
            <w:tcW w:type="dxa" w:w="3400"/>
            <w:shd w:fill="EDF2FA" w:val="clear"/>
          </w:tcPr>
          <w:p>
            <w:pPr>
              <w:jc w:val="center"/>
            </w:pPr>
            <w:r>
              <w:rPr>
                <w:sz w:val="20"/>
              </w:rPr>
              <w:t>9</w:t>
            </w:r>
          </w:p>
        </w:tc>
        <w:tc>
          <w:tcPr>
            <w:tcW w:type="dxa" w:w="3400"/>
            <w:shd w:fill="EDF2FA" w:val="clear"/>
          </w:tcPr>
          <w:p>
            <w:r>
              <w:rPr>
                <w:sz w:val="20"/>
              </w:rPr>
              <w:t>Bilinear upsampling vs transposed convolution in the decoder?</w:t>
            </w:r>
          </w:p>
        </w:tc>
        <w:tc>
          <w:tcPr>
            <w:tcW w:type="dxa" w:w="3400"/>
            <w:shd w:fill="EDF2FA" w:val="clear"/>
          </w:tcPr>
          <w:p>
            <w:r>
              <w:rPr>
                <w:sz w:val="20"/>
              </w:rPr>
              <w:t>Bilinear uses fixed interpolation (no learnable params), fast but cannot learn optimal patterns. Transposed convolution has learnable kernels but can produce checkerboard artifacts. We use bilinear upsampling followed by conv layers — avoids artifacts while allowing learned refinement.</w:t>
            </w:r>
          </w:p>
        </w:tc>
      </w:tr>
      <w:tr>
        <w:tc>
          <w:tcPr>
            <w:tcW w:type="dxa" w:w="3400"/>
          </w:tcPr>
          <w:p>
            <w:pPr>
              <w:jc w:val="center"/>
            </w:pPr>
            <w:r>
              <w:rPr>
                <w:sz w:val="20"/>
              </w:rPr>
              <w:t>10</w:t>
            </w:r>
          </w:p>
        </w:tc>
        <w:tc>
          <w:tcPr>
            <w:tcW w:type="dxa" w:w="3400"/>
          </w:tcPr>
          <w:p>
            <w:r>
              <w:rPr>
                <w:sz w:val="20"/>
              </w:rPr>
              <w:t>What would you do differently with unlimited time and compute?</w:t>
            </w:r>
          </w:p>
        </w:tc>
        <w:tc>
          <w:tcPr>
            <w:tcW w:type="dxa" w:w="3400"/>
          </w:tcPr>
          <w:p>
            <w:r>
              <w:rPr>
                <w:sz w:val="20"/>
              </w:rPr>
              <w:t>Higher resolution (512-768), stronger encoder (EfficientNetV2-L, ConvNeXt-Base), Swin-Transformer segmentation for diverse ensemble, self-supervised pretraining (DINO/MAE) on unlabeled dermatology images, 8+ TTA variants, and boundary-aware losses like Hausdorff distance loss.</w:t>
            </w:r>
          </w:p>
        </w:tc>
      </w:tr>
    </w:tbl>
    <w:p/>
    <w:p>
      <w:r>
        <w:br w:type="page"/>
      </w:r>
    </w:p>
    <w:p>
      <w:pPr>
        <w:pStyle w:val="Heading1"/>
      </w:pPr>
      <w:r>
        <w:rPr>
          <w:color w:val="1A3C6E"/>
        </w:rPr>
        <w:t>PART 3 — General / Presentation Questions</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1A3C6E" w:val="clear"/>
          </w:tcPr>
          <w:p>
            <w:pPr>
              <w:jc w:val="center"/>
            </w:pPr>
            <w:r/>
            <w:r>
              <w:rPr>
                <w:b/>
                <w:color w:val="FFFFFF"/>
                <w:sz w:val="20"/>
              </w:rPr>
              <w:t>#</w:t>
            </w:r>
          </w:p>
        </w:tc>
        <w:tc>
          <w:tcPr>
            <w:tcW w:type="dxa" w:w="3400"/>
            <w:shd w:fill="1A3C6E" w:val="clear"/>
          </w:tcPr>
          <w:p>
            <w:pPr>
              <w:jc w:val="center"/>
            </w:pPr>
            <w:r/>
            <w:r>
              <w:rPr>
                <w:b/>
                <w:color w:val="FFFFFF"/>
                <w:sz w:val="20"/>
              </w:rPr>
              <w:t>Jury Question</w:t>
            </w:r>
          </w:p>
        </w:tc>
        <w:tc>
          <w:tcPr>
            <w:tcW w:type="dxa" w:w="3400"/>
            <w:shd w:fill="1A3C6E" w:val="clear"/>
          </w:tcPr>
          <w:p>
            <w:pPr>
              <w:jc w:val="center"/>
            </w:pPr>
            <w:r/>
            <w:r>
              <w:rPr>
                <w:b/>
                <w:color w:val="FFFFFF"/>
                <w:sz w:val="20"/>
              </w:rPr>
              <w:t>Key Points for Answer</w:t>
            </w:r>
          </w:p>
        </w:tc>
      </w:tr>
      <w:tr>
        <w:tc>
          <w:tcPr>
            <w:tcW w:type="dxa" w:w="3400"/>
            <w:shd w:fill="EDF2FA" w:val="clear"/>
          </w:tcPr>
          <w:p>
            <w:pPr>
              <w:jc w:val="center"/>
            </w:pPr>
            <w:r>
              <w:rPr>
                <w:sz w:val="20"/>
              </w:rPr>
              <w:t>1</w:t>
            </w:r>
          </w:p>
        </w:tc>
        <w:tc>
          <w:tcPr>
            <w:tcW w:type="dxa" w:w="3400"/>
            <w:shd w:fill="EDF2FA" w:val="clear"/>
          </w:tcPr>
          <w:p>
            <w:r>
              <w:rPr>
                <w:sz w:val="20"/>
              </w:rPr>
              <w:t>Explain the purpose of train/validation/test splits.</w:t>
            </w:r>
          </w:p>
        </w:tc>
        <w:tc>
          <w:tcPr>
            <w:tcW w:type="dxa" w:w="3400"/>
            <w:shd w:fill="EDF2FA" w:val="clear"/>
          </w:tcPr>
          <w:p>
            <w:r>
              <w:rPr>
                <w:sz w:val="20"/>
              </w:rPr>
              <w:t>Training set (80%) updates model weights. Validation set (20% via K-Fold) monitors overfitting and tunes hyperparameters. Test set is held out by organizers for final evaluation — we never see its labels. This hierarchy prevents information leakage and ensures metrics reflect true generalization.</w:t>
            </w:r>
          </w:p>
        </w:tc>
      </w:tr>
      <w:tr>
        <w:tc>
          <w:tcPr>
            <w:tcW w:type="dxa" w:w="3400"/>
          </w:tcPr>
          <w:p>
            <w:pPr>
              <w:jc w:val="center"/>
            </w:pPr>
            <w:r>
              <w:rPr>
                <w:sz w:val="20"/>
              </w:rPr>
              <w:t>2</w:t>
            </w:r>
          </w:p>
        </w:tc>
        <w:tc>
          <w:tcPr>
            <w:tcW w:type="dxa" w:w="3400"/>
          </w:tcPr>
          <w:p>
            <w:r>
              <w:rPr>
                <w:sz w:val="20"/>
              </w:rPr>
              <w:t>Why normalize using ImageNet mean and standard deviation?</w:t>
            </w:r>
          </w:p>
        </w:tc>
        <w:tc>
          <w:tcPr>
            <w:tcW w:type="dxa" w:w="3400"/>
          </w:tcPr>
          <w:p>
            <w:r>
              <w:rPr>
                <w:sz w:val="20"/>
              </w:rPr>
              <w:t>Pretrained models learned on ImageNet data normalized to mean=[0.485, 0.456, 0.406], std=[0.229, 0.224, 0.225]. Using the same normalization ensures input distributions match what pretrained weights expect. Different normalization creates distribution shift that degrades feature quality.</w:t>
            </w:r>
          </w:p>
        </w:tc>
      </w:tr>
      <w:tr>
        <w:tc>
          <w:tcPr>
            <w:tcW w:type="dxa" w:w="3400"/>
            <w:shd w:fill="EDF2FA" w:val="clear"/>
          </w:tcPr>
          <w:p>
            <w:pPr>
              <w:jc w:val="center"/>
            </w:pPr>
            <w:r>
              <w:rPr>
                <w:sz w:val="20"/>
              </w:rPr>
              <w:t>3</w:t>
            </w:r>
          </w:p>
        </w:tc>
        <w:tc>
          <w:tcPr>
            <w:tcW w:type="dxa" w:w="3400"/>
            <w:shd w:fill="EDF2FA" w:val="clear"/>
          </w:tcPr>
          <w:p>
            <w:r>
              <w:rPr>
                <w:sz w:val="20"/>
              </w:rPr>
              <w:t>What was the biggest challenge you faced?</w:t>
            </w:r>
          </w:p>
        </w:tc>
        <w:tc>
          <w:tcPr>
            <w:tcW w:type="dxa" w:w="3400"/>
            <w:shd w:fill="EDF2FA" w:val="clear"/>
          </w:tcPr>
          <w:p>
            <w:r>
              <w:rPr>
                <w:sz w:val="20"/>
              </w:rPr>
              <w:t>Class imbalance in classification (6.5x ratio) combined with hidden class identities — we could not use domain-specific strategies. The small segmentation dataset (1,800 images) required careful augmentation and regularization balance to avoid overfitting while learning precise boundaries.</w:t>
            </w:r>
          </w:p>
        </w:tc>
      </w:tr>
      <w:tr>
        <w:tc>
          <w:tcPr>
            <w:tcW w:type="dxa" w:w="3400"/>
          </w:tcPr>
          <w:p>
            <w:pPr>
              <w:jc w:val="center"/>
            </w:pPr>
            <w:r>
              <w:rPr>
                <w:sz w:val="20"/>
              </w:rPr>
              <w:t>4</w:t>
            </w:r>
          </w:p>
        </w:tc>
        <w:tc>
          <w:tcPr>
            <w:tcW w:type="dxa" w:w="3400"/>
          </w:tcPr>
          <w:p>
            <w:r>
              <w:rPr>
                <w:sz w:val="20"/>
              </w:rPr>
              <w:t>What would you improve with more time?</w:t>
            </w:r>
          </w:p>
        </w:tc>
        <w:tc>
          <w:tcPr>
            <w:tcW w:type="dxa" w:w="3400"/>
          </w:tcPr>
          <w:p>
            <w:r>
              <w:rPr>
                <w:sz w:val="20"/>
              </w:rPr>
              <w:t>Three priorities: (1) Train larger models (EfficientNetV2-L, ConvNeXt-Base) for ~0.5-1% improvement. (2) Self-supervised pretraining using DINO on unlabeled dermatology images. (3) Pseudo-labeling — use high-confidence test predictions to augment training for a second round.</w:t>
            </w:r>
          </w:p>
        </w:tc>
      </w:tr>
      <w:tr>
        <w:tc>
          <w:tcPr>
            <w:tcW w:type="dxa" w:w="3400"/>
            <w:shd w:fill="EDF2FA" w:val="clear"/>
          </w:tcPr>
          <w:p>
            <w:pPr>
              <w:jc w:val="center"/>
            </w:pPr>
            <w:r>
              <w:rPr>
                <w:sz w:val="20"/>
              </w:rPr>
              <w:t>5</w:t>
            </w:r>
          </w:p>
        </w:tc>
        <w:tc>
          <w:tcPr>
            <w:tcW w:type="dxa" w:w="3400"/>
            <w:shd w:fill="EDF2FA" w:val="clear"/>
          </w:tcPr>
          <w:p>
            <w:r>
              <w:rPr>
                <w:sz w:val="20"/>
              </w:rPr>
              <w:t>Why are pretrained models allowed and useful?</w:t>
            </w:r>
          </w:p>
        </w:tc>
        <w:tc>
          <w:tcPr>
            <w:tcW w:type="dxa" w:w="3400"/>
            <w:shd w:fill="EDF2FA" w:val="clear"/>
          </w:tcPr>
          <w:p>
            <w:r>
              <w:rPr>
                <w:sz w:val="20"/>
              </w:rPr>
              <w:t>Transfer learning is standard in medical AI because datasets are small (privacy, annotation cost). ImageNet features transfer well to medical imaging. ISIC intermediate pretraining further adapts to dermatology. Banning pretrained models would make results unrealistically poor.</w:t>
            </w:r>
          </w:p>
        </w:tc>
      </w:tr>
      <w:tr>
        <w:tc>
          <w:tcPr>
            <w:tcW w:type="dxa" w:w="3400"/>
          </w:tcPr>
          <w:p>
            <w:pPr>
              <w:jc w:val="center"/>
            </w:pPr>
            <w:r>
              <w:rPr>
                <w:sz w:val="20"/>
              </w:rPr>
              <w:t>6</w:t>
            </w:r>
          </w:p>
        </w:tc>
        <w:tc>
          <w:tcPr>
            <w:tcW w:type="dxa" w:w="3400"/>
          </w:tcPr>
          <w:p>
            <w:r>
              <w:rPr>
                <w:sz w:val="20"/>
              </w:rPr>
              <w:t>How does your Gradio + GradCAM interface demonstrate clinical relevance?</w:t>
            </w:r>
          </w:p>
        </w:tc>
        <w:tc>
          <w:tcPr>
            <w:tcW w:type="dxa" w:w="3400"/>
          </w:tcPr>
          <w:p>
            <w:r>
              <w:rPr>
                <w:sz w:val="20"/>
              </w:rPr>
              <w:t>Users upload a skin lesion image, see predicted class with confidence scores, and a GradCAM heatmap showing which regions the model focused on. This interpretability lets clinicians verify the model examines the lesion itself, building trust in AI as decision support.</w:t>
            </w:r>
          </w:p>
        </w:tc>
      </w:tr>
      <w:tr>
        <w:tc>
          <w:tcPr>
            <w:tcW w:type="dxa" w:w="3400"/>
            <w:shd w:fill="EDF2FA" w:val="clear"/>
          </w:tcPr>
          <w:p>
            <w:pPr>
              <w:jc w:val="center"/>
            </w:pPr>
            <w:r>
              <w:rPr>
                <w:sz w:val="20"/>
              </w:rPr>
              <w:t>7</w:t>
            </w:r>
          </w:p>
        </w:tc>
        <w:tc>
          <w:tcPr>
            <w:tcW w:type="dxa" w:w="3400"/>
            <w:shd w:fill="EDF2FA" w:val="clear"/>
          </w:tcPr>
          <w:p>
            <w:r>
              <w:rPr>
                <w:sz w:val="20"/>
              </w:rPr>
              <w:t>What ethical considerations matter for clinical deployment?</w:t>
            </w:r>
          </w:p>
        </w:tc>
        <w:tc>
          <w:tcPr>
            <w:tcW w:type="dxa" w:w="3400"/>
            <w:shd w:fill="EDF2FA" w:val="clear"/>
          </w:tcPr>
          <w:p>
            <w:r>
              <w:rPr>
                <w:sz w:val="20"/>
              </w:rPr>
              <w:t>Dataset bias (trained on Asian skin types, may not generalize), liability for misclassification, overreliance risk (AI should be a second opinion), and patient data privacy (HIPAA/GDPR). Our disclaimer: "For research and demonstration purposes only. Not for clinical use."</w:t>
            </w:r>
          </w:p>
        </w:tc>
      </w:tr>
      <w:tr>
        <w:tc>
          <w:tcPr>
            <w:tcW w:type="dxa" w:w="3400"/>
          </w:tcPr>
          <w:p>
            <w:pPr>
              <w:jc w:val="center"/>
            </w:pPr>
            <w:r>
              <w:rPr>
                <w:sz w:val="20"/>
              </w:rPr>
              <w:t>8</w:t>
            </w:r>
          </w:p>
        </w:tc>
        <w:tc>
          <w:tcPr>
            <w:tcW w:type="dxa" w:w="3400"/>
          </w:tcPr>
          <w:p>
            <w:r>
              <w:rPr>
                <w:sz w:val="20"/>
              </w:rPr>
              <w:t>How confident are you in your results and how do you quantify uncertainty?</w:t>
            </w:r>
          </w:p>
        </w:tc>
        <w:tc>
          <w:tcPr>
            <w:tcW w:type="dxa" w:w="3400"/>
          </w:tcPr>
          <w:p>
            <w:r>
              <w:rPr>
                <w:sz w:val="20"/>
              </w:rPr>
              <w:t>Our 5-fold CV gives 97.5-98.2% accuracy across folds; test accuracy of 97.90% falls within this range. For individual predictions, softmax confidence &lt; 0.7 signals uncertainty. Ensemble disagreement is another signal. Uncertain cases should be flagged for expert human review.</w:t>
            </w:r>
          </w:p>
        </w:tc>
      </w:tr>
    </w:tbl>
    <w:p/>
    <w:p>
      <w:pPr>
        <w:jc w:val="center"/>
      </w:pPr>
      <w:r>
        <w:rPr>
          <w:i/>
          <w:color w:val="999999"/>
          <w:sz w:val="16"/>
        </w:rPr>
        <w:t>WhiteCoat.dev — AI in Healthcare Hackathon 2026 — Central Asian University, Tashkent</w:t>
      </w:r>
    </w:p>
    <w:p>
      <w:pPr>
        <w:jc w:val="center"/>
      </w:pPr>
      <w:r>
        <w:rPr>
          <w:i/>
          <w:color w:val="AA0000"/>
          <w:sz w:val="16"/>
        </w:rPr>
        <w:t>For research and demonstration purposes only. Not for clinical use.</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