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[Título del proyecto]</w:t>
      </w:r>
    </w:p>
    <w:p>
      <w:r>
        <w:t>[Cliente] / [Versión] / [Fecha]</w:t>
      </w:r>
    </w:p>
    <w:p>
      <w:pPr>
        <w:pStyle w:val="Heading1"/>
      </w:pPr>
      <w:r>
        <w:t>Resumen y objetivo</w:t>
      </w:r>
    </w:p>
    <w:p>
      <w:r>
        <w:t>[Completar con el contexto, los datos y las condiciones acordadas para este documento.]</w:t>
      </w:r>
    </w:p>
    <w:p>
      <w:pPr>
        <w:pStyle w:val="Heading1"/>
      </w:pPr>
      <w:r>
        <w:t>Método y alcance</w:t>
      </w:r>
    </w:p>
    <w:p>
      <w:r>
        <w:t>[Completar con el contexto, los datos y las condiciones acordadas para este documento.]</w:t>
      </w:r>
    </w:p>
    <w:p>
      <w:pPr>
        <w:pStyle w:val="Heading1"/>
      </w:pPr>
      <w:r>
        <w:t>Resultados y límites</w:t>
      </w:r>
    </w:p>
    <w:p>
      <w:r>
        <w:t>[Completar con el contexto, los datos y las condiciones acordadas para este documento.]</w:t>
      </w:r>
    </w:p>
    <w:p>
      <w:pPr>
        <w:pStyle w:val="Heading1"/>
      </w:pPr>
      <w:r>
        <w:t>Conclusiones y siguientes pasos</w:t>
      </w:r>
    </w:p>
    <w:p>
      <w:r>
        <w:t>[Completar con el contexto, los datos y las condiciones acordadas para este documento.]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TenBeltz / hello@tenbeltz.com / tenbeltz.com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620000" cy="35538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nbeltz-horizontal-col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0000" cy="35538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IBM Plex Sans" w:hAnsi="IBM Plex Sans"/>
      <w:color w:val="2528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BM Plex Sans" w:hAnsi="IBM Plex Sans"/>
      <w:b/>
      <w:bCs/>
      <w:color w:val="2528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BM Plex Sans" w:hAnsi="IBM Plex Sans"/>
      <w:color w:val="25282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TenBeltz / report</dc:title>
  <dc:subject/>
  <dc:creator>TenBeltz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