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《图解DeepSeek技术》：洞见大模型底层技术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在当今人工智能蓬勃发展、大模型技术风起云涌的时代，</w:t>
      </w:r>
      <w:r>
        <w:rPr>
          <w:rFonts w:hint="eastAsia"/>
          <w:sz w:val="24"/>
          <w:szCs w:val="24"/>
          <w:lang w:val="en-US" w:eastAsia="zh-CN"/>
        </w:rPr>
        <w:t>我们对新技术的热爱已经“痴迷”。尤其是目前国产大模型扛鼎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之作的DeepSeek，你我是不是都很好奇DeepSeek底层的技术呢？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诚然，</w:t>
      </w:r>
      <w:r>
        <w:rPr>
          <w:rFonts w:hint="eastAsia"/>
          <w:sz w:val="24"/>
          <w:szCs w:val="24"/>
        </w:rPr>
        <w:t>我们需要一部能够深入浅出、清晰揭示大模型底层技术奥秘的作品，而《图解DeepSeek技术》无疑是这样的一本佳作。这本书它宛如一扇窗户，为我们开启了通往大模型前沿技术世界的大门。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38985" cy="2668905"/>
            <wp:effectExtent l="0" t="0" r="3175" b="1333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逻辑清晰的深度探索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全书分为三章和附录，内容架构严谨而合理，层层递进，引领读者逐步深入大模型技术的核心领域。</w:t>
      </w:r>
      <w:r>
        <w:rPr>
          <w:rFonts w:hint="eastAsia"/>
          <w:sz w:val="24"/>
          <w:szCs w:val="24"/>
          <w:lang w:val="en-US" w:eastAsia="zh-CN"/>
        </w:rPr>
        <w:t>这里详细和大家分享一下具体的内容：</w:t>
      </w:r>
    </w:p>
    <w:p>
      <w:pPr>
        <w:pStyle w:val="2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511040" cy="4491355"/>
            <wp:effectExtent l="0" t="0" r="0" b="444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49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第一章聚焦于推理大模型的范式转变，即从“训练时计算”到“测试时计算”。这看似简单的转变，实则蕴含着大模型发展的深刻变革。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“训练时计算”是一种传统的</w:t>
      </w:r>
      <w:r>
        <w:rPr>
          <w:rFonts w:hint="eastAsia"/>
          <w:sz w:val="24"/>
          <w:szCs w:val="24"/>
          <w:lang w:val="en-US" w:eastAsia="zh-CN"/>
        </w:rPr>
        <w:t>计算</w:t>
      </w:r>
      <w:r>
        <w:rPr>
          <w:rFonts w:hint="eastAsia"/>
          <w:sz w:val="24"/>
          <w:szCs w:val="24"/>
        </w:rPr>
        <w:t>模式，在这种模式下，模型在训练阶段会尽可能地学习和记忆数据中的模式和规律，以期望在测试阶段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也就是推理的时候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能够泛化到未见过的数据上。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而“测试时计算”则是一种更加灵活和动态的</w:t>
      </w:r>
      <w:r>
        <w:rPr>
          <w:rFonts w:hint="eastAsia"/>
          <w:sz w:val="24"/>
          <w:szCs w:val="24"/>
          <w:lang w:val="en-US" w:eastAsia="zh-CN"/>
        </w:rPr>
        <w:t>计算模式</w:t>
      </w:r>
      <w:r>
        <w:rPr>
          <w:rFonts w:hint="eastAsia"/>
          <w:sz w:val="24"/>
          <w:szCs w:val="24"/>
        </w:rPr>
        <w:t>。在这种范式下，模型在测试阶段会根据输入数据的特点，进行实时的计算。允许模型在面对新的任务</w:t>
      </w:r>
      <w:r>
        <w:rPr>
          <w:rFonts w:hint="eastAsia"/>
          <w:sz w:val="24"/>
          <w:szCs w:val="24"/>
          <w:lang w:val="en-US" w:eastAsia="zh-CN"/>
        </w:rPr>
        <w:t>的时候</w:t>
      </w:r>
      <w:r>
        <w:rPr>
          <w:rFonts w:hint="eastAsia"/>
          <w:sz w:val="24"/>
          <w:szCs w:val="24"/>
        </w:rPr>
        <w:t>，能够更加灵活地调整自己的策略和行为，从而提高模型的适应性和泛化能力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提升模型的效果</w:t>
      </w:r>
      <w:r>
        <w:rPr>
          <w:rFonts w:hint="eastAsia"/>
          <w:sz w:val="24"/>
          <w:szCs w:val="24"/>
        </w:rPr>
        <w:t>。</w:t>
      </w:r>
    </w:p>
    <w:p>
      <w:pPr>
        <w:jc w:val="center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4497070" cy="1716405"/>
            <wp:effectExtent l="0" t="0" r="1397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深入浅出的核心剖析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本书</w:t>
      </w:r>
      <w:r>
        <w:rPr>
          <w:rFonts w:hint="eastAsia"/>
          <w:sz w:val="24"/>
          <w:szCs w:val="24"/>
        </w:rPr>
        <w:t>第二章着重解读了DeepSeek-R1的架构——混合专家（MoE）。MoE架构是近年来大模型领域的一个重要创新，它通过将多个专家网络并行组合，并引入门控机制来动态选择不同的专家进行计算，从而在模型规模和计算效率之间取得了良好的平衡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混合专家模型 (MoE)的特点: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sym w:font="Wingdings 2" w:char="0052"/>
      </w:r>
      <w:r>
        <w:rPr>
          <w:rFonts w:hint="eastAsia"/>
          <w:sz w:val="24"/>
          <w:szCs w:val="24"/>
          <w:lang w:val="en-US" w:eastAsia="zh-CN"/>
        </w:rPr>
        <w:t>与稠密模型相比， 预训练速度更快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sym w:font="Wingdings 2" w:char="0052"/>
      </w:r>
      <w:r>
        <w:rPr>
          <w:rFonts w:hint="eastAsia"/>
          <w:sz w:val="24"/>
          <w:szCs w:val="24"/>
          <w:lang w:val="en-US" w:eastAsia="zh-CN"/>
        </w:rPr>
        <w:t>与具有相同参数数量的模型相比，具有更快的推理速度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sym w:font="Wingdings 2" w:char="0052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消耗</w:t>
      </w:r>
      <w:r>
        <w:rPr>
          <w:rFonts w:hint="eastAsia"/>
          <w:sz w:val="24"/>
          <w:szCs w:val="24"/>
          <w:lang w:val="en-US" w:eastAsia="zh-CN"/>
        </w:rPr>
        <w:t>大量显存，所有专家系统都需要加载到内存中（内存换速度）</w:t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sym w:font="Wingdings 2" w:char="0052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混合专家模型的</w:t>
      </w:r>
      <w:r>
        <w:rPr>
          <w:rFonts w:hint="eastAsia"/>
          <w:sz w:val="24"/>
          <w:szCs w:val="24"/>
          <w:lang w:val="en-US" w:eastAsia="zh-CN"/>
        </w:rPr>
        <w:t>微调存在诸多挑战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75150" cy="1916430"/>
            <wp:effectExtent l="0" t="0" r="13970" b="381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在MoE架构中，每个专家网络都是一个独立的神经网络，它们可以专注于学习数据的不同特征和模式。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872105" cy="3046095"/>
            <wp:effectExtent l="0" t="0" r="8255" b="190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另外</w:t>
      </w:r>
      <w:r>
        <w:rPr>
          <w:rFonts w:hint="eastAsia"/>
          <w:sz w:val="24"/>
          <w:szCs w:val="24"/>
        </w:rPr>
        <w:t>混合专家</w:t>
      </w:r>
      <w:r>
        <w:rPr>
          <w:rFonts w:hint="eastAsia"/>
          <w:sz w:val="24"/>
          <w:szCs w:val="24"/>
          <w:lang w:val="en-US" w:eastAsia="zh-CN"/>
        </w:rPr>
        <w:t>的</w:t>
      </w:r>
      <w:r>
        <w:rPr>
          <w:rFonts w:hint="eastAsia"/>
          <w:sz w:val="24"/>
          <w:szCs w:val="24"/>
        </w:rPr>
        <w:t>路由器（Router）输出概率，用于混合专家（MoE）模型选择最佳匹配专家（Expert），选择的专家（Expert）也是一个前馈神经网络（FFNN）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MoE架构能够更好地利用大规模的分布式计算资源，从而实现更高效的训练和推理过程。</w:t>
      </w:r>
      <w:r>
        <w:rPr>
          <w:rFonts w:hint="eastAsia"/>
          <w:sz w:val="24"/>
          <w:szCs w:val="24"/>
          <w:lang w:val="en-US" w:eastAsia="zh-CN"/>
        </w:rPr>
        <w:t>很显然</w:t>
      </w:r>
      <w:r>
        <w:rPr>
          <w:rFonts w:hint="eastAsia"/>
          <w:sz w:val="24"/>
          <w:szCs w:val="24"/>
        </w:rPr>
        <w:t>这对于大模型在实际应用中的部署和使用具有重要的意义。</w:t>
      </w:r>
      <w:r>
        <w:rPr>
          <w:rFonts w:hint="eastAsia"/>
          <w:sz w:val="24"/>
          <w:szCs w:val="24"/>
          <w:lang w:val="en-US" w:eastAsia="zh-CN"/>
        </w:rPr>
        <w:t>我个人觉得，能部署能使用好使用是一个考验大模型能力的重要指标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另外本章作者还以图示的方式介绍了DeepSeek结合三种方法实现专家的有效分工的方案，感兴趣的小伙伴可以自己进行阅读。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深入DeepSeek-R1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第三章则展示了DeepSeek-R1的详细训练过程及核心技术，</w:t>
      </w:r>
      <w:r>
        <w:rPr>
          <w:rFonts w:hint="eastAsia"/>
          <w:sz w:val="24"/>
          <w:szCs w:val="24"/>
          <w:lang w:val="en-US" w:eastAsia="zh-CN"/>
        </w:rPr>
        <w:t>包括大模型的训练过程、</w:t>
      </w:r>
      <w:r>
        <w:rPr>
          <w:rFonts w:hint="eastAsia"/>
          <w:sz w:val="24"/>
          <w:szCs w:val="24"/>
        </w:rPr>
        <w:t>基于GRPO的强化学习等</w:t>
      </w:r>
      <w:r>
        <w:rPr>
          <w:rFonts w:hint="eastAsia"/>
          <w:sz w:val="24"/>
          <w:szCs w:val="24"/>
          <w:lang w:val="en-US" w:eastAsia="zh-CN"/>
        </w:rPr>
        <w:t>主要内容。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训练过程是大模型开发中的关键环节，作者在这里毫无保留地分享了他们的经验和技术细节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比如作者向我们诠释了DeepSeek-R1的训练过程：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007485" cy="2036445"/>
            <wp:effectExtent l="9525" t="9525" r="21590" b="1143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036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以及一个高质量的LLM的三个阶段：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276725" cy="950595"/>
            <wp:effectExtent l="0" t="0" r="5715" b="9525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基于GRPO（Generalized Reward Prediction Objective）的强化学习是DeepSeek-R1训练中的一个核心技术。GRPO是一种新的强化学习目标函数，它通过将奖励预测和策略优化相结合，使得模型能够在训练过程中更加有效地学习和调整自己的行为。</w:t>
      </w:r>
      <w:r>
        <w:rPr>
          <w:rFonts w:hint="eastAsia"/>
          <w:sz w:val="24"/>
          <w:szCs w:val="24"/>
          <w:lang w:val="en-US" w:eastAsia="zh-CN"/>
        </w:rPr>
        <w:t>这里不在过多进行阐述了，感兴趣的小伙伴可以查看相关的论文实现。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图解与实战的完美结合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图解的知识往往能带来最直观的理解，直击心灵。正好</w:t>
      </w:r>
      <w:r>
        <w:rPr>
          <w:rFonts w:hint="eastAsia"/>
          <w:sz w:val="24"/>
          <w:szCs w:val="24"/>
        </w:rPr>
        <w:t>本书的一大特色在于其通俗图解的方式。近1</w:t>
      </w:r>
      <w:r>
        <w:rPr>
          <w:rFonts w:hint="eastAsia"/>
          <w:sz w:val="24"/>
          <w:szCs w:val="24"/>
          <w:lang w:val="en-US" w:eastAsia="zh-CN"/>
        </w:rPr>
        <w:t>18</w:t>
      </w:r>
      <w:r>
        <w:rPr>
          <w:rFonts w:hint="eastAsia"/>
          <w:sz w:val="24"/>
          <w:szCs w:val="24"/>
        </w:rPr>
        <w:t>幅全彩插图为读者提供了直观的视觉辅助，使得原本晦涩难懂的技术概念变得清晰易懂、生动有趣。这种图文并茂的方式，让读者能够更轻松地理解复杂的计算过程和模型架构，极大地提升了阅读体验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强化理解知识体系</w:t>
      </w:r>
      <w:r>
        <w:rPr>
          <w:rFonts w:hint="eastAsia"/>
          <w:sz w:val="24"/>
          <w:szCs w:val="24"/>
        </w:rPr>
        <w:t>。</w:t>
      </w:r>
    </w:p>
    <w:p>
      <w:pPr>
        <w:jc w:val="center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4243705" cy="1418590"/>
            <wp:effectExtent l="0" t="0" r="8255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作译者专业背景的有力支撑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本书的作者杰伊·阿拉马尔（Jay Alammar）和马尔滕·格鲁滕多斯特（Maarten Grootendorst）在大模型领域享有极高的声誉。</w:t>
      </w:r>
      <w:r>
        <w:rPr>
          <w:rFonts w:hint="eastAsia"/>
          <w:sz w:val="24"/>
          <w:szCs w:val="24"/>
          <w:lang w:val="en-US" w:eastAsia="zh-CN"/>
        </w:rPr>
        <w:t>好像Jay都是厉害的任人物。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3246755" cy="3677920"/>
            <wp:effectExtent l="0" t="0" r="14605" b="10160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译者李博杰和孟佳颖也凭借各自在学术和研发领域的深厚背景，为本书的中文版增色不少。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推荐阅读对象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个人觉得以下读者</w:t>
      </w:r>
      <w:r>
        <w:rPr>
          <w:rFonts w:hint="default"/>
          <w:sz w:val="24"/>
          <w:szCs w:val="24"/>
          <w:lang w:val="en-US" w:eastAsia="zh-CN"/>
        </w:rPr>
        <w:t>适合阅读《图解DeepSeek技术》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（1）</w:t>
      </w:r>
      <w:r>
        <w:rPr>
          <w:rFonts w:hint="default"/>
          <w:b/>
          <w:bCs/>
          <w:sz w:val="24"/>
          <w:szCs w:val="24"/>
          <w:lang w:val="en-US" w:eastAsia="zh-CN"/>
        </w:rPr>
        <w:t>大模型领域的研究人员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研究人员需要不断了解大模型领域的最新理论进展。本书深入剖析了推理大模型的范式转变，从“训练时计算”到“测试时计算”，为研究人员提供了新的研究视角和理论基础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人工智能相关专业的学生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对于人工智能专业的学生来说，这本书是构建和完善其知识体系的宝贵资料。它系统地讲解了大模型的核心概念和技术，如推理大模型的原理、架构设计和训练方案等，帮助学生从理论层面深入理解大模型技术，打下坚实的专业基础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数据科学家和机器学习工程师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数据科学家和机器学习工程师在实际工作中，常常需要应用大模型来解决复杂的问题。本书提供了DeepSeek技术的详细解读，包括DeepSeek-R1-Zero的推理能力和DeepSeek-V3的效率优化策略等，帮助他们更好地理解和应用大模型技术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对大模型技术感兴趣的非专业读者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本书通俗易懂，采用大量图解的方式进行讲解，降低了大模型技术的学习门槛。对于非专业但对大模型技术感兴趣的读者来说，这本书能够激发他们的学习兴趣。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结语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在人工智能快速发展的今天，大模型技术正在不断地改变着我们的生活和工作方式。而《图解DeepSeek技术》这本书，无疑将成为读者在这个领域探索和前行的重要指南。它不仅为读者揭示了大模型技术的奥秘，也为读者打开了通往未来人工智能世界的大门。</w:t>
      </w:r>
      <w:r>
        <w:rPr>
          <w:rFonts w:hint="eastAsia"/>
          <w:sz w:val="24"/>
          <w:szCs w:val="24"/>
          <w:lang w:val="en-US" w:eastAsia="zh-CN"/>
        </w:rPr>
        <w:t>对于很多非技术人员，相信也能借助DeepSeek来高效完成自己的工作，成为大模型技术浪潮中的“参与者”。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彩虹粗仿宋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B42014"/>
    <w:multiLevelType w:val="singleLevel"/>
    <w:tmpl w:val="37B4201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B6DCE"/>
    <w:rsid w:val="04574122"/>
    <w:rsid w:val="048A3A47"/>
    <w:rsid w:val="088C7B35"/>
    <w:rsid w:val="0EF63A79"/>
    <w:rsid w:val="10B92200"/>
    <w:rsid w:val="110C0511"/>
    <w:rsid w:val="112A0FE1"/>
    <w:rsid w:val="13A60462"/>
    <w:rsid w:val="15F52F87"/>
    <w:rsid w:val="176956B6"/>
    <w:rsid w:val="1B0E0211"/>
    <w:rsid w:val="1B986ACB"/>
    <w:rsid w:val="23026B47"/>
    <w:rsid w:val="231F252B"/>
    <w:rsid w:val="24725888"/>
    <w:rsid w:val="25116047"/>
    <w:rsid w:val="2837344A"/>
    <w:rsid w:val="2E7C1CD3"/>
    <w:rsid w:val="2F3D7302"/>
    <w:rsid w:val="30E61917"/>
    <w:rsid w:val="310E5842"/>
    <w:rsid w:val="31703B19"/>
    <w:rsid w:val="3535530B"/>
    <w:rsid w:val="3974558A"/>
    <w:rsid w:val="39FF690A"/>
    <w:rsid w:val="3AB86A18"/>
    <w:rsid w:val="3E1A1F38"/>
    <w:rsid w:val="402D539C"/>
    <w:rsid w:val="430F0AE5"/>
    <w:rsid w:val="44AA11D7"/>
    <w:rsid w:val="48E238C2"/>
    <w:rsid w:val="4D132AF5"/>
    <w:rsid w:val="4F6E78F5"/>
    <w:rsid w:val="4F8D21E7"/>
    <w:rsid w:val="52F47093"/>
    <w:rsid w:val="53DA5B7B"/>
    <w:rsid w:val="54DE5CB8"/>
    <w:rsid w:val="578529F9"/>
    <w:rsid w:val="59176F92"/>
    <w:rsid w:val="5DD152D8"/>
    <w:rsid w:val="603E7243"/>
    <w:rsid w:val="63AF2B28"/>
    <w:rsid w:val="67654C95"/>
    <w:rsid w:val="68903D60"/>
    <w:rsid w:val="6C064CD9"/>
    <w:rsid w:val="70CA196E"/>
    <w:rsid w:val="73184BAE"/>
    <w:rsid w:val="74AD1DA4"/>
    <w:rsid w:val="777F31A8"/>
    <w:rsid w:val="7FC6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2025-07-19T02:04:45Z</dcterms:created>
  <dc:creator>15228</dc:creator>
  <cp:lastModifiedBy>15228</cp:lastModifiedBy>
  <dcterms:modified xsi:type="dcterms:W3CDTF">2025-07-19T07:56:46Z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