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93A71">
      <w:pPr>
        <w:jc w:val="center"/>
        <w:rPr>
          <w:rFonts w:hint="default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《RAG极简入门 原理与实践》</w:t>
      </w:r>
    </w:p>
    <w:p w14:paraId="4B2C3B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/>
        <w:ind w:left="0" w:right="0" w:firstLine="0"/>
        <w:jc w:val="right"/>
        <w:textAlignment w:val="baseline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4"/>
          <w:lang w:val="en-US" w:eastAsia="zh-CN" w:bidi="ar-SA"/>
        </w:rPr>
        <w:t>检索增强生成模型的探索之旅</w:t>
      </w:r>
    </w:p>
    <w:p w14:paraId="2C311C72"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RAG是什么</w:t>
      </w:r>
    </w:p>
    <w:p w14:paraId="58EF7CBD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今天我们来聊聊RAG，‌ RAG（Retrieval-Augmented Generation）‌是一种结合了语言模型和 信息检索技术的生成方法，旨在通过检索相关文档来增强语言模型的生成能力，从而提高预测的质量和准确性。</w:t>
      </w:r>
    </w:p>
    <w:p w14:paraId="71BE578A">
      <w:pPr>
        <w:rPr>
          <w:rFonts w:hint="eastAsia" w:ascii="宋体" w:hAnsi="宋体" w:eastAsia="宋体" w:cs="宋体"/>
          <w:lang w:val="en-US" w:eastAsia="zh-CN"/>
        </w:rPr>
      </w:pPr>
    </w:p>
    <w:p w14:paraId="46CBE553"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上述概念怎么理解呢？简单的来说就是它让大语言模型（比如ChatGPT或者DeepSeek）在回答你问题时，</w:t>
      </w:r>
      <w:r>
        <w:rPr>
          <w:rFonts w:hint="default" w:ascii="宋体" w:hAnsi="宋体" w:eastAsia="宋体" w:cs="宋体"/>
          <w:lang w:val="en-US" w:eastAsia="zh-CN"/>
        </w:rPr>
        <w:t>先去</w:t>
      </w:r>
      <w:r>
        <w:rPr>
          <w:rFonts w:hint="eastAsia" w:ascii="宋体" w:hAnsi="宋体" w:eastAsia="宋体" w:cs="宋体"/>
          <w:lang w:val="en-US" w:eastAsia="zh-CN"/>
        </w:rPr>
        <w:t>查询相关的</w:t>
      </w:r>
      <w:r>
        <w:rPr>
          <w:rFonts w:hint="default" w:ascii="宋体" w:hAnsi="宋体" w:eastAsia="宋体" w:cs="宋体"/>
          <w:lang w:val="en-US" w:eastAsia="zh-CN"/>
        </w:rPr>
        <w:t>资料，再结合</w:t>
      </w:r>
      <w:r>
        <w:rPr>
          <w:rFonts w:hint="eastAsia" w:ascii="宋体" w:hAnsi="宋体" w:eastAsia="宋体" w:cs="宋体"/>
          <w:lang w:val="en-US" w:eastAsia="zh-CN"/>
        </w:rPr>
        <w:t>自己的</w:t>
      </w:r>
      <w:r>
        <w:rPr>
          <w:rFonts w:hint="default" w:ascii="宋体" w:hAnsi="宋体" w:eastAsia="宋体" w:cs="宋体"/>
          <w:lang w:val="en-US" w:eastAsia="zh-CN"/>
        </w:rPr>
        <w:t>资料生成答案，而不是全靠“死记硬背”</w:t>
      </w:r>
      <w:r>
        <w:rPr>
          <w:rFonts w:hint="eastAsia" w:ascii="宋体" w:hAnsi="宋体" w:eastAsia="宋体" w:cs="宋体"/>
          <w:lang w:val="en-US" w:eastAsia="zh-CN"/>
        </w:rPr>
        <w:t>来回答问题</w:t>
      </w:r>
      <w:r>
        <w:rPr>
          <w:rFonts w:hint="default" w:ascii="宋体" w:hAnsi="宋体" w:eastAsia="宋体" w:cs="宋体"/>
          <w:lang w:val="en-US" w:eastAsia="zh-CN"/>
        </w:rPr>
        <w:t>。</w:t>
      </w:r>
      <w:r>
        <w:rPr>
          <w:rFonts w:hint="eastAsia" w:ascii="宋体" w:hAnsi="宋体" w:eastAsia="宋体" w:cs="宋体"/>
          <w:lang w:val="en-US" w:eastAsia="zh-CN"/>
        </w:rPr>
        <w:t>‌</w:t>
      </w:r>
    </w:p>
    <w:p w14:paraId="3B9703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假设你问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有一个问题需要LLM来回答：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秦始皇统一六国是哪一年？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，那么普通的AI和使用RAG方法的AI它们的答案是不一样的，结果精确度上存在明显的差异：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（1）一般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AI（不翻书）：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全靠自己记忆回答 → 可能答对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t>容易“瞎编”错误答案（术语叫“幻觉”</w:t>
      </w: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）</w:t>
      </w:r>
    </w:p>
    <w:p w14:paraId="3C2DC6A6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（2）RAG的AI</w:t>
      </w:r>
      <w:r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="宋体" w:hAnsi="宋体" w:eastAsia="宋体" w:cs="宋体"/>
          <w:lang w:val="en-US" w:eastAsia="zh-CN"/>
        </w:rPr>
        <w:t>翻书：立刻去查《中国历史大事年表》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lang w:val="en-US" w:eastAsia="zh-CN"/>
        </w:rPr>
        <w:t>找</w:t>
      </w:r>
      <w:r>
        <w:rPr>
          <w:rFonts w:hint="default" w:ascii="宋体" w:hAnsi="宋体" w:eastAsia="宋体" w:cs="宋体"/>
          <w:lang w:val="en-US" w:eastAsia="zh-CN"/>
        </w:rPr>
        <w:t>答案：找到“公元前 221 年，秦灭齐，统一六国”</w:t>
      </w:r>
    </w:p>
    <w:p w14:paraId="79A66C1A">
      <w:r>
        <w:rPr>
          <w:rFonts w:hint="default" w:ascii="宋体" w:hAnsi="宋体" w:eastAsia="宋体" w:cs="宋体"/>
          <w:lang w:val="en-US" w:eastAsia="zh-CN"/>
        </w:rPr>
        <w:t>回答</w:t>
      </w:r>
      <w:r>
        <w:rPr>
          <w:rFonts w:hint="eastAsia" w:ascii="宋体" w:hAnsi="宋体" w:eastAsia="宋体" w:cs="宋体"/>
          <w:lang w:val="en-US" w:eastAsia="zh-CN"/>
        </w:rPr>
        <w:t>问题</w:t>
      </w:r>
      <w:r>
        <w:rPr>
          <w:rFonts w:hint="default" w:ascii="宋体" w:hAnsi="宋体" w:eastAsia="宋体" w:cs="宋体"/>
          <w:lang w:val="en-US" w:eastAsia="zh-CN"/>
        </w:rPr>
        <w:t>：根据查到的内容，</w:t>
      </w:r>
      <w:r>
        <w:rPr>
          <w:rFonts w:hint="eastAsia" w:ascii="宋体" w:hAnsi="宋体" w:eastAsia="宋体" w:cs="宋体"/>
          <w:lang w:val="en-US" w:eastAsia="zh-CN"/>
        </w:rPr>
        <w:t>回答</w:t>
      </w:r>
      <w:r>
        <w:rPr>
          <w:rFonts w:hint="default" w:ascii="宋体" w:hAnsi="宋体" w:eastAsia="宋体" w:cs="宋体"/>
          <w:lang w:val="en-US" w:eastAsia="zh-CN"/>
        </w:rPr>
        <w:t>“公元前 221 年”</w:t>
      </w:r>
    </w:p>
    <w:p w14:paraId="6319C488">
      <w:pPr>
        <w:rPr>
          <w:rFonts w:hint="default" w:ascii="宋体" w:hAnsi="宋体" w:eastAsia="宋体" w:cs="宋体"/>
          <w:lang w:val="en-US" w:eastAsia="zh-CN"/>
        </w:rPr>
      </w:pPr>
    </w:p>
    <w:p w14:paraId="09C8BCA4">
      <w:pP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RAG发展历程</w:t>
      </w:r>
    </w:p>
    <w:p w14:paraId="08D3139F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RAG（检索增强生成）技术发展历程的总结及对应图示如下：</w:t>
      </w:r>
    </w:p>
    <w:p w14:paraId="1C6D0C62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247640" cy="1287145"/>
            <wp:effectExtent l="0" t="0" r="10160" b="8255"/>
            <wp:docPr id="1" name="图片 1" descr="RAG发展历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AG发展历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lang w:val="en-US" w:eastAsia="zh-CN"/>
        </w:rPr>
        <w:t>（1）朴素RAG（Naive RAG，2019-2022年）</w:t>
      </w:r>
    </w:p>
    <w:p w14:paraId="2FEF7B98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索引（Indexing）→ 检索（Retrieval）→ 生成（Generation）的线性流程。  </w:t>
      </w:r>
    </w:p>
    <w:p w14:paraId="35DCDB5E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（2）高级RAG（Advanced RAG，2022-2024年）</w:t>
      </w:r>
    </w:p>
    <w:p w14:paraId="33E5D649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朴素RAG基础上增加预检索优化、混合检索策略与后检索精炼。  </w:t>
      </w:r>
    </w:p>
    <w:p w14:paraId="653DA37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（3）模块化RAG（Modular RAG，2024年至今）</w:t>
      </w:r>
    </w:p>
    <w:p w14:paraId="1FA70BB1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解耦RAG流程为可插拔组件，支持动态编排。  </w:t>
      </w:r>
    </w:p>
    <w:p w14:paraId="3F83BED3">
      <w:pPr>
        <w:rPr>
          <w:rFonts w:hint="eastAsia" w:ascii="宋体" w:hAnsi="宋体" w:eastAsia="宋体" w:cs="宋体"/>
          <w:lang w:val="en-US" w:eastAsia="zh-CN"/>
        </w:rPr>
      </w:pPr>
    </w:p>
    <w:p w14:paraId="658E66D9">
      <w:pPr>
        <w:rPr>
          <w:rFonts w:hint="eastAsia" w:ascii="宋体" w:hAnsi="宋体" w:eastAsia="宋体" w:cs="宋体"/>
          <w:lang w:val="en-US" w:eastAsia="zh-CN"/>
        </w:rPr>
      </w:pPr>
    </w:p>
    <w:p w14:paraId="4F0B0B98">
      <w:pPr>
        <w:rPr>
          <w:rFonts w:hint="eastAsia" w:ascii="宋体" w:hAnsi="宋体" w:eastAsia="宋体" w:cs="宋体"/>
          <w:lang w:val="en-US" w:eastAsia="zh-CN"/>
        </w:rPr>
      </w:pPr>
    </w:p>
    <w:p w14:paraId="36285AEC">
      <w:pPr>
        <w:rPr>
          <w:rFonts w:hint="eastAsia" w:ascii="宋体" w:hAnsi="宋体" w:eastAsia="宋体" w:cs="宋体"/>
          <w:lang w:val="en-US" w:eastAsia="zh-CN"/>
        </w:rPr>
      </w:pPr>
    </w:p>
    <w:p w14:paraId="419A4D12">
      <w:pP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RAG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的极简入门</w:t>
      </w:r>
    </w:p>
    <w:p w14:paraId="7CC57C55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我们已经知道，RAG对于LLM是非常重要的，那如何快速了解其原理达到快速入门的效果呢？</w:t>
      </w:r>
    </w:p>
    <w:p w14:paraId="58700B73"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这就不得不提及人邮图灵教育的《RAG极简入门原理与实践》这本书了。</w:t>
      </w:r>
    </w:p>
    <w:p w14:paraId="1C7EEFEB"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2567305" cy="3717925"/>
            <wp:effectExtent l="0" t="0" r="10795" b="3175"/>
            <wp:docPr id="2" name="图片 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封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BE86">
      <w:pPr>
        <w:jc w:val="center"/>
        <w:rPr>
          <w:rFonts w:hint="default" w:ascii="宋体" w:hAnsi="宋体" w:eastAsia="宋体" w:cs="宋体"/>
          <w:lang w:val="en-US" w:eastAsia="zh-CN"/>
        </w:rPr>
      </w:pPr>
    </w:p>
    <w:p w14:paraId="62FD9A4D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本书的目录如下：</w:t>
      </w:r>
    </w:p>
    <w:p w14:paraId="0D03579E">
      <w:pPr>
        <w:jc w:val="left"/>
        <w:rPr>
          <w:rFonts w:hint="default" w:ascii="宋体" w:hAnsi="宋体" w:eastAsia="宋体" w:cs="宋体"/>
          <w:lang w:val="en-US" w:eastAsia="zh-CN"/>
        </w:rPr>
      </w:pPr>
    </w:p>
    <w:p w14:paraId="3BD5FCF3"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5257800" cy="2028825"/>
            <wp:effectExtent l="0" t="0" r="0" b="3175"/>
            <wp:docPr id="3" name="图片 3" descr="简要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简要目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C85D">
      <w:pPr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内容上还是比较聚焦的，包括RAG概念的阐述，RAG框架的详解，数据构建，数据检索、相应生成、评估和优化以及项目实战。全部围绕RAG的原理和实践来进行。</w:t>
      </w:r>
    </w:p>
    <w:p w14:paraId="45397CE3">
      <w:pPr>
        <w:jc w:val="both"/>
        <w:rPr>
          <w:rFonts w:hint="default" w:ascii="宋体" w:hAnsi="宋体" w:eastAsia="宋体" w:cs="宋体"/>
          <w:lang w:val="en-US" w:eastAsia="zh-CN"/>
        </w:rPr>
      </w:pPr>
    </w:p>
    <w:p w14:paraId="263DF0E0">
      <w:pP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为什么需要这本书</w:t>
      </w:r>
    </w:p>
    <w:p w14:paraId="7F0CFD89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为什么要学习这本书呢？个人觉得至少有以下两点原因：</w:t>
      </w:r>
      <w:r>
        <w:rPr>
          <w:rFonts w:hint="default" w:ascii="宋体" w:hAnsi="宋体" w:eastAsia="宋体" w:cs="宋体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（1）</w:t>
      </w:r>
      <w:r>
        <w:rPr>
          <w:rFonts w:hint="default" w:ascii="宋体" w:hAnsi="宋体" w:eastAsia="宋体" w:cs="宋体"/>
          <w:b/>
          <w:bCs/>
          <w:lang w:val="en-US" w:eastAsia="zh-CN"/>
        </w:rPr>
        <w:t>RAG大模型时代的核心基建</w:t>
      </w:r>
    </w:p>
    <w:p w14:paraId="56A6EAB6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2020年提出RAG框架后，该技术因能有效解决大模型“幻觉”问题，被Google、微软等巨头广泛应用于知识管理</w:t>
      </w:r>
      <w:r>
        <w:rPr>
          <w:rFonts w:hint="eastAsia" w:ascii="宋体" w:hAnsi="宋体" w:eastAsia="宋体" w:cs="宋体"/>
          <w:lang w:val="en-US" w:eastAsia="zh-CN"/>
        </w:rPr>
        <w:t>、</w:t>
      </w:r>
      <w:r>
        <w:rPr>
          <w:rFonts w:hint="default" w:ascii="宋体" w:hAnsi="宋体" w:eastAsia="宋体" w:cs="宋体"/>
          <w:lang w:val="en-US" w:eastAsia="zh-CN"/>
        </w:rPr>
        <w:t>企业智能客服等领域。</w:t>
      </w:r>
      <w:r>
        <w:rPr>
          <w:rFonts w:hint="eastAsia" w:ascii="宋体" w:hAnsi="宋体" w:eastAsia="宋体" w:cs="宋体"/>
          <w:lang w:val="en-US" w:eastAsia="zh-CN"/>
        </w:rPr>
        <w:t>但是呢</w:t>
      </w:r>
      <w:r>
        <w:rPr>
          <w:rFonts w:hint="default" w:ascii="宋体" w:hAnsi="宋体" w:eastAsia="宋体" w:cs="宋体"/>
          <w:lang w:val="en-US" w:eastAsia="zh-CN"/>
        </w:rPr>
        <w:t>随着企业数据量激增，单纯依赖长上下文窗口模型面临显存消耗平方级增长（如128K上下文首Token延迟达数十秒）与成本过高的瓶颈，</w:t>
      </w:r>
      <w:r>
        <w:rPr>
          <w:rFonts w:hint="eastAsia" w:ascii="宋体" w:hAnsi="宋体" w:eastAsia="宋体" w:cs="宋体"/>
          <w:lang w:val="en-US" w:eastAsia="zh-CN"/>
        </w:rPr>
        <w:t>最终使得</w:t>
      </w:r>
      <w:r>
        <w:rPr>
          <w:rFonts w:hint="default" w:ascii="宋体" w:hAnsi="宋体" w:eastAsia="宋体" w:cs="宋体"/>
          <w:lang w:val="en-US" w:eastAsia="zh-CN"/>
        </w:rPr>
        <w:t>RAG“检索-压缩-生成”的扩展</w:t>
      </w:r>
      <w:r>
        <w:rPr>
          <w:rFonts w:hint="eastAsia" w:ascii="宋体" w:hAnsi="宋体" w:eastAsia="宋体" w:cs="宋体"/>
          <w:lang w:val="en-US" w:eastAsia="zh-CN"/>
        </w:rPr>
        <w:t>方式</w:t>
      </w:r>
      <w:r>
        <w:rPr>
          <w:rFonts w:hint="default" w:ascii="宋体" w:hAnsi="宋体" w:eastAsia="宋体" w:cs="宋体"/>
          <w:lang w:val="en-US" w:eastAsia="zh-CN"/>
        </w:rPr>
        <w:t>成为必选项。</w:t>
      </w:r>
    </w:p>
    <w:p w14:paraId="1C92837D">
      <w:pPr>
        <w:jc w:val="left"/>
        <w:rPr>
          <w:rFonts w:hint="default" w:ascii="宋体" w:hAnsi="宋体" w:eastAsia="宋体" w:cs="宋体"/>
          <w:lang w:val="en-US" w:eastAsia="zh-CN"/>
        </w:rPr>
      </w:pPr>
    </w:p>
    <w:p w14:paraId="1C8B4BA9">
      <w:pPr>
        <w:jc w:val="left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（2）</w:t>
      </w:r>
      <w:r>
        <w:rPr>
          <w:rFonts w:hint="default" w:ascii="宋体" w:hAnsi="宋体" w:eastAsia="宋体" w:cs="宋体"/>
          <w:b/>
          <w:bCs/>
          <w:lang w:val="en-US" w:eastAsia="zh-CN"/>
        </w:rPr>
        <w:t>系统化指南</w:t>
      </w:r>
    </w:p>
    <w:p w14:paraId="073F02FC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现有</w:t>
      </w:r>
      <w:r>
        <w:rPr>
          <w:rFonts w:hint="eastAsia" w:ascii="宋体" w:hAnsi="宋体" w:eastAsia="宋体" w:cs="宋体"/>
          <w:lang w:val="en-US" w:eastAsia="zh-CN"/>
        </w:rPr>
        <w:t>学习RAG的</w:t>
      </w:r>
      <w:r>
        <w:rPr>
          <w:rFonts w:hint="default" w:ascii="宋体" w:hAnsi="宋体" w:eastAsia="宋体" w:cs="宋体"/>
          <w:lang w:val="en-US" w:eastAsia="zh-CN"/>
        </w:rPr>
        <w:t>资料分散且偏理论，</w:t>
      </w:r>
      <w:r>
        <w:rPr>
          <w:rFonts w:hint="eastAsia" w:ascii="宋体" w:hAnsi="宋体" w:eastAsia="宋体" w:cs="宋体"/>
          <w:lang w:val="en-US" w:eastAsia="zh-CN"/>
        </w:rPr>
        <w:t>很多人</w:t>
      </w:r>
      <w:r>
        <w:rPr>
          <w:rFonts w:hint="default" w:ascii="宋体" w:hAnsi="宋体" w:eastAsia="宋体" w:cs="宋体"/>
          <w:lang w:val="en-US" w:eastAsia="zh-CN"/>
        </w:rPr>
        <w:t>陷入“检索器选型→向量化优化→生成控制”的细节迷局。本书以“极简”为切口，将企业级RAG系统拆解为7大模块</w:t>
      </w:r>
      <w:r>
        <w:rPr>
          <w:rFonts w:hint="eastAsia" w:ascii="宋体" w:hAnsi="宋体" w:eastAsia="宋体" w:cs="宋体"/>
          <w:lang w:val="en-US" w:eastAsia="zh-CN"/>
        </w:rPr>
        <w:t>（全书的7大章节）</w:t>
      </w:r>
      <w:r>
        <w:rPr>
          <w:rFonts w:hint="default" w:ascii="宋体" w:hAnsi="宋体" w:eastAsia="宋体" w:cs="宋体"/>
          <w:lang w:val="en-US" w:eastAsia="zh-CN"/>
        </w:rPr>
        <w:t>、47项关键技术点（如触发策略设计、知识冲突解决），</w:t>
      </w:r>
      <w:r>
        <w:rPr>
          <w:rFonts w:hint="eastAsia" w:ascii="宋体" w:hAnsi="宋体" w:eastAsia="宋体" w:cs="宋体"/>
          <w:lang w:val="en-US" w:eastAsia="zh-CN"/>
        </w:rPr>
        <w:t>形成了</w:t>
      </w:r>
      <w:r>
        <w:rPr>
          <w:rFonts w:hint="default" w:ascii="宋体" w:hAnsi="宋体" w:eastAsia="宋体" w:cs="宋体"/>
          <w:lang w:val="en-US" w:eastAsia="zh-CN"/>
        </w:rPr>
        <w:t>从理论到落地的完整</w:t>
      </w:r>
      <w:r>
        <w:rPr>
          <w:rFonts w:hint="eastAsia" w:ascii="宋体" w:hAnsi="宋体" w:eastAsia="宋体" w:cs="宋体"/>
          <w:lang w:val="en-US" w:eastAsia="zh-CN"/>
        </w:rPr>
        <w:t>系统化指南</w:t>
      </w:r>
      <w:r>
        <w:rPr>
          <w:rFonts w:hint="default" w:ascii="宋体" w:hAnsi="宋体" w:eastAsia="宋体" w:cs="宋体"/>
          <w:lang w:val="en-US" w:eastAsia="zh-CN"/>
        </w:rPr>
        <w:t>。</w:t>
      </w:r>
    </w:p>
    <w:p w14:paraId="1B4E14C6">
      <w:pPr>
        <w:rPr>
          <w:rFonts w:hint="eastAsia" w:ascii="宋体" w:hAnsi="宋体" w:eastAsia="宋体" w:cs="宋体"/>
          <w:lang w:val="en-US" w:eastAsia="zh-CN"/>
        </w:rPr>
      </w:pPr>
      <w:bookmarkStart w:id="0" w:name="_GoBack"/>
      <w:bookmarkEnd w:id="0"/>
    </w:p>
    <w:p w14:paraId="467473EE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本书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特点</w:t>
      </w: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全面且深入浅出</w:t>
      </w:r>
    </w:p>
    <w:p w14:paraId="1CC616CE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本书从 RAG 的基本概念入手，逐步深入到框架详解、数据构建、数据检索、响应生成、评估优化以及项目实战等各个环节，构建了一个完整且逻辑清晰的知识体系。同时，对 RAG 和长上下文的讨论，也为后续深入理解 RAG 的应用场景奠定了基础。</w:t>
      </w:r>
    </w:p>
    <w:p w14:paraId="61A1A804">
      <w:pPr>
        <w:jc w:val="left"/>
        <w:rPr>
          <w:rFonts w:hint="default" w:ascii="宋体" w:hAnsi="宋体" w:eastAsia="宋体" w:cs="宋体"/>
          <w:lang w:val="en-US" w:eastAsia="zh-CN"/>
        </w:rPr>
      </w:pPr>
    </w:p>
    <w:p w14:paraId="787FCE5E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后</w:t>
      </w:r>
      <w:r>
        <w:rPr>
          <w:rFonts w:hint="eastAsia" w:ascii="宋体" w:hAnsi="宋体" w:eastAsia="宋体" w:cs="宋体"/>
          <w:lang w:val="en-US" w:eastAsia="zh-CN"/>
        </w:rPr>
        <w:t>文中</w:t>
      </w:r>
      <w:r>
        <w:rPr>
          <w:rFonts w:hint="default" w:ascii="宋体" w:hAnsi="宋体" w:eastAsia="宋体" w:cs="宋体"/>
          <w:lang w:val="en-US" w:eastAsia="zh-CN"/>
        </w:rPr>
        <w:t>对 RAG 框架中触发检索的判断策略、大模型自身知识和检索知识平衡的细致剖析，还是对 RAG 数据构建过程中向量化技术、向量数据库、数据解析与处理的全面讲解</w:t>
      </w:r>
      <w:r>
        <w:rPr>
          <w:rFonts w:hint="eastAsia" w:ascii="宋体" w:hAnsi="宋体" w:eastAsia="宋体" w:cs="宋体"/>
          <w:lang w:val="en-US" w:eastAsia="zh-CN"/>
        </w:rPr>
        <w:t>都非常的细致。体现作者水平的强大。</w:t>
      </w:r>
    </w:p>
    <w:p w14:paraId="38871889">
      <w:pPr>
        <w:jc w:val="left"/>
        <w:rPr>
          <w:rFonts w:hint="eastAsia" w:ascii="宋体" w:hAnsi="宋体" w:eastAsia="宋体" w:cs="宋体"/>
          <w:lang w:val="en-US" w:eastAsia="zh-CN"/>
        </w:rPr>
      </w:pPr>
    </w:p>
    <w:p w14:paraId="6C209A04">
      <w:p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理论和时实践想结合</w:t>
      </w:r>
    </w:p>
    <w:p w14:paraId="08991D50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本书的一大亮点在于将理论知识与实践操作完美融合，如：</w:t>
      </w:r>
    </w:p>
    <w:p w14:paraId="6186B430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第3章 “RAG 数据构建” 中，详细讲解了向量化技术在 RAG 中的作用以及向量模型的评估与选择，随后通过基于 DeepSeek 和 Ollama 的代码实践，让读者能够亲自动手操作，加深对理论知识的理解。</w:t>
      </w:r>
    </w:p>
    <w:p w14:paraId="36E3B539">
      <w:pPr>
        <w:widowControl w:val="0"/>
        <w:numPr>
          <w:numId w:val="0"/>
        </w:numPr>
        <w:jc w:val="center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3816985" cy="2619375"/>
            <wp:effectExtent l="0" t="0" r="571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86D8F">
      <w:pPr>
        <w:pStyle w:val="6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上述代码简单展示了</w:t>
      </w:r>
      <w:r>
        <w:rPr>
          <w:rFonts w:hint="eastAsia" w:cs="宋体"/>
          <w:kern w:val="2"/>
          <w:sz w:val="21"/>
          <w:szCs w:val="24"/>
          <w:lang w:val="en-US" w:eastAsia="zh-CN" w:bidi="ar-SA"/>
        </w:rPr>
        <w:t>用户查询到回答结果的完整流程，流程清晰注释完全。</w:t>
      </w:r>
    </w:p>
    <w:p w14:paraId="11805059"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 w14:paraId="5336D9FA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第7章“项目实战”中，更是涵盖了从搭建基础 RAG 系统到优化检索模块、增强生成模块、与知识图谱结合实践、多模态 RAG 实现，以及系统优化与调试、构建端到端应用。</w:t>
      </w:r>
    </w:p>
    <w:p w14:paraId="528FF68E"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这种理论与实践相结合的写法，使得本书既具有学术性，又具有很强的可实践的操作性，能够满足不同读者的学习需求。</w:t>
      </w:r>
    </w:p>
    <w:p w14:paraId="2C67E76C">
      <w:pPr>
        <w:jc w:val="left"/>
        <w:rPr>
          <w:rFonts w:hint="eastAsia" w:ascii="宋体" w:hAnsi="宋体" w:eastAsia="宋体" w:cs="宋体"/>
          <w:lang w:val="en-US" w:eastAsia="zh-CN"/>
        </w:rPr>
      </w:pPr>
    </w:p>
    <w:p w14:paraId="15995503">
      <w:pPr>
        <w:jc w:val="left"/>
        <w:rPr>
          <w:rFonts w:hint="default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sym w:font="Wingdings 2" w:char="0052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  <w:t xml:space="preserve"> 内容新颖且前沿</w:t>
      </w:r>
    </w:p>
    <w:p w14:paraId="5A20AFDA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目前RAG 领域不断涌现出新的研究成果和应用实践。</w:t>
      </w:r>
    </w:p>
    <w:p w14:paraId="28D48B11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本书紧跟技术前沿，在介绍RAG框架时，涵盖了常见的RAG范式：</w:t>
      </w:r>
    </w:p>
    <w:p w14:paraId="4DA6ABA3">
      <w:pPr>
        <w:jc w:val="left"/>
        <w:rPr>
          <w:rFonts w:hint="eastAsia" w:ascii="宋体" w:hAnsi="宋体" w:eastAsia="宋体" w:cs="宋体"/>
          <w:lang w:val="en-US" w:eastAsia="zh-CN"/>
        </w:rPr>
      </w:pPr>
    </w:p>
    <w:p w14:paraId="2D113586"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003675" cy="1181100"/>
            <wp:effectExtent l="0" t="0" r="9525" b="0"/>
            <wp:docPr id="5" name="图片 5" descr="RAG范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AG范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332B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还对一些新兴的RAG技术进行了探讨：</w:t>
      </w:r>
    </w:p>
    <w:p w14:paraId="6972620A"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第5章“RAG 响应生成”中提到的大模型选择与优化、解码策略、融合外部知识增强 RAG 生成、多模态扩展以及主动问答与交互能力等内容。</w:t>
      </w:r>
    </w:p>
    <w:p w14:paraId="6316487C"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第6章“RAG 的评估和优化”中，对动态相关 RAG、Graph RAG、FlashRAG、DocReLM 等前沿 RAG 方法的介绍，更是让读者能够及时了解到 RAG 领域的最新发展动态，拓宽了读者的视野，激发了读者对RAG技术未来发展的思考。</w:t>
      </w:r>
    </w:p>
    <w:p w14:paraId="42C71E64">
      <w:p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</w:p>
    <w:p w14:paraId="4B5616F1">
      <w:pPr>
        <w:jc w:val="left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多元化的受众群体</w:t>
      </w:r>
    </w:p>
    <w:p w14:paraId="72D18571">
      <w:p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本书的受众群体也是比较丰富的：</w:t>
      </w:r>
    </w:p>
    <w:p w14:paraId="53B4E985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sym w:font="Wingdings 2" w:char="0052"/>
      </w:r>
      <w:r>
        <w:rPr>
          <w:rFonts w:hint="eastAsia" w:ascii="宋体" w:hAnsi="宋体" w:eastAsia="宋体" w:cs="宋体"/>
          <w:lang w:val="en-US" w:eastAsia="zh-CN"/>
        </w:rPr>
        <w:t xml:space="preserve"> AI与NLP</w:t>
      </w:r>
      <w:r>
        <w:rPr>
          <w:rFonts w:hint="default" w:ascii="宋体" w:hAnsi="宋体" w:eastAsia="宋体" w:cs="宋体"/>
          <w:lang w:val="en-US" w:eastAsia="zh-CN"/>
        </w:rPr>
        <w:t>领域的学生和研究人员</w:t>
      </w:r>
    </w:p>
    <w:p w14:paraId="2C65FC6F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对于正在学习人工智能和自然语言处理的学生来说，本书是一本难得的教材。本书不仅能够帮助他们快速了解 RAG 技术的最新研究进展和应用成果，还能够为他们提供一些新的研究思路和方法。</w:t>
      </w:r>
    </w:p>
    <w:p w14:paraId="56216BC9">
      <w:pPr>
        <w:jc w:val="left"/>
        <w:rPr>
          <w:rFonts w:hint="default" w:ascii="宋体" w:hAnsi="宋体" w:eastAsia="宋体" w:cs="宋体"/>
          <w:lang w:val="en-US" w:eastAsia="zh-CN"/>
        </w:rPr>
      </w:pPr>
    </w:p>
    <w:p w14:paraId="4B375355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sym w:font="Wingdings 2" w:char="0052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软件工程师和数据科学家</w:t>
      </w:r>
    </w:p>
    <w:p w14:paraId="4E970D45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软件工程师可以了解如何将RAG技术应用到实际的软件开发项目中，例如开发智能问答系统、智能写作助手、知识图谱应用等。书中提供的项目实战案例和代码，能够帮助他们快速掌握 RAG系统的搭建和优化方法，提升软件系统的智能化水平和用户体验。</w:t>
      </w:r>
    </w:p>
    <w:p w14:paraId="136D025A">
      <w:pPr>
        <w:jc w:val="left"/>
        <w:rPr>
          <w:rFonts w:hint="default" w:ascii="宋体" w:hAnsi="宋体" w:eastAsia="宋体" w:cs="宋体"/>
          <w:lang w:val="en-US" w:eastAsia="zh-CN"/>
        </w:rPr>
      </w:pPr>
    </w:p>
    <w:p w14:paraId="62E587FC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sym w:font="Wingdings 2" w:char="0052"/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default" w:ascii="宋体" w:hAnsi="宋体" w:eastAsia="宋体" w:cs="宋体"/>
          <w:lang w:val="en-US" w:eastAsia="zh-CN"/>
        </w:rPr>
        <w:t>对</w:t>
      </w:r>
      <w:r>
        <w:rPr>
          <w:rFonts w:hint="eastAsia" w:ascii="宋体" w:hAnsi="宋体" w:eastAsia="宋体" w:cs="宋体"/>
          <w:lang w:val="en-US" w:eastAsia="zh-CN"/>
        </w:rPr>
        <w:t>AI</w:t>
      </w:r>
      <w:r>
        <w:rPr>
          <w:rFonts w:hint="default" w:ascii="宋体" w:hAnsi="宋体" w:eastAsia="宋体" w:cs="宋体"/>
          <w:lang w:val="en-US" w:eastAsia="zh-CN"/>
        </w:rPr>
        <w:t>感兴趣的行业从业者和爱好者</w:t>
      </w:r>
    </w:p>
    <w:p w14:paraId="046DD46E">
      <w:p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书中通俗易懂的语言和丰富的实例，</w:t>
      </w:r>
      <w:r>
        <w:rPr>
          <w:rFonts w:hint="eastAsia" w:ascii="宋体" w:hAnsi="宋体" w:eastAsia="宋体" w:cs="宋体"/>
          <w:lang w:val="en-US" w:eastAsia="zh-CN"/>
        </w:rPr>
        <w:t>对于AI爱好者来说这些实例可以帮助读者快速掌握RAG的原理和核心,</w:t>
      </w:r>
      <w:r>
        <w:rPr>
          <w:rFonts w:hint="default" w:ascii="宋体" w:hAnsi="宋体" w:eastAsia="宋体" w:cs="宋体"/>
          <w:lang w:val="en-US" w:eastAsia="zh-CN"/>
        </w:rPr>
        <w:t>即使是没有深厚技术背景的读者也能够轻松理解RAG技术</w:t>
      </w:r>
      <w:r>
        <w:rPr>
          <w:rFonts w:hint="eastAsia" w:ascii="宋体" w:hAnsi="宋体" w:eastAsia="宋体" w:cs="宋体"/>
          <w:lang w:val="en-US" w:eastAsia="zh-CN"/>
        </w:rPr>
        <w:t>的实战</w:t>
      </w:r>
      <w:r>
        <w:rPr>
          <w:rFonts w:hint="default" w:ascii="宋体" w:hAnsi="宋体" w:eastAsia="宋体" w:cs="宋体"/>
          <w:lang w:val="en-US" w:eastAsia="zh-CN"/>
        </w:rPr>
        <w:t>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联想小新潮酷体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32424"/>
    <w:multiLevelType w:val="singleLevel"/>
    <w:tmpl w:val="1B03242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AF7E10"/>
    <w:multiLevelType w:val="singleLevel"/>
    <w:tmpl w:val="46AF7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37D1"/>
    <w:rsid w:val="01C761D7"/>
    <w:rsid w:val="02424604"/>
    <w:rsid w:val="024E73C1"/>
    <w:rsid w:val="02B62A1E"/>
    <w:rsid w:val="05184F9C"/>
    <w:rsid w:val="093B3F2C"/>
    <w:rsid w:val="0A03310D"/>
    <w:rsid w:val="0B523588"/>
    <w:rsid w:val="0C395D59"/>
    <w:rsid w:val="0EF81B79"/>
    <w:rsid w:val="0F4A2053"/>
    <w:rsid w:val="10F02C69"/>
    <w:rsid w:val="11286567"/>
    <w:rsid w:val="11561C8F"/>
    <w:rsid w:val="136B2B4E"/>
    <w:rsid w:val="13A7550E"/>
    <w:rsid w:val="181E0626"/>
    <w:rsid w:val="189B07BB"/>
    <w:rsid w:val="1A0D1482"/>
    <w:rsid w:val="1ADD46BA"/>
    <w:rsid w:val="1F3F6707"/>
    <w:rsid w:val="1FFF600B"/>
    <w:rsid w:val="2074238C"/>
    <w:rsid w:val="211D462C"/>
    <w:rsid w:val="214A02C1"/>
    <w:rsid w:val="218617B3"/>
    <w:rsid w:val="2222210C"/>
    <w:rsid w:val="23C810E5"/>
    <w:rsid w:val="244D0366"/>
    <w:rsid w:val="282D084A"/>
    <w:rsid w:val="2A895A7C"/>
    <w:rsid w:val="2A924E16"/>
    <w:rsid w:val="2B0703A3"/>
    <w:rsid w:val="2C98683F"/>
    <w:rsid w:val="2F633134"/>
    <w:rsid w:val="2FB21F44"/>
    <w:rsid w:val="315A3F52"/>
    <w:rsid w:val="31CD22CD"/>
    <w:rsid w:val="331F746E"/>
    <w:rsid w:val="337E053C"/>
    <w:rsid w:val="34595CE3"/>
    <w:rsid w:val="35F20D31"/>
    <w:rsid w:val="36E7289C"/>
    <w:rsid w:val="37BF0675"/>
    <w:rsid w:val="3A6E2F92"/>
    <w:rsid w:val="3ACF4E17"/>
    <w:rsid w:val="3B3A5D13"/>
    <w:rsid w:val="3FA441BB"/>
    <w:rsid w:val="3FC24C3F"/>
    <w:rsid w:val="4101209C"/>
    <w:rsid w:val="413E1AA1"/>
    <w:rsid w:val="42ED123B"/>
    <w:rsid w:val="43081FAA"/>
    <w:rsid w:val="468B7C0F"/>
    <w:rsid w:val="4759257B"/>
    <w:rsid w:val="481D5E33"/>
    <w:rsid w:val="483D376B"/>
    <w:rsid w:val="492D6BEB"/>
    <w:rsid w:val="49301F00"/>
    <w:rsid w:val="498A3402"/>
    <w:rsid w:val="4A1D3910"/>
    <w:rsid w:val="4AA20F5C"/>
    <w:rsid w:val="4CBD44DF"/>
    <w:rsid w:val="4CDF0252"/>
    <w:rsid w:val="4D6E4D26"/>
    <w:rsid w:val="4DBA2254"/>
    <w:rsid w:val="4F021353"/>
    <w:rsid w:val="51784D4E"/>
    <w:rsid w:val="52614E59"/>
    <w:rsid w:val="53685CF2"/>
    <w:rsid w:val="538A26CA"/>
    <w:rsid w:val="53EB2FBE"/>
    <w:rsid w:val="54DC23C8"/>
    <w:rsid w:val="5591033D"/>
    <w:rsid w:val="583B0142"/>
    <w:rsid w:val="5B7C10EB"/>
    <w:rsid w:val="5C174030"/>
    <w:rsid w:val="5CE054F0"/>
    <w:rsid w:val="5D4D7F34"/>
    <w:rsid w:val="5F5A335C"/>
    <w:rsid w:val="60A15E5C"/>
    <w:rsid w:val="6113482E"/>
    <w:rsid w:val="61B9240A"/>
    <w:rsid w:val="62C47C51"/>
    <w:rsid w:val="62E21A02"/>
    <w:rsid w:val="62F603B9"/>
    <w:rsid w:val="64CD5D9E"/>
    <w:rsid w:val="665F261D"/>
    <w:rsid w:val="66C820E8"/>
    <w:rsid w:val="67B215E6"/>
    <w:rsid w:val="68430416"/>
    <w:rsid w:val="68A13DAA"/>
    <w:rsid w:val="68CD5A4F"/>
    <w:rsid w:val="69A715B1"/>
    <w:rsid w:val="6ADE7CE6"/>
    <w:rsid w:val="6B316FE4"/>
    <w:rsid w:val="6BAE7B85"/>
    <w:rsid w:val="6EFD5D7A"/>
    <w:rsid w:val="714125CE"/>
    <w:rsid w:val="715067A0"/>
    <w:rsid w:val="72077F91"/>
    <w:rsid w:val="729E1B9B"/>
    <w:rsid w:val="734372AC"/>
    <w:rsid w:val="73870A5B"/>
    <w:rsid w:val="74F14E44"/>
    <w:rsid w:val="7503354C"/>
    <w:rsid w:val="765D1EFC"/>
    <w:rsid w:val="768E3C34"/>
    <w:rsid w:val="77297D8C"/>
    <w:rsid w:val="77F7785D"/>
    <w:rsid w:val="7A7430CC"/>
    <w:rsid w:val="7B245083"/>
    <w:rsid w:val="7DBC0818"/>
    <w:rsid w:val="7DE6186E"/>
    <w:rsid w:val="7E211E0B"/>
    <w:rsid w:val="7EF44D8B"/>
    <w:rsid w:val="7F1502F1"/>
    <w:rsid w:val="7FCA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1438</Words>
  <Characters>2027</Characters>
  <Lines>0</Lines>
  <Paragraphs>0</Paragraphs>
  <TotalTime>3</TotalTime>
  <ScaleCrop>false</ScaleCrop>
  <LinksUpToDate>false</LinksUpToDate>
  <CharactersWithSpaces>2527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2025-03-29T07:37:00Z</dcterms:created>
  <dc:creator>TH</dc:creator>
  <cp:lastModifiedBy>田浩</cp:lastModifiedBy>
  <dcterms:modified xsi:type="dcterms:W3CDTF">2025-06-22T04:23:30Z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eyJoZGlkIjoiZTNmMGY2MDM4ZWQ0YzE2MWU5Y2FkZjZiYjJmODk0YWUiLCJ1c2VySWQiOiIyNzk5NjEyODYifQ==</vt:lpwstr>
  </property>
  <property fmtid="{D5CDD505-2E9C-101B-9397-08002B2CF9AE}" pid="4" name="ICV">
    <vt:lpwstr>3C69C75C36E041B8A667563D3D5EB09B_12</vt:lpwstr>
  </property>
</Properties>
</file>